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C1481E" w:rsidRDefault="00AF7080" w:rsidP="00AD1517">
      <w:pPr>
        <w:pStyle w:val="NoSpacing"/>
        <w:rPr>
          <w:sz w:val="22"/>
          <w:szCs w:val="22"/>
          <w:lang w:val="en-US" w:eastAsia="en-US"/>
        </w:rPr>
      </w:pPr>
      <w:r w:rsidRPr="00C1481E">
        <w:rPr>
          <w:noProof/>
          <w:sz w:val="22"/>
          <w:szCs w:val="22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C1481E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C1481E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:rsidR="003A0444" w:rsidRPr="00C1481E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en-US" w:eastAsia="en-US"/>
        </w:rPr>
        <w:t>ЈАВНО ПРЕДУЗЕЋЕ „ЕЛЕКТРОПРИВРЕДА СРБИЈЕ</w:t>
      </w:r>
      <w:proofErr w:type="gramStart"/>
      <w:r w:rsidRPr="00C1481E">
        <w:rPr>
          <w:rFonts w:ascii="Arial" w:hAnsi="Arial" w:cs="Arial"/>
          <w:b/>
          <w:sz w:val="22"/>
          <w:szCs w:val="22"/>
          <w:lang w:val="en-US" w:eastAsia="en-US"/>
        </w:rPr>
        <w:t>“ БЕОГРАД</w:t>
      </w:r>
      <w:proofErr w:type="gramEnd"/>
    </w:p>
    <w:p w:rsidR="003A0444" w:rsidRPr="00C1481E" w:rsidRDefault="003A0444" w:rsidP="003A0444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>У</w:t>
      </w:r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лица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>царице Милице</w:t>
      </w:r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 број 2</w:t>
      </w:r>
    </w:p>
    <w:p w:rsidR="003A0444" w:rsidRPr="00C1481E" w:rsidRDefault="003A0444" w:rsidP="003A0444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>Београд</w:t>
      </w:r>
    </w:p>
    <w:p w:rsidR="003A0444" w:rsidRPr="00C1481E" w:rsidRDefault="00204143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ШЕСТА</w:t>
      </w:r>
      <w:r w:rsidR="003A0444" w:rsidRPr="00C1481E">
        <w:rPr>
          <w:rFonts w:ascii="Arial" w:hAnsi="Arial" w:cs="Arial"/>
          <w:b/>
          <w:sz w:val="22"/>
          <w:szCs w:val="22"/>
          <w:lang w:val="en-US" w:eastAsia="en-US"/>
        </w:rPr>
        <w:t xml:space="preserve"> ИЗМЕНА</w:t>
      </w:r>
    </w:p>
    <w:p w:rsidR="003A0444" w:rsidRPr="00C1481E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en-US" w:eastAsia="en-US"/>
        </w:rPr>
        <w:t>КОНКУРСНЕ ДОКУМЕНТАЦИЈЕ</w:t>
      </w:r>
    </w:p>
    <w:p w:rsidR="003A0444" w:rsidRPr="00C1481E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C1481E">
        <w:rPr>
          <w:rFonts w:ascii="Arial" w:hAnsi="Arial" w:cs="Arial"/>
          <w:sz w:val="22"/>
          <w:szCs w:val="22"/>
          <w:lang w:val="sr-Cyrl-RS"/>
        </w:rPr>
        <w:t xml:space="preserve">ЗА ЈАВНУ НАБАВКУ  </w:t>
      </w:r>
      <w:r w:rsidR="00C407F1" w:rsidRPr="00C1481E">
        <w:rPr>
          <w:rFonts w:ascii="Arial" w:hAnsi="Arial" w:cs="Arial"/>
          <w:sz w:val="22"/>
          <w:szCs w:val="22"/>
          <w:lang w:val="sr-Cyrl-RS"/>
        </w:rPr>
        <w:t>УСЛУГЕ</w:t>
      </w:r>
      <w:r w:rsidRPr="00C1481E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B43B92" w:rsidRPr="00C1481E" w:rsidRDefault="00933280" w:rsidP="00B43B92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sr-Latn-RS" w:eastAsia="en-US"/>
        </w:rPr>
        <w:t>Геодетске услуге за потребе озакоњења и укњижбе непокретности ЈП ЕПС</w:t>
      </w:r>
    </w:p>
    <w:p w:rsidR="003A0444" w:rsidRPr="00C1481E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33280" w:rsidRPr="00C1481E" w:rsidRDefault="00432584" w:rsidP="00933280">
      <w:pPr>
        <w:jc w:val="center"/>
        <w:rPr>
          <w:rFonts w:ascii="Arial" w:hAnsi="Arial" w:cs="Arial"/>
          <w:sz w:val="22"/>
          <w:szCs w:val="22"/>
        </w:rPr>
      </w:pPr>
      <w:r w:rsidRPr="00C1481E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933280" w:rsidRPr="00C1481E">
        <w:rPr>
          <w:rFonts w:ascii="Arial" w:hAnsi="Arial" w:cs="Arial"/>
          <w:sz w:val="22"/>
          <w:szCs w:val="22"/>
        </w:rPr>
        <w:t xml:space="preserve">у отвореном поступку </w:t>
      </w:r>
    </w:p>
    <w:p w:rsidR="00933280" w:rsidRPr="00C1481E" w:rsidRDefault="00933280" w:rsidP="00933280">
      <w:pPr>
        <w:jc w:val="center"/>
        <w:rPr>
          <w:rFonts w:ascii="Arial" w:hAnsi="Arial" w:cs="Arial"/>
          <w:sz w:val="22"/>
          <w:szCs w:val="22"/>
        </w:rPr>
      </w:pPr>
      <w:r w:rsidRPr="00C1481E">
        <w:rPr>
          <w:rFonts w:ascii="Arial" w:hAnsi="Arial" w:cs="Arial"/>
          <w:sz w:val="22"/>
          <w:szCs w:val="22"/>
        </w:rPr>
        <w:t xml:space="preserve">ради закључења оквирног споразума </w:t>
      </w:r>
    </w:p>
    <w:p w:rsidR="003A0444" w:rsidRPr="00C1481E" w:rsidRDefault="00933280" w:rsidP="00933280">
      <w:pPr>
        <w:jc w:val="center"/>
        <w:rPr>
          <w:rFonts w:ascii="Arial" w:hAnsi="Arial" w:cs="Arial"/>
          <w:sz w:val="22"/>
          <w:szCs w:val="22"/>
        </w:rPr>
      </w:pPr>
      <w:r w:rsidRPr="00C1481E">
        <w:rPr>
          <w:rFonts w:ascii="Arial" w:hAnsi="Arial" w:cs="Arial"/>
          <w:sz w:val="22"/>
          <w:szCs w:val="22"/>
        </w:rPr>
        <w:t xml:space="preserve">са једним понуђачем на период </w:t>
      </w:r>
      <w:r w:rsidRPr="00C1481E">
        <w:rPr>
          <w:rFonts w:ascii="Arial" w:hAnsi="Arial" w:cs="Arial"/>
          <w:sz w:val="22"/>
          <w:szCs w:val="22"/>
          <w:lang w:val="sr-Cyrl-RS"/>
        </w:rPr>
        <w:t xml:space="preserve">од годину дана </w:t>
      </w:r>
      <w:r w:rsidR="00432584" w:rsidRPr="00C1481E">
        <w:rPr>
          <w:rFonts w:ascii="Arial" w:hAnsi="Arial" w:cs="Arial"/>
          <w:sz w:val="22"/>
          <w:szCs w:val="22"/>
          <w:lang w:val="sr-Cyrl-RS"/>
        </w:rPr>
        <w:t>-</w:t>
      </w:r>
    </w:p>
    <w:p w:rsidR="003A0444" w:rsidRPr="00C1481E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0444" w:rsidRPr="00C1481E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0444" w:rsidRPr="00C1481E" w:rsidRDefault="003A0444" w:rsidP="0043258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C1481E">
        <w:rPr>
          <w:rFonts w:ascii="Arial" w:hAnsi="Arial" w:cs="Arial"/>
          <w:sz w:val="22"/>
          <w:szCs w:val="22"/>
          <w:lang w:val="sr-Cyrl-RS"/>
        </w:rPr>
        <w:t>ЈАВНА НАБАВКА</w:t>
      </w:r>
      <w:r w:rsidR="00432584" w:rsidRPr="00C1481E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1481E">
        <w:rPr>
          <w:rFonts w:ascii="Arial" w:hAnsi="Arial" w:cs="Arial"/>
          <w:sz w:val="22"/>
          <w:szCs w:val="22"/>
          <w:lang w:val="sr-Cyrl-RS"/>
        </w:rPr>
        <w:t xml:space="preserve">БРОЈ </w:t>
      </w:r>
    </w:p>
    <w:p w:rsidR="003A0444" w:rsidRPr="00270C26" w:rsidRDefault="00933280" w:rsidP="00432584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70C26">
        <w:rPr>
          <w:rFonts w:ascii="Arial" w:hAnsi="Arial" w:cs="Arial"/>
          <w:b/>
          <w:sz w:val="22"/>
          <w:szCs w:val="22"/>
          <w:lang w:val="sr-Cyrl-RS" w:eastAsia="en-US"/>
        </w:rPr>
        <w:t>ЦЈН/09/2017</w:t>
      </w:r>
    </w:p>
    <w:p w:rsidR="00432584" w:rsidRPr="00270C26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C1481E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270C26">
        <w:rPr>
          <w:rFonts w:ascii="Arial" w:hAnsi="Arial" w:cs="Arial"/>
          <w:sz w:val="22"/>
          <w:szCs w:val="22"/>
          <w:lang w:val="sr-Cyrl-RS"/>
        </w:rPr>
        <w:t xml:space="preserve">(заведено у ЈП ЕПС број </w:t>
      </w:r>
      <w:r w:rsidR="00432584" w:rsidRPr="00270C26">
        <w:rPr>
          <w:rFonts w:ascii="Arial" w:hAnsi="Arial" w:cs="Arial"/>
          <w:sz w:val="22"/>
          <w:szCs w:val="22"/>
        </w:rPr>
        <w:t>12.01.</w:t>
      </w:r>
      <w:r w:rsidR="00933280" w:rsidRPr="00270C26">
        <w:rPr>
          <w:rFonts w:ascii="Arial" w:hAnsi="Arial" w:cs="Arial"/>
          <w:sz w:val="22"/>
          <w:szCs w:val="22"/>
          <w:lang w:val="sr-Latn-RS"/>
        </w:rPr>
        <w:t>141488</w:t>
      </w:r>
      <w:r w:rsidR="007A3941" w:rsidRPr="00270C26">
        <w:rPr>
          <w:rFonts w:ascii="Arial" w:hAnsi="Arial" w:cs="Arial"/>
          <w:sz w:val="22"/>
          <w:szCs w:val="22"/>
          <w:lang w:val="sr-Latn-RS"/>
        </w:rPr>
        <w:t>/</w:t>
      </w:r>
      <w:r w:rsidR="00270C26" w:rsidRPr="00270C26">
        <w:rPr>
          <w:rFonts w:ascii="Arial" w:hAnsi="Arial" w:cs="Arial"/>
          <w:sz w:val="22"/>
          <w:szCs w:val="22"/>
          <w:lang w:val="en-US"/>
        </w:rPr>
        <w:t>44</w:t>
      </w:r>
      <w:r w:rsidR="007A3941" w:rsidRPr="00270C26">
        <w:rPr>
          <w:rFonts w:ascii="Arial" w:hAnsi="Arial" w:cs="Arial"/>
          <w:sz w:val="22"/>
          <w:szCs w:val="22"/>
          <w:lang w:val="ru-RU"/>
        </w:rPr>
        <w:t>-</w:t>
      </w:r>
      <w:r w:rsidR="007A3941" w:rsidRPr="00270C26">
        <w:rPr>
          <w:rFonts w:ascii="Arial" w:hAnsi="Arial" w:cs="Arial"/>
          <w:sz w:val="22"/>
          <w:szCs w:val="22"/>
          <w:lang w:val="en-US"/>
        </w:rPr>
        <w:t xml:space="preserve">18 </w:t>
      </w:r>
      <w:r w:rsidR="007A3941" w:rsidRPr="00270C26">
        <w:rPr>
          <w:rFonts w:ascii="Arial" w:hAnsi="Arial" w:cs="Arial"/>
          <w:sz w:val="22"/>
          <w:szCs w:val="22"/>
          <w:lang w:val="ru-RU"/>
        </w:rPr>
        <w:t xml:space="preserve"> од </w:t>
      </w:r>
      <w:r w:rsidR="00270C26" w:rsidRPr="00270C26">
        <w:rPr>
          <w:rFonts w:ascii="Arial" w:hAnsi="Arial" w:cs="Arial"/>
          <w:sz w:val="22"/>
          <w:szCs w:val="22"/>
          <w:lang w:val="sr-Cyrl-RS"/>
        </w:rPr>
        <w:t>24.05</w:t>
      </w:r>
      <w:r w:rsidR="007A3941" w:rsidRPr="00270C26">
        <w:rPr>
          <w:rFonts w:ascii="Arial" w:hAnsi="Arial" w:cs="Arial"/>
          <w:sz w:val="22"/>
          <w:szCs w:val="22"/>
          <w:lang w:val="sr-Latn-RS"/>
        </w:rPr>
        <w:t>.2018</w:t>
      </w:r>
      <w:r w:rsidRPr="00270C26">
        <w:rPr>
          <w:rFonts w:ascii="Arial" w:hAnsi="Arial" w:cs="Arial"/>
          <w:sz w:val="22"/>
          <w:szCs w:val="22"/>
          <w:lang w:val="sr-Cyrl-RS"/>
        </w:rPr>
        <w:t>. године)</w:t>
      </w:r>
    </w:p>
    <w:p w:rsidR="003A0444" w:rsidRPr="00C1481E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C1481E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A32F8D" w:rsidRPr="00C1481E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154D83" w:rsidRPr="00C1481E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7B2A21" w:rsidRPr="00C1481E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7B2A21" w:rsidRPr="00C1481E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7B2A21" w:rsidRPr="00C1481E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7B2A21" w:rsidRPr="00C1481E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7B2A21" w:rsidRPr="00C1481E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A32F8D" w:rsidRPr="00C1481E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A32F8D" w:rsidRPr="00C1481E" w:rsidRDefault="007A3941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1481E">
        <w:rPr>
          <w:rFonts w:ascii="Arial" w:hAnsi="Arial" w:cs="Arial"/>
          <w:b/>
          <w:sz w:val="22"/>
          <w:szCs w:val="22"/>
          <w:lang w:val="sr-Cyrl-RS"/>
        </w:rPr>
        <w:t xml:space="preserve">Београд, </w:t>
      </w:r>
      <w:r w:rsidR="00D322B6" w:rsidRPr="00C1481E">
        <w:rPr>
          <w:rFonts w:ascii="Arial" w:hAnsi="Arial" w:cs="Arial"/>
          <w:b/>
          <w:sz w:val="22"/>
          <w:szCs w:val="22"/>
          <w:lang w:val="sr-Cyrl-RS"/>
        </w:rPr>
        <w:t>мај</w:t>
      </w:r>
      <w:r w:rsidRPr="00C1481E">
        <w:rPr>
          <w:rFonts w:ascii="Arial" w:hAnsi="Arial" w:cs="Arial"/>
          <w:b/>
          <w:sz w:val="22"/>
          <w:szCs w:val="22"/>
          <w:lang w:val="sr-Cyrl-RS"/>
        </w:rPr>
        <w:t xml:space="preserve"> 2018</w:t>
      </w:r>
      <w:r w:rsidR="00A32F8D" w:rsidRPr="00C1481E">
        <w:rPr>
          <w:rFonts w:ascii="Arial" w:hAnsi="Arial" w:cs="Arial"/>
          <w:b/>
          <w:sz w:val="22"/>
          <w:szCs w:val="22"/>
          <w:lang w:val="sr-Cyrl-RS"/>
        </w:rPr>
        <w:t>. године</w:t>
      </w:r>
    </w:p>
    <w:p w:rsidR="003A0444" w:rsidRPr="00C1481E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7B2A21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204143" w:rsidRPr="00C1481E" w:rsidRDefault="00204143" w:rsidP="003A044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C1481E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C1481E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На основу члана 63. </w:t>
      </w: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члана 54. Закона о јавним набавкама („Сл. гласник РС”, бр. 124/12, 14/15 и 68/15)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>,</w:t>
      </w:r>
      <w:r w:rsidRPr="00C1481E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C1481E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C1481E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C1481E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:rsidR="008453BF" w:rsidRPr="00C1481E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C1481E" w:rsidRDefault="00204143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ШЕСТУ</w:t>
      </w:r>
      <w:r w:rsidR="003A0444" w:rsidRPr="00C1481E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:rsidR="003A0444" w:rsidRPr="00C1481E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3A0444" w:rsidRPr="00C1481E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C1481E">
        <w:rPr>
          <w:rFonts w:ascii="Arial" w:hAnsi="Arial" w:cs="Arial"/>
          <w:sz w:val="22"/>
          <w:szCs w:val="22"/>
          <w:lang w:val="sr-Cyrl-RS"/>
        </w:rPr>
        <w:t>ЗА ЈАВНУ НАБ</w:t>
      </w:r>
      <w:r w:rsidR="00933280" w:rsidRPr="00C1481E">
        <w:rPr>
          <w:rFonts w:ascii="Arial" w:hAnsi="Arial" w:cs="Arial"/>
          <w:sz w:val="22"/>
          <w:szCs w:val="22"/>
          <w:lang w:val="sr-Cyrl-RS"/>
        </w:rPr>
        <w:t>АВКУ</w:t>
      </w:r>
      <w:r w:rsidR="00B1190C" w:rsidRPr="00C1481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407F1" w:rsidRPr="00C1481E">
        <w:rPr>
          <w:rFonts w:ascii="Arial" w:hAnsi="Arial" w:cs="Arial"/>
          <w:sz w:val="22"/>
          <w:szCs w:val="22"/>
          <w:lang w:val="sr-Cyrl-RS"/>
        </w:rPr>
        <w:t xml:space="preserve">УСЛУГА </w:t>
      </w:r>
    </w:p>
    <w:p w:rsidR="00432584" w:rsidRPr="00C1481E" w:rsidRDefault="00933280" w:rsidP="00432584">
      <w:pPr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sr-Latn-RS" w:eastAsia="en-US"/>
        </w:rPr>
        <w:t>Геодетске услуге за потребе озакоњења и укњижбе непокретности ЈП ЕПС</w:t>
      </w:r>
    </w:p>
    <w:p w:rsidR="00432584" w:rsidRPr="00C1481E" w:rsidRDefault="00432584" w:rsidP="00432584">
      <w:pPr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933280" w:rsidRPr="00C1481E" w:rsidRDefault="00432584" w:rsidP="00933280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- </w:t>
      </w:r>
      <w:r w:rsidR="00933280" w:rsidRPr="00C1481E">
        <w:rPr>
          <w:rFonts w:ascii="Arial" w:hAnsi="Arial" w:cs="Arial"/>
          <w:sz w:val="22"/>
          <w:szCs w:val="22"/>
          <w:lang w:eastAsia="en-US"/>
        </w:rPr>
        <w:t xml:space="preserve">у отвореном поступку </w:t>
      </w:r>
    </w:p>
    <w:p w:rsidR="00933280" w:rsidRPr="00C1481E" w:rsidRDefault="00933280" w:rsidP="00933280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C1481E">
        <w:rPr>
          <w:rFonts w:ascii="Arial" w:hAnsi="Arial" w:cs="Arial"/>
          <w:sz w:val="22"/>
          <w:szCs w:val="22"/>
          <w:lang w:eastAsia="en-US"/>
        </w:rPr>
        <w:t xml:space="preserve">ради закључења оквирног споразума </w:t>
      </w:r>
    </w:p>
    <w:p w:rsidR="00432584" w:rsidRPr="00C1481E" w:rsidRDefault="00933280" w:rsidP="00933280">
      <w:pPr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eastAsia="en-US"/>
        </w:rPr>
        <w:t xml:space="preserve">са једним понуђачем на период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>од годину дана</w:t>
      </w:r>
      <w:r w:rsidR="00432584" w:rsidRPr="00C1481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432584" w:rsidRPr="00C1481E">
        <w:rPr>
          <w:rFonts w:ascii="Arial" w:hAnsi="Arial" w:cs="Arial"/>
          <w:sz w:val="22"/>
          <w:szCs w:val="22"/>
          <w:lang w:val="sr-Cyrl-RS" w:eastAsia="en-US"/>
        </w:rPr>
        <w:t>-</w:t>
      </w:r>
    </w:p>
    <w:p w:rsidR="003A0444" w:rsidRPr="00C1481E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D91D53" w:rsidRPr="00C1481E" w:rsidRDefault="00D91D53" w:rsidP="00EA68C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1481E">
        <w:rPr>
          <w:rFonts w:ascii="Arial" w:hAnsi="Arial" w:cs="Arial"/>
          <w:b/>
          <w:sz w:val="22"/>
          <w:szCs w:val="22"/>
          <w:lang w:val="sr-Cyrl-RS"/>
        </w:rPr>
        <w:t>1.</w:t>
      </w:r>
    </w:p>
    <w:p w:rsidR="00B96717" w:rsidRPr="00C1481E" w:rsidRDefault="00B96717" w:rsidP="00B96717">
      <w:pPr>
        <w:ind w:right="-18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/>
        </w:rPr>
        <w:t>У одељку 3.</w:t>
      </w:r>
      <w:r w:rsidRPr="00C1481E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Техничка спецификација, </w:t>
      </w:r>
      <w:r w:rsidR="00231F07" w:rsidRPr="00C1481E">
        <w:rPr>
          <w:rFonts w:ascii="Arial" w:hAnsi="Arial" w:cs="Arial"/>
          <w:sz w:val="22"/>
          <w:szCs w:val="22"/>
          <w:lang w:val="sr-Cyrl-RS" w:eastAsia="en-US"/>
        </w:rPr>
        <w:t xml:space="preserve">за </w:t>
      </w:r>
      <w:r w:rsidR="00C1481E" w:rsidRPr="00C1481E">
        <w:rPr>
          <w:rFonts w:ascii="Arial" w:hAnsi="Arial" w:cs="Arial"/>
          <w:b/>
          <w:sz w:val="22"/>
          <w:szCs w:val="22"/>
          <w:lang w:eastAsia="en-US"/>
        </w:rPr>
        <w:t>Партију</w:t>
      </w:r>
      <w:r w:rsidR="00231F07" w:rsidRPr="00C1481E">
        <w:rPr>
          <w:rFonts w:ascii="Arial" w:hAnsi="Arial" w:cs="Arial"/>
          <w:b/>
          <w:sz w:val="22"/>
          <w:szCs w:val="22"/>
          <w:lang w:eastAsia="en-US"/>
        </w:rPr>
        <w:t xml:space="preserve"> 1</w:t>
      </w:r>
      <w:r w:rsidR="00231F07" w:rsidRPr="00C1481E">
        <w:rPr>
          <w:rFonts w:ascii="Arial" w:hAnsi="Arial" w:cs="Arial"/>
          <w:sz w:val="22"/>
          <w:szCs w:val="22"/>
          <w:lang w:eastAsia="en-US"/>
        </w:rPr>
        <w:t xml:space="preserve"> - </w:t>
      </w:r>
      <w:r w:rsidR="00231F07" w:rsidRPr="00C1481E">
        <w:rPr>
          <w:rFonts w:ascii="Arial" w:hAnsi="Arial" w:cs="Arial"/>
          <w:sz w:val="22"/>
          <w:szCs w:val="22"/>
          <w:lang w:val="sr-Cyrl-RS" w:eastAsia="en-US"/>
        </w:rPr>
        <w:t>Геодетске услуге за потребе озакоњења и укњижбе непокретности ЈП ЕПС-Огранак ТЕНТ</w:t>
      </w:r>
      <w:r w:rsidRPr="00C1481E">
        <w:rPr>
          <w:rFonts w:ascii="Arial" w:hAnsi="Arial" w:cs="Arial"/>
          <w:bCs/>
          <w:sz w:val="22"/>
          <w:szCs w:val="22"/>
          <w:lang w:val="sr-Cyrl-RS" w:eastAsia="en-US"/>
        </w:rPr>
        <w:t xml:space="preserve">, </w:t>
      </w:r>
      <w:r w:rsidR="00C1481E" w:rsidRPr="00C1481E">
        <w:rPr>
          <w:rFonts w:ascii="Arial" w:hAnsi="Arial" w:cs="Arial"/>
          <w:bCs/>
          <w:sz w:val="22"/>
          <w:szCs w:val="22"/>
          <w:lang w:val="sr-Cyrl-RS" w:eastAsia="en-US"/>
        </w:rPr>
        <w:t xml:space="preserve">брише се позиција која гласи: </w:t>
      </w:r>
    </w:p>
    <w:p w:rsidR="00B96717" w:rsidRPr="00C1481E" w:rsidRDefault="00B96717" w:rsidP="00B96717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tbl>
      <w:tblPr>
        <w:tblW w:w="4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5459"/>
        <w:gridCol w:w="1517"/>
        <w:gridCol w:w="1041"/>
      </w:tblGrid>
      <w:tr w:rsidR="00231F07" w:rsidRPr="00C1481E" w:rsidTr="006E2ACD">
        <w:trPr>
          <w:trHeight w:val="404"/>
          <w:jc w:val="center"/>
        </w:trPr>
        <w:tc>
          <w:tcPr>
            <w:tcW w:w="592" w:type="pct"/>
            <w:shd w:val="clear" w:color="auto" w:fill="auto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02" w:type="pct"/>
            <w:shd w:val="clear" w:color="auto" w:fill="auto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4" w:type="pct"/>
            <w:shd w:val="clear" w:color="auto" w:fill="auto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2" w:type="pct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231F07" w:rsidRPr="00C1481E" w:rsidTr="006E2ACD">
        <w:trPr>
          <w:trHeight w:val="1448"/>
          <w:jc w:val="center"/>
        </w:trPr>
        <w:tc>
          <w:tcPr>
            <w:tcW w:w="592" w:type="pct"/>
            <w:shd w:val="clear" w:color="auto" w:fill="auto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Ред</w:t>
            </w:r>
          </w:p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број </w:t>
            </w:r>
          </w:p>
        </w:tc>
        <w:tc>
          <w:tcPr>
            <w:tcW w:w="3002" w:type="pct"/>
            <w:shd w:val="clear" w:color="auto" w:fill="auto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Врста геодетских услуга -  </w:t>
            </w:r>
          </w:p>
        </w:tc>
        <w:tc>
          <w:tcPr>
            <w:tcW w:w="834" w:type="pct"/>
            <w:shd w:val="clear" w:color="auto" w:fill="auto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Јед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мере</w:t>
            </w:r>
          </w:p>
        </w:tc>
        <w:tc>
          <w:tcPr>
            <w:tcW w:w="572" w:type="pct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оквирна</w:t>
            </w:r>
          </w:p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Кол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</w:tr>
      <w:tr w:rsidR="00231F07" w:rsidRPr="00C1481E" w:rsidTr="006E2ACD">
        <w:trPr>
          <w:trHeight w:val="540"/>
          <w:jc w:val="center"/>
        </w:trPr>
        <w:tc>
          <w:tcPr>
            <w:tcW w:w="592" w:type="pct"/>
            <w:shd w:val="clear" w:color="auto" w:fill="auto"/>
            <w:vAlign w:val="bottom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2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в</w:t>
            </w:r>
          </w:p>
        </w:tc>
        <w:tc>
          <w:tcPr>
            <w:tcW w:w="3002" w:type="pct"/>
            <w:shd w:val="clear" w:color="auto" w:fill="auto"/>
            <w:vAlign w:val="bottom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Услуга легализације/озакоњења објеката површине преко 2000m</w:t>
            </w:r>
            <w:r w:rsidRPr="00C1481E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. Услуга обухвата Извештај о затеченим стању објекта са израдом 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Е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834" w:type="pct"/>
            <w:shd w:val="clear" w:color="auto" w:fill="auto"/>
            <w:vAlign w:val="bottom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m</w:t>
            </w:r>
            <w:r w:rsidRPr="00C1481E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72" w:type="pct"/>
            <w:vAlign w:val="bottom"/>
          </w:tcPr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231F07" w:rsidRPr="00C1481E" w:rsidRDefault="00231F07" w:rsidP="00231F07">
            <w:pPr>
              <w:spacing w:line="100" w:lineRule="atLeast"/>
              <w:jc w:val="center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20000</w:t>
            </w:r>
          </w:p>
        </w:tc>
      </w:tr>
    </w:tbl>
    <w:p w:rsidR="00B96717" w:rsidRPr="00C1481E" w:rsidRDefault="00B96717" w:rsidP="00B96717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2C553E" w:rsidRPr="00C1481E" w:rsidRDefault="00B75F85" w:rsidP="002C553E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Latn-RS" w:eastAsia="en-US"/>
        </w:rPr>
      </w:pPr>
      <w:r w:rsidRPr="00C1481E">
        <w:rPr>
          <w:rFonts w:ascii="Arial" w:hAnsi="Arial" w:cs="Arial"/>
          <w:b/>
          <w:sz w:val="22"/>
          <w:szCs w:val="22"/>
          <w:lang w:val="sr-Latn-RS" w:eastAsia="en-US"/>
        </w:rPr>
        <w:t>2</w:t>
      </w:r>
      <w:r w:rsidR="002C553E" w:rsidRPr="00C1481E">
        <w:rPr>
          <w:rFonts w:ascii="Arial" w:hAnsi="Arial" w:cs="Arial"/>
          <w:b/>
          <w:sz w:val="22"/>
          <w:szCs w:val="22"/>
          <w:lang w:val="sr-Latn-RS" w:eastAsia="en-US"/>
        </w:rPr>
        <w:t>.</w:t>
      </w:r>
    </w:p>
    <w:p w:rsidR="002C553E" w:rsidRPr="00C1481E" w:rsidRDefault="00962695" w:rsidP="002C553E">
      <w:pPr>
        <w:ind w:right="-18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/>
        </w:rPr>
        <w:t>У одељку 3.</w:t>
      </w:r>
      <w:r w:rsidRPr="00C1481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sr-Cyrl-RS"/>
        </w:rPr>
        <w:t xml:space="preserve">Техничка спецификација, за </w:t>
      </w:r>
      <w:r w:rsidR="00C1481E" w:rsidRPr="00C1481E">
        <w:rPr>
          <w:rFonts w:ascii="Arial" w:hAnsi="Arial" w:cs="Arial"/>
          <w:b/>
          <w:sz w:val="22"/>
          <w:szCs w:val="22"/>
        </w:rPr>
        <w:t>Партију</w:t>
      </w:r>
      <w:r w:rsidRPr="00C1481E">
        <w:rPr>
          <w:rFonts w:ascii="Arial" w:hAnsi="Arial" w:cs="Arial"/>
          <w:b/>
          <w:sz w:val="22"/>
          <w:szCs w:val="22"/>
        </w:rPr>
        <w:t xml:space="preserve"> 2</w:t>
      </w:r>
      <w:r w:rsidRPr="00C1481E">
        <w:rPr>
          <w:rFonts w:ascii="Arial" w:hAnsi="Arial" w:cs="Arial"/>
          <w:sz w:val="22"/>
          <w:szCs w:val="22"/>
        </w:rPr>
        <w:t xml:space="preserve"> - </w:t>
      </w:r>
      <w:r w:rsidRPr="00C1481E">
        <w:rPr>
          <w:rFonts w:ascii="Arial" w:hAnsi="Arial" w:cs="Arial"/>
          <w:sz w:val="22"/>
          <w:szCs w:val="22"/>
          <w:lang w:val="sr-Cyrl-RS"/>
        </w:rPr>
        <w:t>Геодетске услуге за потребе озакоњења и укњижбе непокретности ЈП ЕПС-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sr-Cyrl-RS"/>
        </w:rPr>
        <w:t>Огранак ТЕ-КО Костолац</w:t>
      </w:r>
      <w:r w:rsidRPr="00C1481E">
        <w:rPr>
          <w:rFonts w:ascii="Arial" w:hAnsi="Arial" w:cs="Arial"/>
          <w:bCs/>
          <w:sz w:val="22"/>
          <w:szCs w:val="22"/>
          <w:lang w:val="sr-Cyrl-RS"/>
        </w:rPr>
        <w:t xml:space="preserve">, </w:t>
      </w:r>
      <w:r w:rsidR="00C1481E" w:rsidRPr="00C1481E">
        <w:rPr>
          <w:rFonts w:ascii="Arial" w:hAnsi="Arial" w:cs="Arial"/>
          <w:bCs/>
          <w:sz w:val="22"/>
          <w:szCs w:val="22"/>
          <w:lang w:val="sr-Cyrl-RS"/>
        </w:rPr>
        <w:t>брише се позиција која гласи</w:t>
      </w:r>
      <w:r w:rsidR="002C553E" w:rsidRPr="00C1481E">
        <w:rPr>
          <w:rFonts w:ascii="Arial" w:hAnsi="Arial" w:cs="Arial"/>
          <w:bCs/>
          <w:sz w:val="22"/>
          <w:szCs w:val="22"/>
          <w:lang w:val="sr-Cyrl-RS" w:eastAsia="en-US"/>
        </w:rPr>
        <w:t>:</w:t>
      </w:r>
      <w:r w:rsidR="002C553E" w:rsidRPr="00C1481E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r w:rsidR="002C553E" w:rsidRPr="00C1481E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</w:p>
    <w:p w:rsidR="00B96717" w:rsidRPr="00C1481E" w:rsidRDefault="00B96717" w:rsidP="00AF7080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4831"/>
        <w:gridCol w:w="1565"/>
        <w:gridCol w:w="1530"/>
      </w:tblGrid>
      <w:tr w:rsidR="00962695" w:rsidRPr="00C1481E" w:rsidTr="006E2ACD">
        <w:trPr>
          <w:trHeight w:val="404"/>
          <w:jc w:val="center"/>
        </w:trPr>
        <w:tc>
          <w:tcPr>
            <w:tcW w:w="1074" w:type="dxa"/>
            <w:shd w:val="clear" w:color="auto" w:fill="auto"/>
          </w:tcPr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1</w:t>
            </w:r>
          </w:p>
        </w:tc>
        <w:tc>
          <w:tcPr>
            <w:tcW w:w="4831" w:type="dxa"/>
            <w:shd w:val="clear" w:color="auto" w:fill="auto"/>
          </w:tcPr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3</w:t>
            </w:r>
          </w:p>
        </w:tc>
        <w:tc>
          <w:tcPr>
            <w:tcW w:w="1530" w:type="dxa"/>
          </w:tcPr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4</w:t>
            </w:r>
          </w:p>
        </w:tc>
      </w:tr>
      <w:tr w:rsidR="00962695" w:rsidRPr="00C1481E" w:rsidTr="006E2ACD">
        <w:trPr>
          <w:trHeight w:val="1097"/>
          <w:jc w:val="center"/>
        </w:trPr>
        <w:tc>
          <w:tcPr>
            <w:tcW w:w="1074" w:type="dxa"/>
            <w:shd w:val="clear" w:color="auto" w:fill="auto"/>
          </w:tcPr>
          <w:p w:rsidR="00962695" w:rsidRPr="00C1481E" w:rsidRDefault="00962695" w:rsidP="00962695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962695" w:rsidRPr="00C1481E" w:rsidRDefault="00962695" w:rsidP="00962695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Ред</w:t>
            </w:r>
          </w:p>
          <w:p w:rsidR="00962695" w:rsidRPr="00C1481E" w:rsidRDefault="00962695" w:rsidP="00962695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број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</w:t>
            </w:r>
          </w:p>
        </w:tc>
        <w:tc>
          <w:tcPr>
            <w:tcW w:w="4831" w:type="dxa"/>
            <w:shd w:val="clear" w:color="auto" w:fill="auto"/>
          </w:tcPr>
          <w:p w:rsidR="00962695" w:rsidRPr="00C1481E" w:rsidRDefault="00962695" w:rsidP="00962695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Врста услуга архитекте</w:t>
            </w:r>
          </w:p>
        </w:tc>
        <w:tc>
          <w:tcPr>
            <w:tcW w:w="1565" w:type="dxa"/>
            <w:shd w:val="clear" w:color="auto" w:fill="auto"/>
          </w:tcPr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Јед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  <w:t>.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 xml:space="preserve"> мере</w:t>
            </w:r>
          </w:p>
        </w:tc>
        <w:tc>
          <w:tcPr>
            <w:tcW w:w="1530" w:type="dxa"/>
          </w:tcPr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</w:p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  <w:t>оквирна</w:t>
            </w:r>
          </w:p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  <w:t>Кол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  <w:t>.</w:t>
            </w:r>
          </w:p>
        </w:tc>
      </w:tr>
      <w:tr w:rsidR="00962695" w:rsidRPr="00C1481E" w:rsidTr="006E2ACD">
        <w:trPr>
          <w:trHeight w:val="530"/>
          <w:jc w:val="center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3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962695" w:rsidRPr="00C1481E" w:rsidRDefault="00962695" w:rsidP="00962695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За објекте чија је БРГП већа од 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val="it-IT" w:eastAsia="en-US"/>
              </w:rPr>
              <w:t>2000 м</w:t>
            </w:r>
            <w:r w:rsidRPr="00C1481E">
              <w:rPr>
                <w:rFonts w:ascii="Arial" w:hAnsi="Arial" w:cs="Arial"/>
                <w:b/>
                <w:sz w:val="22"/>
                <w:szCs w:val="22"/>
                <w:vertAlign w:val="superscript"/>
                <w:lang w:val="it-IT" w:eastAsia="en-US"/>
              </w:rPr>
              <w:t>2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val="it-IT" w:eastAsia="en-US"/>
              </w:rPr>
              <w:t xml:space="preserve"> и/или спратност већу од П+4</w:t>
            </w:r>
            <w:r w:rsidRPr="00C1481E">
              <w:rPr>
                <w:rFonts w:ascii="Arial" w:hAnsi="Arial" w:cs="Arial"/>
                <w:sz w:val="22"/>
                <w:szCs w:val="22"/>
                <w:lang w:val="it-IT" w:eastAsia="en-US"/>
              </w:rPr>
              <w:t>, саставни део извештаја је и изјава пројектанта са одговарајућом лиценцом да објекат испуњава услове у погледу заштите од пожара, према прописима који су важили у време изградње тог објекта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962695" w:rsidRPr="00C1481E" w:rsidRDefault="00962695" w:rsidP="00962695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    </w:t>
            </w:r>
          </w:p>
          <w:p w:rsidR="00962695" w:rsidRPr="00C1481E" w:rsidRDefault="00962695" w:rsidP="00962695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     м2</w:t>
            </w:r>
          </w:p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</w:tc>
        <w:tc>
          <w:tcPr>
            <w:tcW w:w="1530" w:type="dxa"/>
          </w:tcPr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10000</w:t>
            </w:r>
          </w:p>
          <w:p w:rsidR="00962695" w:rsidRPr="00C1481E" w:rsidRDefault="00962695" w:rsidP="00962695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</w:tbl>
    <w:p w:rsidR="00A06536" w:rsidRPr="00C1481E" w:rsidRDefault="00A06536" w:rsidP="00AF7080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1481E" w:rsidRPr="00C1481E" w:rsidRDefault="00C1481E" w:rsidP="00C1481E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lastRenderedPageBreak/>
        <w:t>3.</w:t>
      </w:r>
    </w:p>
    <w:p w:rsidR="00A06536" w:rsidRPr="00C1481E" w:rsidRDefault="00377CD3" w:rsidP="00377CD3">
      <w:pPr>
        <w:spacing w:line="100" w:lineRule="atLeast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/>
        </w:rPr>
        <w:t>У одељку 3.</w:t>
      </w:r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Техничка спецификација, за </w:t>
      </w: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>Партију 7</w:t>
      </w:r>
      <w:r w:rsidRPr="00C1481E">
        <w:rPr>
          <w:sz w:val="22"/>
          <w:szCs w:val="22"/>
        </w:rPr>
        <w:t xml:space="preserve">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Геодетске услуге за потребе озакоњења и укњижбе непокретности ЈП </w:t>
      </w:r>
      <w:r w:rsidRPr="00C1481E">
        <w:rPr>
          <w:rFonts w:ascii="Arial" w:hAnsi="Arial" w:cs="Arial"/>
          <w:sz w:val="22"/>
          <w:szCs w:val="22"/>
          <w:lang w:eastAsia="en-US"/>
        </w:rPr>
        <w:t>ЕПС-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eastAsia="en-US"/>
        </w:rPr>
        <w:t xml:space="preserve">ТЦ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>Крагујевац</w:t>
      </w:r>
      <w:r w:rsidRPr="00C1481E">
        <w:rPr>
          <w:rFonts w:ascii="Arial" w:hAnsi="Arial" w:cs="Arial"/>
          <w:bCs/>
          <w:sz w:val="22"/>
          <w:szCs w:val="22"/>
          <w:lang w:val="sr-Cyrl-RS" w:eastAsia="en-US"/>
        </w:rPr>
        <w:t>, текст који гласи</w:t>
      </w:r>
      <w:r w:rsidR="00C1481E" w:rsidRPr="00C1481E">
        <w:rPr>
          <w:rFonts w:ascii="Arial" w:hAnsi="Arial" w:cs="Arial"/>
          <w:bCs/>
          <w:sz w:val="22"/>
          <w:szCs w:val="22"/>
          <w:lang w:val="sr-Cyrl-RS" w:eastAsia="en-US"/>
        </w:rPr>
        <w:t>:</w:t>
      </w:r>
    </w:p>
    <w:p w:rsidR="00377CD3" w:rsidRPr="00C1481E" w:rsidRDefault="00377CD3" w:rsidP="00377CD3">
      <w:pPr>
        <w:spacing w:line="100" w:lineRule="atLeast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5101"/>
        <w:gridCol w:w="1668"/>
        <w:gridCol w:w="1968"/>
      </w:tblGrid>
      <w:tr w:rsidR="00377CD3" w:rsidRPr="00C1481E" w:rsidTr="00E718F3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683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649" w:type="pct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</w:tr>
      <w:tr w:rsidR="00377CD3" w:rsidRPr="00C1481E" w:rsidTr="00E718F3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Ред</w:t>
            </w: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број</w:t>
            </w:r>
            <w:r w:rsidRPr="00C1481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683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 xml:space="preserve">Врста геодетских услуга </w:t>
            </w:r>
          </w:p>
        </w:tc>
        <w:tc>
          <w:tcPr>
            <w:tcW w:w="550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Јед</w:t>
            </w:r>
            <w:r w:rsidRPr="00C1481E">
              <w:rPr>
                <w:rFonts w:ascii="Arial" w:hAnsi="Arial"/>
                <w:b/>
                <w:sz w:val="22"/>
                <w:szCs w:val="22"/>
                <w:lang w:val="en-US"/>
              </w:rPr>
              <w:t>.</w:t>
            </w:r>
            <w:r w:rsidRPr="00C1481E">
              <w:rPr>
                <w:rFonts w:ascii="Arial" w:hAnsi="Arial"/>
                <w:b/>
                <w:sz w:val="22"/>
                <w:szCs w:val="22"/>
              </w:rPr>
              <w:t xml:space="preserve"> мере</w:t>
            </w:r>
          </w:p>
        </w:tc>
        <w:tc>
          <w:tcPr>
            <w:tcW w:w="649" w:type="pct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Cyrl-RS"/>
              </w:rPr>
              <w:t>оквирна</w:t>
            </w: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Cyrl-RS"/>
              </w:rPr>
              <w:t>Кол</w:t>
            </w:r>
            <w:r w:rsidRPr="00C1481E">
              <w:rPr>
                <w:rFonts w:ascii="Arial" w:hAnsi="Arial"/>
                <w:b/>
                <w:sz w:val="22"/>
                <w:szCs w:val="22"/>
                <w:lang w:val="en-US"/>
              </w:rPr>
              <w:t>ичина</w:t>
            </w:r>
          </w:p>
        </w:tc>
      </w:tr>
      <w:tr w:rsidR="00377CD3" w:rsidRPr="00C1481E" w:rsidTr="00E718F3">
        <w:trPr>
          <w:trHeight w:val="543"/>
          <w:jc w:val="center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Снимање и израда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катстарско-топографског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плана за потребе израде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идејног и главног пројекта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.</w:t>
            </w: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у размери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П =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1:250,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П =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1:500 или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П =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1:1000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хектар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</w:tr>
      <w:tr w:rsidR="00377CD3" w:rsidRPr="00C1481E" w:rsidTr="00E718F3">
        <w:trPr>
          <w:trHeight w:val="540"/>
          <w:jc w:val="center"/>
        </w:trPr>
        <w:tc>
          <w:tcPr>
            <w:tcW w:w="351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2</w:t>
            </w:r>
            <w:r w:rsidRPr="00C1481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Израда геодетског снимка обејкта за потребе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/озакоњења</w:t>
            </w: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proofErr w:type="gramStart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до</w:t>
            </w:r>
            <w:proofErr w:type="gramEnd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100м2 у основи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00</w:t>
            </w:r>
          </w:p>
        </w:tc>
      </w:tr>
      <w:tr w:rsidR="00377CD3" w:rsidRPr="00C1481E" w:rsidTr="00E718F3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3</w:t>
            </w:r>
            <w:r w:rsidRPr="00C1481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Израда геодетског снимка обејкта за потребе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од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100м2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до 400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м2 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у основи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RS" w:eastAsia="en-US"/>
              </w:rPr>
              <w:t>8000</w:t>
            </w:r>
          </w:p>
        </w:tc>
      </w:tr>
      <w:tr w:rsidR="00377CD3" w:rsidRPr="00C1481E" w:rsidTr="00E718F3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Израда геодетског снимка обејкта за потребе легализације од 400м2 до 2000 м2 у основи.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8000</w:t>
            </w:r>
          </w:p>
        </w:tc>
      </w:tr>
      <w:tr w:rsidR="00377CD3" w:rsidRPr="00C1481E" w:rsidTr="00E718F3">
        <w:trPr>
          <w:trHeight w:val="161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5</w:t>
            </w:r>
            <w:r w:rsidRPr="00C1481E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Геодетско снимање водова за потребе легализације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m</w:t>
            </w:r>
            <w:r w:rsidRPr="00C1481E">
              <w:rPr>
                <w:rFonts w:ascii="Arial" w:hAnsi="Arial" w:cs="Arial"/>
                <w:sz w:val="22"/>
                <w:szCs w:val="22"/>
                <w:vertAlign w:val="superscript"/>
                <w:lang w:val="en-US" w:eastAsia="en-US"/>
              </w:rPr>
              <w:t>1</w:t>
            </w:r>
            <w:r w:rsidRPr="00C1481E">
              <w:rPr>
                <w:rFonts w:ascii="Arial" w:hAnsi="Arial" w:cs="Arial"/>
                <w:sz w:val="22"/>
                <w:szCs w:val="22"/>
                <w:vertAlign w:val="superscript"/>
                <w:lang w:val="sr-Cyrl-RS" w:eastAsia="en-U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трасе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</w:tr>
      <w:tr w:rsidR="00377CD3" w:rsidRPr="00C1481E" w:rsidTr="00E718F3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6</w:t>
            </w:r>
            <w:r w:rsidRPr="00C1481E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Услуга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</w:t>
            </w:r>
            <w:proofErr w:type="gramStart"/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озакоњења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 објеката</w:t>
            </w:r>
            <w:proofErr w:type="gramEnd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површине до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00</w:t>
            </w:r>
          </w:p>
        </w:tc>
      </w:tr>
      <w:tr w:rsidR="00377CD3" w:rsidRPr="00C1481E" w:rsidTr="00E718F3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7</w:t>
            </w:r>
            <w:r w:rsidRPr="00C1481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Услуга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/озакоњења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објеката </w:t>
            </w:r>
            <w:proofErr w:type="gramStart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површине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од</w:t>
            </w:r>
            <w:proofErr w:type="gramEnd"/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100м2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до 400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м2 . Услуга обухвата</w:t>
            </w:r>
            <w:r w:rsidR="00E718F3"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RS" w:eastAsia="en-US"/>
              </w:rPr>
              <w:t>8000</w:t>
            </w:r>
          </w:p>
        </w:tc>
      </w:tr>
      <w:tr w:rsidR="00377CD3" w:rsidRPr="00C1481E" w:rsidTr="00E718F3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683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Услуга легализације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/озакоњења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објеката </w:t>
            </w:r>
            <w:proofErr w:type="gramStart"/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површине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од</w:t>
            </w:r>
            <w:proofErr w:type="gramEnd"/>
            <w:r w:rsidRPr="00C1481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400м2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до 2000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м2 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м2</w:t>
            </w:r>
          </w:p>
        </w:tc>
        <w:tc>
          <w:tcPr>
            <w:tcW w:w="649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RS" w:eastAsia="en-US"/>
              </w:rPr>
              <w:t>8000</w:t>
            </w:r>
          </w:p>
        </w:tc>
      </w:tr>
      <w:tr w:rsidR="00377CD3" w:rsidRPr="00C1481E" w:rsidTr="00E718F3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9</w:t>
            </w:r>
            <w:r w:rsidRPr="00C1481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lastRenderedPageBreak/>
              <w:t>Израда елабората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експропријације у случају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изградње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трансформаторске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станице површине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парцеле до једног ара</w:t>
            </w:r>
          </w:p>
        </w:tc>
        <w:tc>
          <w:tcPr>
            <w:tcW w:w="550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објекат</w:t>
            </w:r>
          </w:p>
        </w:tc>
        <w:tc>
          <w:tcPr>
            <w:tcW w:w="649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lastRenderedPageBreak/>
              <w:t>10</w:t>
            </w:r>
          </w:p>
        </w:tc>
      </w:tr>
      <w:tr w:rsidR="00377CD3" w:rsidRPr="00C1481E" w:rsidTr="00E718F3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lastRenderedPageBreak/>
              <w:t>10</w:t>
            </w:r>
            <w:r w:rsidRPr="00C1481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Израда пројекта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парцелације-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препарцелације са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пројектом геодетског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обележавања</w:t>
            </w:r>
          </w:p>
        </w:tc>
        <w:tc>
          <w:tcPr>
            <w:tcW w:w="550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пројекат</w:t>
            </w:r>
          </w:p>
        </w:tc>
        <w:tc>
          <w:tcPr>
            <w:tcW w:w="649" w:type="pct"/>
            <w:shd w:val="clear" w:color="auto" w:fill="auto"/>
          </w:tcPr>
          <w:p w:rsidR="00377CD3" w:rsidRPr="00C1481E" w:rsidRDefault="00377CD3" w:rsidP="00E718F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77CD3" w:rsidRPr="00C1481E" w:rsidRDefault="00377CD3" w:rsidP="00E718F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10</w:t>
            </w:r>
          </w:p>
        </w:tc>
      </w:tr>
    </w:tbl>
    <w:p w:rsidR="00A06536" w:rsidRPr="00C1481E" w:rsidRDefault="00A06536" w:rsidP="00C1481E">
      <w:pPr>
        <w:spacing w:line="100" w:lineRule="atLeast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4F4433" w:rsidRPr="00C1481E" w:rsidRDefault="00377CD3" w:rsidP="00377CD3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>Мења се и гласи:</w:t>
      </w:r>
    </w:p>
    <w:tbl>
      <w:tblPr>
        <w:tblpPr w:leftFromText="180" w:rightFromText="180" w:vertAnchor="text" w:horzAnchor="margin" w:tblpXSpec="right" w:tblpY="27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135"/>
        <w:gridCol w:w="1620"/>
        <w:gridCol w:w="1995"/>
      </w:tblGrid>
      <w:tr w:rsidR="004F4433" w:rsidRPr="00C1481E" w:rsidTr="004F4433">
        <w:trPr>
          <w:trHeight w:val="828"/>
        </w:trPr>
        <w:tc>
          <w:tcPr>
            <w:tcW w:w="985" w:type="dxa"/>
            <w:shd w:val="clear" w:color="auto" w:fill="auto"/>
            <w:vAlign w:val="center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Cyrl-RS"/>
              </w:rPr>
              <w:t>Рб.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b/>
                <w:noProof/>
                <w:sz w:val="22"/>
                <w:szCs w:val="22"/>
                <w:lang w:val="bs-Cyrl-BA"/>
              </w:rPr>
              <w:t>Врсте геодетских услуга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4F4433" w:rsidRPr="00C1481E" w:rsidRDefault="004F4433" w:rsidP="00E718F3">
            <w:pPr>
              <w:spacing w:before="120"/>
              <w:ind w:left="-237" w:right="-115"/>
              <w:jc w:val="center"/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  <w:t xml:space="preserve">оквирне </w:t>
            </w:r>
          </w:p>
          <w:p w:rsidR="004F4433" w:rsidRPr="00C1481E" w:rsidRDefault="004F4433" w:rsidP="00E718F3">
            <w:pPr>
              <w:spacing w:before="120"/>
              <w:ind w:left="-237" w:right="-115"/>
              <w:jc w:val="center"/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  <w:t>Количина</w:t>
            </w:r>
          </w:p>
        </w:tc>
      </w:tr>
      <w:tr w:rsidR="004F4433" w:rsidRPr="00C1481E" w:rsidTr="004F4433">
        <w:trPr>
          <w:trHeight w:val="828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135" w:type="dxa"/>
            <w:shd w:val="clear" w:color="auto" w:fill="auto"/>
            <w:vAlign w:val="bottom"/>
            <w:hideMark/>
          </w:tcPr>
          <w:p w:rsidR="004F4433" w:rsidRPr="00C1481E" w:rsidRDefault="004F4433" w:rsidP="00E718F3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eastAsia="Calibri" w:hAnsi="Arial"/>
                <w:sz w:val="22"/>
                <w:szCs w:val="22"/>
                <w:lang w:val="en-US"/>
              </w:rPr>
              <w:t>Снимање и израда</w:t>
            </w:r>
            <w:r w:rsidRPr="00C1481E">
              <w:rPr>
                <w:rFonts w:ascii="Arial" w:eastAsia="Calibri" w:hAnsi="Arial"/>
                <w:sz w:val="22"/>
                <w:szCs w:val="22"/>
                <w:lang w:val="sr-Cyrl-RS"/>
              </w:rPr>
              <w:t xml:space="preserve"> </w:t>
            </w:r>
            <w:r w:rsidRPr="00C1481E">
              <w:rPr>
                <w:rFonts w:ascii="Arial" w:eastAsia="Calibri" w:hAnsi="Arial"/>
                <w:sz w:val="22"/>
                <w:szCs w:val="22"/>
                <w:lang w:val="en-US"/>
              </w:rPr>
              <w:t>катстарско-топографског</w:t>
            </w:r>
            <w:r w:rsidRPr="00C1481E">
              <w:rPr>
                <w:rFonts w:ascii="Arial" w:eastAsia="Calibri" w:hAnsi="Arial"/>
                <w:sz w:val="22"/>
                <w:szCs w:val="22"/>
                <w:lang w:val="sr-Cyrl-RS"/>
              </w:rPr>
              <w:t xml:space="preserve"> </w:t>
            </w:r>
            <w:r w:rsidRPr="00C1481E">
              <w:rPr>
                <w:rFonts w:ascii="Arial" w:eastAsia="Calibri" w:hAnsi="Arial"/>
                <w:sz w:val="22"/>
                <w:szCs w:val="22"/>
                <w:lang w:val="en-US"/>
              </w:rPr>
              <w:t>плана за потребе израде</w:t>
            </w:r>
            <w:r w:rsidRPr="00C1481E">
              <w:rPr>
                <w:rFonts w:ascii="Arial" w:eastAsia="Calibri" w:hAnsi="Arial"/>
                <w:sz w:val="22"/>
                <w:szCs w:val="22"/>
                <w:lang w:val="sr-Cyrl-RS"/>
              </w:rPr>
              <w:t xml:space="preserve"> </w:t>
            </w:r>
            <w:r w:rsidRPr="00C1481E">
              <w:rPr>
                <w:rFonts w:ascii="Arial" w:eastAsia="Calibri" w:hAnsi="Arial"/>
                <w:sz w:val="22"/>
                <w:szCs w:val="22"/>
                <w:lang w:val="en-US"/>
              </w:rPr>
              <w:t>идејног и главног пројекта</w:t>
            </w:r>
            <w:r w:rsidRPr="00C1481E">
              <w:rPr>
                <w:rFonts w:ascii="Arial" w:eastAsia="Calibri" w:hAnsi="Arial"/>
                <w:sz w:val="22"/>
                <w:szCs w:val="22"/>
                <w:lang w:val="sr-Cyrl-RS"/>
              </w:rPr>
              <w:t>.</w:t>
            </w:r>
          </w:p>
          <w:p w:rsidR="004F4433" w:rsidRPr="00C1481E" w:rsidRDefault="004F4433" w:rsidP="00E718F3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eastAsia="Calibri" w:hAnsi="Arial"/>
                <w:sz w:val="22"/>
                <w:szCs w:val="22"/>
                <w:lang w:val="ru-RU"/>
              </w:rPr>
              <w:t xml:space="preserve">у размери </w:t>
            </w:r>
            <w:r w:rsidRPr="00C1481E">
              <w:rPr>
                <w:rFonts w:ascii="Arial" w:eastAsia="Calibri" w:hAnsi="Arial"/>
                <w:sz w:val="22"/>
                <w:szCs w:val="22"/>
                <w:lang w:val="sr-Cyrl-RS"/>
              </w:rPr>
              <w:t>П =</w:t>
            </w:r>
            <w:r w:rsidRPr="00C1481E">
              <w:rPr>
                <w:rFonts w:ascii="Arial" w:eastAsia="Calibri" w:hAnsi="Arial"/>
                <w:sz w:val="22"/>
                <w:szCs w:val="22"/>
                <w:lang w:val="ru-RU"/>
              </w:rPr>
              <w:t xml:space="preserve">1:250, </w:t>
            </w:r>
            <w:r w:rsidRPr="00C1481E">
              <w:rPr>
                <w:rFonts w:ascii="Arial" w:eastAsia="Calibri" w:hAnsi="Arial"/>
                <w:sz w:val="22"/>
                <w:szCs w:val="22"/>
                <w:lang w:val="sr-Cyrl-RS"/>
              </w:rPr>
              <w:t>П =</w:t>
            </w:r>
            <w:r w:rsidRPr="00C1481E">
              <w:rPr>
                <w:rFonts w:ascii="Arial" w:eastAsia="Calibri" w:hAnsi="Arial"/>
                <w:sz w:val="22"/>
                <w:szCs w:val="22"/>
                <w:lang w:val="ru-RU"/>
              </w:rPr>
              <w:t xml:space="preserve">1:500 или </w:t>
            </w:r>
            <w:r w:rsidRPr="00C1481E">
              <w:rPr>
                <w:rFonts w:ascii="Arial" w:eastAsia="Calibri" w:hAnsi="Arial"/>
                <w:sz w:val="22"/>
                <w:szCs w:val="22"/>
                <w:lang w:val="sr-Cyrl-RS"/>
              </w:rPr>
              <w:t>П =</w:t>
            </w:r>
            <w:r w:rsidRPr="00C1481E">
              <w:rPr>
                <w:rFonts w:ascii="Arial" w:eastAsia="Calibri" w:hAnsi="Arial"/>
                <w:sz w:val="22"/>
                <w:szCs w:val="22"/>
                <w:lang w:val="ru-RU"/>
              </w:rPr>
              <w:t>1:1000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хектар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1</w:t>
            </w:r>
          </w:p>
        </w:tc>
      </w:tr>
      <w:tr w:rsidR="004F4433" w:rsidRPr="00C1481E" w:rsidTr="004F4433">
        <w:trPr>
          <w:trHeight w:val="552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135" w:type="dxa"/>
            <w:shd w:val="clear" w:color="auto" w:fill="auto"/>
            <w:vAlign w:val="bottom"/>
            <w:hideMark/>
          </w:tcPr>
          <w:p w:rsidR="004F4433" w:rsidRPr="00C1481E" w:rsidRDefault="004F4433" w:rsidP="00E718F3">
            <w:pPr>
              <w:spacing w:before="120"/>
              <w:rPr>
                <w:rFonts w:ascii="Arial" w:hAnsi="Arial"/>
                <w:sz w:val="22"/>
                <w:szCs w:val="22"/>
                <w:lang w:val="en-US" w:eastAsia="sr-Cyrl-CS"/>
              </w:rPr>
            </w:pPr>
          </w:p>
          <w:p w:rsidR="004F4433" w:rsidRPr="00C1481E" w:rsidRDefault="004F4433" w:rsidP="00E718F3">
            <w:pPr>
              <w:spacing w:before="120"/>
              <w:rPr>
                <w:rFonts w:ascii="Arial" w:hAnsi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sr-Cyrl-CS"/>
              </w:rPr>
              <w:t>Израда геодетског снимка обејкта за потребе легализације</w:t>
            </w:r>
            <w:r w:rsidRPr="00C1481E">
              <w:rPr>
                <w:rFonts w:ascii="Arial" w:hAnsi="Arial"/>
                <w:sz w:val="22"/>
                <w:szCs w:val="22"/>
                <w:lang w:val="sr-Cyrl-RS" w:eastAsia="sr-Cyrl-CS"/>
              </w:rPr>
              <w:t>/озакоњења</w:t>
            </w:r>
          </w:p>
          <w:p w:rsidR="004F4433" w:rsidRPr="00C1481E" w:rsidRDefault="004F4433" w:rsidP="00E718F3">
            <w:pPr>
              <w:spacing w:before="120"/>
              <w:rPr>
                <w:rFonts w:ascii="Arial" w:hAnsi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sr-Cyrl-CS"/>
              </w:rPr>
              <w:t xml:space="preserve">до 100м2 у основи,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Објекат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20</w:t>
            </w:r>
          </w:p>
        </w:tc>
      </w:tr>
      <w:tr w:rsidR="004F4433" w:rsidRPr="00C1481E" w:rsidTr="004F4433">
        <w:trPr>
          <w:trHeight w:val="1286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135" w:type="dxa"/>
            <w:shd w:val="clear" w:color="auto" w:fill="auto"/>
            <w:vAlign w:val="bottom"/>
            <w:hideMark/>
          </w:tcPr>
          <w:p w:rsidR="004F4433" w:rsidRPr="00C1481E" w:rsidRDefault="004F4433" w:rsidP="00E718F3">
            <w:pPr>
              <w:spacing w:before="120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eastAsia="sr-Cyrl-CS"/>
              </w:rPr>
              <w:t>Израда геодетског снимка обејкта за потребе легализације</w:t>
            </w:r>
            <w:r w:rsidRPr="00C1481E">
              <w:rPr>
                <w:rFonts w:ascii="Arial" w:hAnsi="Arial"/>
                <w:sz w:val="22"/>
                <w:szCs w:val="22"/>
                <w:lang w:val="sr-Cyrl-RS" w:eastAsia="sr-Cyrl-CS"/>
              </w:rPr>
              <w:t xml:space="preserve"> од</w:t>
            </w:r>
            <w:r w:rsidRPr="00C1481E">
              <w:rPr>
                <w:rFonts w:ascii="Arial" w:hAnsi="Arial"/>
                <w:sz w:val="22"/>
                <w:szCs w:val="22"/>
                <w:lang w:eastAsia="sr-Cyrl-CS"/>
              </w:rPr>
              <w:t xml:space="preserve"> 100м2 </w:t>
            </w:r>
            <w:r w:rsidRPr="00C1481E">
              <w:rPr>
                <w:rFonts w:ascii="Arial" w:hAnsi="Arial"/>
                <w:sz w:val="22"/>
                <w:szCs w:val="22"/>
                <w:lang w:val="sr-Cyrl-RS" w:eastAsia="sr-Cyrl-CS"/>
              </w:rPr>
              <w:t>до 400</w:t>
            </w:r>
            <w:r w:rsidRPr="00C1481E">
              <w:rPr>
                <w:rFonts w:ascii="Arial" w:hAnsi="Arial"/>
                <w:sz w:val="22"/>
                <w:szCs w:val="22"/>
                <w:lang w:val="en-US" w:eastAsia="sr-Cyrl-CS"/>
              </w:rPr>
              <w:t xml:space="preserve"> м2 </w:t>
            </w:r>
            <w:r w:rsidRPr="00C1481E">
              <w:rPr>
                <w:rFonts w:ascii="Arial" w:hAnsi="Arial"/>
                <w:sz w:val="22"/>
                <w:szCs w:val="22"/>
                <w:lang w:eastAsia="sr-Cyrl-CS"/>
              </w:rPr>
              <w:t>у основи</w:t>
            </w:r>
            <w:r w:rsidRPr="00C1481E">
              <w:rPr>
                <w:rFonts w:ascii="Arial" w:hAnsi="Arial"/>
                <w:sz w:val="22"/>
                <w:szCs w:val="22"/>
                <w:lang w:val="sr-Cyrl-RS" w:eastAsia="sr-Cyrl-CS"/>
              </w:rPr>
              <w:t>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Објекат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20</w:t>
            </w:r>
          </w:p>
        </w:tc>
      </w:tr>
      <w:tr w:rsidR="004F4433" w:rsidRPr="00C1481E" w:rsidTr="004F4433">
        <w:trPr>
          <w:trHeight w:val="552"/>
        </w:trPr>
        <w:tc>
          <w:tcPr>
            <w:tcW w:w="985" w:type="dxa"/>
            <w:shd w:val="clear" w:color="auto" w:fill="auto"/>
            <w:noWrap/>
            <w:vAlign w:val="bottom"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5135" w:type="dxa"/>
            <w:shd w:val="clear" w:color="auto" w:fill="auto"/>
            <w:vAlign w:val="bottom"/>
          </w:tcPr>
          <w:p w:rsidR="004F4433" w:rsidRPr="00C1481E" w:rsidRDefault="004F4433" w:rsidP="00E718F3">
            <w:pPr>
              <w:spacing w:before="120"/>
              <w:rPr>
                <w:rFonts w:ascii="Arial" w:hAnsi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sr-Cyrl-CS"/>
              </w:rPr>
              <w:t>Израда геодетског снимка обејкта за потребе легализације од 400м2 до 2000 м2 у основи.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Објекат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10</w:t>
            </w:r>
          </w:p>
        </w:tc>
      </w:tr>
      <w:tr w:rsidR="004F4433" w:rsidRPr="00C1481E" w:rsidTr="004F4433">
        <w:trPr>
          <w:trHeight w:val="552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5135" w:type="dxa"/>
            <w:shd w:val="clear" w:color="auto" w:fill="auto"/>
            <w:vAlign w:val="bottom"/>
            <w:hideMark/>
          </w:tcPr>
          <w:p w:rsidR="004F4433" w:rsidRPr="00C1481E" w:rsidRDefault="004F4433" w:rsidP="00E718F3">
            <w:pPr>
              <w:spacing w:before="120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Геодетско снимање водова за потребе легализације</w:t>
            </w:r>
          </w:p>
          <w:p w:rsidR="00C1481E" w:rsidRPr="00C1481E" w:rsidRDefault="00C1481E" w:rsidP="00E718F3">
            <w:pPr>
              <w:spacing w:before="12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m</w:t>
            </w:r>
            <w:r w:rsidRPr="00C1481E"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1</w:t>
            </w:r>
            <w:r w:rsidRPr="00C1481E">
              <w:rPr>
                <w:rFonts w:ascii="Arial" w:hAnsi="Arial"/>
                <w:sz w:val="22"/>
                <w:szCs w:val="22"/>
                <w:vertAlign w:val="superscript"/>
                <w:lang w:val="sr-Cyrl-RS"/>
              </w:rPr>
              <w:t xml:space="preserve"> </w:t>
            </w: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трасе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400</w:t>
            </w: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4F4433" w:rsidRPr="00C1481E" w:rsidTr="00435715">
        <w:trPr>
          <w:trHeight w:val="2522"/>
        </w:trPr>
        <w:tc>
          <w:tcPr>
            <w:tcW w:w="985" w:type="dxa"/>
            <w:shd w:val="clear" w:color="auto" w:fill="auto"/>
            <w:noWrap/>
            <w:vAlign w:val="bottom"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5135" w:type="dxa"/>
            <w:shd w:val="clear" w:color="auto" w:fill="auto"/>
            <w:vAlign w:val="bottom"/>
          </w:tcPr>
          <w:p w:rsidR="004F4433" w:rsidRPr="00C1481E" w:rsidRDefault="004F4433" w:rsidP="00E718F3">
            <w:pPr>
              <w:spacing w:before="120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Услуга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/озакоњења</w:t>
            </w:r>
            <w:bookmarkStart w:id="0" w:name="_GoBack"/>
            <w:bookmarkEnd w:id="0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објеката површине до 100м2. </w:t>
            </w:r>
            <w:r w:rsidRPr="00C1481E">
              <w:rPr>
                <w:rFonts w:ascii="Arial" w:hAnsi="Arial" w:cs="Arial"/>
                <w:sz w:val="22"/>
                <w:szCs w:val="22"/>
              </w:rPr>
              <w:t>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  <w:p w:rsidR="004F4433" w:rsidRPr="00C1481E" w:rsidRDefault="004F4433" w:rsidP="004F4433">
            <w:pPr>
              <w:spacing w:before="120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F4433" w:rsidRPr="00C1481E" w:rsidRDefault="004F4433" w:rsidP="004F4433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/>
              </w:rPr>
              <w:t>Објекат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  <w:tr w:rsidR="004F4433" w:rsidRPr="00C1481E" w:rsidTr="004F4433">
        <w:trPr>
          <w:trHeight w:val="2171"/>
        </w:trPr>
        <w:tc>
          <w:tcPr>
            <w:tcW w:w="985" w:type="dxa"/>
            <w:shd w:val="clear" w:color="auto" w:fill="auto"/>
            <w:noWrap/>
            <w:vAlign w:val="bottom"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5135" w:type="dxa"/>
            <w:shd w:val="clear" w:color="auto" w:fill="auto"/>
            <w:vAlign w:val="bottom"/>
          </w:tcPr>
          <w:p w:rsidR="004F4433" w:rsidRPr="00C1481E" w:rsidRDefault="004F4433" w:rsidP="00E718F3">
            <w:pPr>
              <w:spacing w:before="120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Услуга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/озакоњења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објеката </w:t>
            </w:r>
            <w:proofErr w:type="gramStart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површине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од</w:t>
            </w:r>
            <w:proofErr w:type="gramEnd"/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100м2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до 400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м2 . </w:t>
            </w:r>
            <w:r w:rsidRPr="00C1481E">
              <w:rPr>
                <w:rFonts w:ascii="Arial" w:hAnsi="Arial" w:cs="Arial"/>
                <w:sz w:val="22"/>
                <w:szCs w:val="22"/>
              </w:rPr>
              <w:t>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M2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433" w:rsidRPr="00C1481E" w:rsidRDefault="00AC3C85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6000</w:t>
            </w:r>
          </w:p>
        </w:tc>
      </w:tr>
      <w:tr w:rsidR="004F4433" w:rsidRPr="00C1481E" w:rsidTr="00053920">
        <w:trPr>
          <w:trHeight w:val="1829"/>
        </w:trPr>
        <w:tc>
          <w:tcPr>
            <w:tcW w:w="985" w:type="dxa"/>
            <w:shd w:val="clear" w:color="auto" w:fill="auto"/>
            <w:noWrap/>
            <w:vAlign w:val="bottom"/>
          </w:tcPr>
          <w:p w:rsidR="004F4433" w:rsidRPr="00C1481E" w:rsidRDefault="004F4433" w:rsidP="00E718F3">
            <w:pPr>
              <w:spacing w:before="12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135" w:type="dxa"/>
            <w:shd w:val="clear" w:color="auto" w:fill="auto"/>
            <w:vAlign w:val="bottom"/>
          </w:tcPr>
          <w:p w:rsidR="004F4433" w:rsidRPr="00C1481E" w:rsidRDefault="004F4433" w:rsidP="00E718F3">
            <w:pPr>
              <w:spacing w:before="120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Услуга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/озакоњења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објеката </w:t>
            </w:r>
            <w:proofErr w:type="gramStart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површине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од</w:t>
            </w:r>
            <w:proofErr w:type="gramEnd"/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400м2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до 2000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м2 . </w:t>
            </w:r>
            <w:r w:rsidRPr="00C1481E">
              <w:rPr>
                <w:rFonts w:ascii="Arial" w:hAnsi="Arial" w:cs="Arial"/>
                <w:sz w:val="22"/>
                <w:szCs w:val="22"/>
              </w:rPr>
              <w:t xml:space="preserve">Услуга обухвата извештај о затеченим стању објекта са израдом елабората  потребних података/подлога из РГЗ-а геодетских радова  за незаконито изграђени објекат са прибављањем </w:t>
            </w:r>
          </w:p>
          <w:p w:rsidR="004F4433" w:rsidRPr="00C1481E" w:rsidRDefault="004F4433" w:rsidP="00E718F3">
            <w:pPr>
              <w:spacing w:before="120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M2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433" w:rsidRPr="00C1481E" w:rsidRDefault="00AC3C85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RS"/>
              </w:rPr>
              <w:t>6000</w:t>
            </w:r>
          </w:p>
        </w:tc>
      </w:tr>
      <w:tr w:rsidR="004F2F92" w:rsidRPr="00C1481E" w:rsidTr="00053920">
        <w:trPr>
          <w:trHeight w:val="1829"/>
        </w:trPr>
        <w:tc>
          <w:tcPr>
            <w:tcW w:w="985" w:type="dxa"/>
            <w:shd w:val="clear" w:color="auto" w:fill="auto"/>
            <w:noWrap/>
            <w:vAlign w:val="bottom"/>
          </w:tcPr>
          <w:p w:rsidR="004F2F92" w:rsidRPr="00C1481E" w:rsidRDefault="004F2F92" w:rsidP="00E718F3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135" w:type="dxa"/>
            <w:shd w:val="clear" w:color="auto" w:fill="auto"/>
            <w:vAlign w:val="bottom"/>
          </w:tcPr>
          <w:p w:rsidR="004F2F92" w:rsidRPr="00C1481E" w:rsidRDefault="004F2F92" w:rsidP="004F2F92">
            <w:pPr>
              <w:spacing w:before="120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Мерење висине слемена објеката и уписивање у копију плана, коју прибавља наручилац, за потребе озакоњења објеката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ab/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F2F92" w:rsidRPr="00C1481E" w:rsidRDefault="004F2F92" w:rsidP="004F2F9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објекат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ab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F92" w:rsidRPr="00C1481E" w:rsidRDefault="004F2F92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4F2F92" w:rsidRPr="00C1481E" w:rsidRDefault="004F2F92" w:rsidP="004F2F9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4F2F92" w:rsidRPr="00C1481E" w:rsidRDefault="004F2F92" w:rsidP="004F2F9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4F2F92" w:rsidRPr="00C1481E" w:rsidRDefault="004F2F92" w:rsidP="004F2F9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FB4933" w:rsidRPr="00C1481E" w:rsidRDefault="004F2F92" w:rsidP="004F2F9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       </w:t>
            </w:r>
            <w:r w:rsidR="009F3657"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50</w:t>
            </w:r>
          </w:p>
          <w:p w:rsidR="004F2F92" w:rsidRPr="00C1481E" w:rsidRDefault="004F2F92" w:rsidP="00FB4933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4F4433" w:rsidRPr="00C1481E" w:rsidTr="004F4433">
        <w:trPr>
          <w:trHeight w:val="828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F4433" w:rsidRPr="00C1481E" w:rsidRDefault="004F2F92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5135" w:type="dxa"/>
            <w:shd w:val="clear" w:color="auto" w:fill="auto"/>
            <w:vAlign w:val="bottom"/>
            <w:hideMark/>
          </w:tcPr>
          <w:p w:rsidR="004F4433" w:rsidRPr="00C1481E" w:rsidRDefault="004F4433" w:rsidP="00E718F3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Израда пројекта</w:t>
            </w:r>
            <w:r w:rsidRPr="00C1481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парцелације-</w:t>
            </w:r>
            <w:r w:rsidRPr="00C1481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препарцелације са</w:t>
            </w:r>
            <w:r w:rsidRPr="00C1481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пројектом геодетског</w:t>
            </w:r>
            <w:r w:rsidRPr="00C1481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  <w:lang w:val="en-US"/>
              </w:rPr>
              <w:t>обележавања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/>
              </w:rPr>
              <w:t>пројекат</w:t>
            </w: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4F4433" w:rsidRPr="00C1481E" w:rsidRDefault="004F4433" w:rsidP="00E718F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</w:tbl>
    <w:p w:rsidR="00B75F85" w:rsidRPr="00C1481E" w:rsidRDefault="00B75F85" w:rsidP="00053920">
      <w:pPr>
        <w:spacing w:line="100" w:lineRule="atLeast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B75F85" w:rsidRPr="00C1481E" w:rsidRDefault="00B75F85" w:rsidP="00AF7080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416E33" w:rsidRPr="00C1481E" w:rsidRDefault="00C1481E" w:rsidP="00AF7080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="006824B0" w:rsidRPr="00C1481E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A33358" w:rsidRPr="00C1481E" w:rsidRDefault="00A33358" w:rsidP="00A06536">
      <w:pPr>
        <w:spacing w:line="100" w:lineRule="atLeast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231F07" w:rsidRPr="00C1481E" w:rsidRDefault="00231F07" w:rsidP="00231F07">
      <w:pPr>
        <w:spacing w:line="10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>У одељку 7. Обрасци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, на страни 47, Образац  2 „Образац структуре цене“, </w:t>
      </w:r>
      <w:r w:rsidRPr="00C1481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за </w:t>
      </w:r>
      <w:r w:rsidRPr="00C1481E">
        <w:rPr>
          <w:rFonts w:ascii="Arial" w:hAnsi="Arial" w:cs="Arial"/>
          <w:b/>
          <w:sz w:val="22"/>
          <w:szCs w:val="22"/>
          <w:lang w:eastAsia="en-US"/>
        </w:rPr>
        <w:t>Партију 1</w:t>
      </w:r>
      <w:r w:rsidRPr="00C1481E">
        <w:rPr>
          <w:rFonts w:ascii="Arial" w:hAnsi="Arial" w:cs="Arial"/>
          <w:sz w:val="22"/>
          <w:szCs w:val="22"/>
          <w:lang w:eastAsia="en-US"/>
        </w:rPr>
        <w:t xml:space="preserve"> -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Геодетске услуге за потребе озакоњења и укњижбе непокретности ЈП ЕПС-Огранак ТЕНТ, </w:t>
      </w:r>
      <w:r w:rsidRPr="00C1481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1481E">
        <w:rPr>
          <w:rFonts w:ascii="Arial" w:hAnsi="Arial" w:cs="Arial"/>
          <w:b/>
          <w:sz w:val="22"/>
          <w:szCs w:val="22"/>
          <w:lang w:eastAsia="en-US"/>
        </w:rPr>
        <w:t>Партија 2</w:t>
      </w:r>
      <w:r w:rsidRPr="00C1481E">
        <w:rPr>
          <w:rFonts w:ascii="Arial" w:hAnsi="Arial" w:cs="Arial"/>
          <w:sz w:val="22"/>
          <w:szCs w:val="22"/>
          <w:lang w:eastAsia="en-US"/>
        </w:rPr>
        <w:t xml:space="preserve"> -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>Геодетске услуге за потребе озакоњења и укњижбе непокретности ЈП ЕПС-Огранак ТЕ-КО Костолац</w:t>
      </w:r>
      <w:r w:rsidRPr="00C1481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и </w:t>
      </w:r>
      <w:r w:rsidRPr="00C1481E">
        <w:rPr>
          <w:rFonts w:ascii="Arial" w:hAnsi="Arial" w:cs="Arial"/>
          <w:b/>
          <w:sz w:val="22"/>
          <w:szCs w:val="22"/>
          <w:lang w:eastAsia="en-US"/>
        </w:rPr>
        <w:t>Партију 7</w:t>
      </w:r>
      <w:r w:rsidRPr="00C1481E">
        <w:rPr>
          <w:rFonts w:ascii="Arial" w:hAnsi="Arial" w:cs="Arial"/>
          <w:sz w:val="22"/>
          <w:szCs w:val="22"/>
          <w:lang w:eastAsia="en-US"/>
        </w:rPr>
        <w:t xml:space="preserve"> - Геодетске услуге за потребе озакоњења и укњижбе непокретности ЈП ЕПС-ТЦ Крагујевац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>, у складу са изменама у техничкој спецификацији, мењају се и гласе као у прилогу овог Акта.</w:t>
      </w:r>
    </w:p>
    <w:p w:rsidR="006824B0" w:rsidRPr="00C1481E" w:rsidRDefault="00231F07" w:rsidP="00231F07">
      <w:pPr>
        <w:spacing w:line="100" w:lineRule="atLeast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</w:p>
    <w:p w:rsidR="006824B0" w:rsidRPr="00C1481E" w:rsidRDefault="006824B0" w:rsidP="00C1481E">
      <w:pPr>
        <w:spacing w:line="100" w:lineRule="atLeast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AF7080" w:rsidRPr="00C1481E" w:rsidRDefault="00C1481E" w:rsidP="00AF7080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5</w:t>
      </w:r>
      <w:r w:rsidR="00B1190C" w:rsidRPr="00C1481E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AF7080" w:rsidRPr="00C1481E" w:rsidRDefault="00AF7080" w:rsidP="00593E11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C1481E" w:rsidRDefault="00AF7080" w:rsidP="0016429A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</w:t>
      </w:r>
      <w:r w:rsidR="00270F19" w:rsidRPr="00C1481E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</w:p>
    <w:p w:rsidR="009B2ADD" w:rsidRPr="00C1481E" w:rsidRDefault="009B2ADD" w:rsidP="0016429A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</w:t>
      </w:r>
    </w:p>
    <w:p w:rsidR="00803387" w:rsidRPr="00C1481E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</w:t>
      </w:r>
    </w:p>
    <w:p w:rsidR="00AF7080" w:rsidRPr="00C1481E" w:rsidRDefault="00803387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</w:t>
      </w:r>
      <w:r w:rsidR="00AF7080" w:rsidRPr="00C1481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број </w:t>
      </w:r>
      <w:r w:rsidR="00933280" w:rsidRPr="00C1481E">
        <w:rPr>
          <w:rFonts w:ascii="Arial" w:hAnsi="Arial" w:cs="Arial"/>
          <w:sz w:val="22"/>
          <w:szCs w:val="22"/>
          <w:lang w:val="en-US" w:eastAsia="en-US"/>
        </w:rPr>
        <w:t>ЦЈН/09/2017</w:t>
      </w:r>
    </w:p>
    <w:p w:rsidR="00AF7080" w:rsidRPr="00C1481E" w:rsidRDefault="00803387" w:rsidP="00803387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</w:t>
      </w:r>
    </w:p>
    <w:p w:rsidR="00AF7080" w:rsidRPr="00C1481E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/>
        </w:rPr>
      </w:pP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___</w:t>
      </w:r>
      <w:r w:rsidRPr="00C1481E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AF7080" w:rsidRPr="00C1481E" w:rsidRDefault="00AF7080" w:rsidP="00803387">
      <w:pPr>
        <w:jc w:val="center"/>
        <w:rPr>
          <w:rFonts w:ascii="Arial" w:hAnsi="Arial" w:cs="Arial"/>
          <w:sz w:val="22"/>
          <w:szCs w:val="22"/>
        </w:rPr>
      </w:pPr>
    </w:p>
    <w:p w:rsidR="00AF7080" w:rsidRPr="00C1481E" w:rsidRDefault="00AF7080" w:rsidP="00AF7080">
      <w:pPr>
        <w:rPr>
          <w:rFonts w:ascii="Arial" w:hAnsi="Arial" w:cs="Arial"/>
          <w:sz w:val="22"/>
          <w:szCs w:val="22"/>
        </w:rPr>
      </w:pPr>
    </w:p>
    <w:p w:rsidR="001409A2" w:rsidRPr="00C1481E" w:rsidRDefault="00AF7080" w:rsidP="00AF7080">
      <w:pPr>
        <w:rPr>
          <w:rFonts w:ascii="Arial" w:hAnsi="Arial" w:cs="Arial"/>
          <w:sz w:val="22"/>
          <w:szCs w:val="22"/>
        </w:rPr>
      </w:pPr>
      <w:r w:rsidRPr="00C1481E">
        <w:rPr>
          <w:rFonts w:ascii="Arial" w:hAnsi="Arial" w:cs="Arial"/>
          <w:sz w:val="22"/>
          <w:szCs w:val="22"/>
        </w:rPr>
        <w:t>Доставити:</w:t>
      </w:r>
    </w:p>
    <w:p w:rsidR="007B2A21" w:rsidRPr="00C1481E" w:rsidRDefault="00E74244" w:rsidP="00E74244">
      <w:pPr>
        <w:rPr>
          <w:rFonts w:ascii="Arial" w:hAnsi="Arial" w:cs="Arial"/>
          <w:sz w:val="22"/>
          <w:szCs w:val="22"/>
        </w:rPr>
      </w:pPr>
      <w:r w:rsidRPr="00C1481E">
        <w:rPr>
          <w:rFonts w:ascii="Arial" w:hAnsi="Arial" w:cs="Arial"/>
          <w:sz w:val="22"/>
          <w:szCs w:val="22"/>
        </w:rPr>
        <w:t>- Арх</w:t>
      </w:r>
      <w:r w:rsidRPr="00C1481E">
        <w:rPr>
          <w:rFonts w:ascii="Arial" w:hAnsi="Arial" w:cs="Arial"/>
          <w:sz w:val="22"/>
          <w:szCs w:val="22"/>
          <w:lang w:val="sr-Cyrl-RS"/>
        </w:rPr>
        <w:t>ив</w:t>
      </w:r>
      <w:r w:rsidRPr="00C1481E">
        <w:rPr>
          <w:rFonts w:ascii="Arial" w:hAnsi="Arial" w:cs="Arial"/>
          <w:sz w:val="22"/>
          <w:szCs w:val="22"/>
        </w:rPr>
        <w:t>и</w:t>
      </w:r>
    </w:p>
    <w:p w:rsidR="001409A2" w:rsidRPr="00C1481E" w:rsidRDefault="001409A2" w:rsidP="00E74244">
      <w:pPr>
        <w:rPr>
          <w:rFonts w:ascii="Arial" w:hAnsi="Arial" w:cs="Arial"/>
          <w:sz w:val="22"/>
          <w:szCs w:val="22"/>
        </w:rPr>
      </w:pPr>
    </w:p>
    <w:p w:rsidR="001409A2" w:rsidRPr="00C1481E" w:rsidRDefault="001409A2" w:rsidP="00E74244">
      <w:pPr>
        <w:rPr>
          <w:rFonts w:ascii="Arial" w:hAnsi="Arial" w:cs="Arial"/>
          <w:sz w:val="22"/>
          <w:szCs w:val="22"/>
        </w:rPr>
      </w:pPr>
    </w:p>
    <w:p w:rsidR="00231F07" w:rsidRPr="00C1481E" w:rsidRDefault="00231F07" w:rsidP="00231F07">
      <w:pPr>
        <w:rPr>
          <w:rFonts w:ascii="Arial" w:hAnsi="Arial" w:cs="Arial"/>
          <w:sz w:val="22"/>
          <w:szCs w:val="22"/>
        </w:rPr>
      </w:pPr>
    </w:p>
    <w:p w:rsidR="00231F07" w:rsidRPr="00C1481E" w:rsidRDefault="00231F07" w:rsidP="00231F07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en-US" w:eastAsia="en-US"/>
        </w:rPr>
        <w:t xml:space="preserve">ОБРАЗАЦ </w:t>
      </w: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C1481E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231F07" w:rsidRPr="00C1481E" w:rsidRDefault="00231F07" w:rsidP="00231F07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en-US" w:eastAsia="en-US"/>
        </w:rPr>
        <w:t>ОБРАЗАЦ СТРУКТ</w:t>
      </w: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r w:rsidRPr="00C1481E">
        <w:rPr>
          <w:rFonts w:ascii="Arial" w:hAnsi="Arial" w:cs="Arial"/>
          <w:b/>
          <w:sz w:val="22"/>
          <w:szCs w:val="22"/>
          <w:lang w:val="en-US" w:eastAsia="en-US"/>
        </w:rPr>
        <w:t>РЕ ЦЕНЕ</w:t>
      </w:r>
    </w:p>
    <w:p w:rsidR="00231F07" w:rsidRPr="00C1481E" w:rsidRDefault="00231F07" w:rsidP="00231F07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231F07" w:rsidRPr="00C1481E" w:rsidRDefault="00231F07" w:rsidP="00231F07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  <w:r w:rsidRPr="00C1481E">
        <w:rPr>
          <w:rFonts w:ascii="Arial" w:hAnsi="Arial"/>
          <w:b/>
          <w:sz w:val="22"/>
          <w:szCs w:val="22"/>
          <w:lang w:val="sr-Cyrl-RS"/>
        </w:rPr>
        <w:t>ПАРТИЈА 1</w:t>
      </w: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  <w:r w:rsidRPr="00C1481E">
        <w:rPr>
          <w:rFonts w:ascii="Arial" w:hAnsi="Arial"/>
          <w:b/>
          <w:sz w:val="22"/>
          <w:szCs w:val="22"/>
          <w:lang w:val="sr-Cyrl-RS"/>
        </w:rPr>
        <w:t>Геодетске услуге за потребе озакоњења и укњижбе непокретности ЈП ЕПС- ОГРАНАК ТЕНТ</w:t>
      </w: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u w:val="single"/>
          <w:lang w:val="sr-Latn-CS"/>
        </w:rPr>
      </w:pPr>
      <w:r w:rsidRPr="00C1481E">
        <w:rPr>
          <w:rFonts w:ascii="Arial" w:hAnsi="Arial"/>
          <w:b/>
          <w:sz w:val="22"/>
          <w:szCs w:val="22"/>
          <w:u w:val="single"/>
          <w:lang w:val="sr-Latn-CS"/>
        </w:rPr>
        <w:t>Техничке карактеристике, опис предметн</w:t>
      </w:r>
      <w:r w:rsidRPr="00C1481E">
        <w:rPr>
          <w:rFonts w:ascii="Arial" w:hAnsi="Arial"/>
          <w:b/>
          <w:sz w:val="22"/>
          <w:szCs w:val="22"/>
          <w:u w:val="single"/>
        </w:rPr>
        <w:t>их</w:t>
      </w:r>
      <w:r w:rsidRPr="00C1481E">
        <w:rPr>
          <w:rFonts w:ascii="Arial" w:hAnsi="Arial"/>
          <w:b/>
          <w:sz w:val="22"/>
          <w:szCs w:val="22"/>
          <w:u w:val="single"/>
          <w:lang w:val="sr-Latn-CS"/>
        </w:rPr>
        <w:t xml:space="preserve"> </w:t>
      </w:r>
      <w:r w:rsidRPr="00C1481E">
        <w:rPr>
          <w:rFonts w:ascii="Arial" w:hAnsi="Arial"/>
          <w:b/>
          <w:sz w:val="22"/>
          <w:szCs w:val="22"/>
          <w:u w:val="single"/>
        </w:rPr>
        <w:t>услуга</w:t>
      </w:r>
      <w:r w:rsidRPr="00C1481E">
        <w:rPr>
          <w:rFonts w:ascii="Arial" w:hAnsi="Arial"/>
          <w:b/>
          <w:sz w:val="22"/>
          <w:szCs w:val="22"/>
          <w:u w:val="single"/>
          <w:lang w:val="sr-Latn-CS"/>
        </w:rPr>
        <w:t xml:space="preserve"> и потребна количина:</w:t>
      </w: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468"/>
        <w:gridCol w:w="1079"/>
        <w:gridCol w:w="1121"/>
        <w:gridCol w:w="736"/>
        <w:gridCol w:w="736"/>
        <w:gridCol w:w="989"/>
        <w:gridCol w:w="989"/>
      </w:tblGrid>
      <w:tr w:rsidR="00231F07" w:rsidRPr="00C1481E" w:rsidTr="00AD1517">
        <w:trPr>
          <w:trHeight w:val="404"/>
          <w:jc w:val="center"/>
        </w:trPr>
        <w:tc>
          <w:tcPr>
            <w:tcW w:w="352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1</w:t>
            </w:r>
          </w:p>
        </w:tc>
        <w:tc>
          <w:tcPr>
            <w:tcW w:w="1792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3</w:t>
            </w:r>
          </w:p>
        </w:tc>
        <w:tc>
          <w:tcPr>
            <w:tcW w:w="573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4</w:t>
            </w: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5</w:t>
            </w: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6</w:t>
            </w: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7</w:t>
            </w: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8</w:t>
            </w:r>
          </w:p>
        </w:tc>
      </w:tr>
      <w:tr w:rsidR="00231F07" w:rsidRPr="00C1481E" w:rsidTr="00AD1517">
        <w:trPr>
          <w:trHeight w:val="1448"/>
          <w:jc w:val="center"/>
        </w:trPr>
        <w:tc>
          <w:tcPr>
            <w:tcW w:w="352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Ред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број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</w:t>
            </w:r>
          </w:p>
        </w:tc>
        <w:tc>
          <w:tcPr>
            <w:tcW w:w="1792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 xml:space="preserve">Врста геодетских услуга -  </w:t>
            </w:r>
          </w:p>
        </w:tc>
        <w:tc>
          <w:tcPr>
            <w:tcW w:w="511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Јед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  <w:t>.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 xml:space="preserve"> мере</w:t>
            </w:r>
          </w:p>
        </w:tc>
        <w:tc>
          <w:tcPr>
            <w:tcW w:w="573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  <w:t>оквирна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  <w:t>Кол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  <w:t>.</w:t>
            </w: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Јед.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цена без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Јед.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цена са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Укупна цена без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Укупна цена са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</w:tr>
      <w:tr w:rsidR="00231F07" w:rsidRPr="00C1481E" w:rsidTr="00AD1517">
        <w:trPr>
          <w:trHeight w:val="543"/>
          <w:jc w:val="center"/>
        </w:trPr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1.</w:t>
            </w:r>
          </w:p>
        </w:tc>
        <w:tc>
          <w:tcPr>
            <w:tcW w:w="1792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Услуга легализације/озакоњења објеката површине до 100m</w:t>
            </w:r>
            <w:r w:rsidRPr="00C1481E">
              <w:rPr>
                <w:rFonts w:ascii="Arial" w:hAnsi="Arial" w:cs="Arial"/>
                <w:sz w:val="22"/>
                <w:szCs w:val="22"/>
                <w:vertAlign w:val="superscript"/>
                <w:lang w:eastAsia="sr-Cyrl-CS"/>
              </w:rPr>
              <w:t>2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. Услуга обухвата извештај о затеченим стању објекта са израдом елабората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511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објекат</w:t>
            </w:r>
          </w:p>
        </w:tc>
        <w:tc>
          <w:tcPr>
            <w:tcW w:w="573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20</w:t>
            </w: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AD1517">
        <w:trPr>
          <w:trHeight w:val="540"/>
          <w:jc w:val="center"/>
        </w:trPr>
        <w:tc>
          <w:tcPr>
            <w:tcW w:w="352" w:type="pct"/>
            <w:shd w:val="clear" w:color="auto" w:fill="auto"/>
            <w:vAlign w:val="bottom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2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а</w:t>
            </w:r>
          </w:p>
        </w:tc>
        <w:tc>
          <w:tcPr>
            <w:tcW w:w="1792" w:type="pct"/>
            <w:shd w:val="clear" w:color="auto" w:fill="auto"/>
            <w:vAlign w:val="bottom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Услуга легализације/озакоњења објеката површине преко 100m</w:t>
            </w:r>
            <w:r w:rsidRPr="00C1481E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, а до 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4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00m</w:t>
            </w:r>
            <w:r w:rsidRPr="00C1481E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. Услуга обухвата 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И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звештај о затеченим стању објекта са израдом Елабората геодетских радова за незаконито изграђени објекат са прибављањем потребних података/подлога из РГЗ-а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m</w:t>
            </w:r>
            <w:r w:rsidRPr="00C1481E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73" w:type="pct"/>
            <w:vAlign w:val="bottom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7700</w:t>
            </w: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</w:tr>
      <w:tr w:rsidR="00231F07" w:rsidRPr="00C1481E" w:rsidTr="00AD1517">
        <w:trPr>
          <w:trHeight w:val="540"/>
          <w:jc w:val="center"/>
        </w:trPr>
        <w:tc>
          <w:tcPr>
            <w:tcW w:w="352" w:type="pct"/>
            <w:shd w:val="clear" w:color="auto" w:fill="auto"/>
            <w:vAlign w:val="bottom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2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б</w:t>
            </w:r>
          </w:p>
        </w:tc>
        <w:tc>
          <w:tcPr>
            <w:tcW w:w="1792" w:type="pct"/>
            <w:shd w:val="clear" w:color="auto" w:fill="auto"/>
            <w:vAlign w:val="bottom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Услуга легализације/озакоњења објеката површине преко 400m</w:t>
            </w:r>
            <w:r w:rsidRPr="00C1481E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, а до 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20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00m</w:t>
            </w:r>
            <w:r w:rsidRPr="00C1481E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. Услуга обухвата Извештај о затеченим стању објекта са израдом 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Е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лабората геодетских радова за незаконито изграђени објекат са прибављањем </w:t>
            </w: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lastRenderedPageBreak/>
              <w:t>потребних података/подлога из РГЗ-а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lastRenderedPageBreak/>
              <w:t>m</w:t>
            </w:r>
            <w:r w:rsidRPr="00C1481E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73" w:type="pct"/>
            <w:vAlign w:val="bottom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</w:p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iCs/>
                <w:sz w:val="22"/>
                <w:szCs w:val="22"/>
                <w:lang w:val="sr-Cyrl-RS" w:eastAsia="en-US"/>
              </w:rPr>
              <w:t>12500</w:t>
            </w: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</w:tr>
      <w:tr w:rsidR="00231F07" w:rsidRPr="00C1481E" w:rsidTr="00AD1517">
        <w:trPr>
          <w:trHeight w:val="530"/>
          <w:jc w:val="center"/>
        </w:trPr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3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Деоба парцеле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(парцелација/препарцелација) према пројекту са израдом Елабората геодетских радова за провођење у Катастру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парцела</w:t>
            </w:r>
          </w:p>
        </w:tc>
        <w:tc>
          <w:tcPr>
            <w:tcW w:w="573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5</w:t>
            </w: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3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7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</w:tr>
      <w:tr w:rsidR="00231F07" w:rsidRPr="00C1481E" w:rsidTr="00AD1517">
        <w:trPr>
          <w:trHeight w:val="538"/>
          <w:jc w:val="center"/>
        </w:trPr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4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. 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Израда пројекта парцелације/препарцелације са пројектом геодетског обележавања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   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пројекат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1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</w:tbl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X="-10" w:tblpY="28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6281"/>
        <w:gridCol w:w="2714"/>
      </w:tblGrid>
      <w:tr w:rsidR="00231F07" w:rsidRPr="00C1481E" w:rsidTr="00231F07">
        <w:trPr>
          <w:trHeight w:val="418"/>
        </w:trPr>
        <w:tc>
          <w:tcPr>
            <w:tcW w:w="400" w:type="pct"/>
            <w:vAlign w:val="center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211" w:type="pct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укупно понуђена цена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 табелу 1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без пдв динара</w:t>
            </w:r>
          </w:p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(збир колоне бр. </w:t>
            </w: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88" w:type="pct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231F07" w:rsidRPr="00C1481E" w:rsidTr="00231F07">
        <w:trPr>
          <w:trHeight w:val="61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3211" w:type="pct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укупан износ  пдв динара</w:t>
            </w:r>
          </w:p>
        </w:tc>
        <w:tc>
          <w:tcPr>
            <w:tcW w:w="1388" w:type="pct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231F07" w:rsidRPr="00C1481E" w:rsidTr="00231F07">
        <w:trPr>
          <w:trHeight w:val="562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3211" w:type="pct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укупно понуђена цена  са пдв</w:t>
            </w:r>
          </w:p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(ред. бр.</w:t>
            </w:r>
            <w:r w:rsidRPr="00C1481E">
              <w:rPr>
                <w:rFonts w:ascii="Arial" w:hAnsi="Arial" w:cs="Arial"/>
                <w:sz w:val="22"/>
                <w:szCs w:val="22"/>
                <w:lang w:val="sr-Latn-CS" w:eastAsia="en-US"/>
              </w:rPr>
              <w:t>i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+ред.бр.</w:t>
            </w:r>
            <w:r w:rsidRPr="00C1481E">
              <w:rPr>
                <w:rFonts w:ascii="Arial" w:hAnsi="Arial" w:cs="Arial"/>
                <w:sz w:val="22"/>
                <w:szCs w:val="22"/>
                <w:lang w:val="sr-Latn-CS" w:eastAsia="en-US"/>
              </w:rPr>
              <w:t>ii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) динара</w:t>
            </w:r>
          </w:p>
        </w:tc>
        <w:tc>
          <w:tcPr>
            <w:tcW w:w="1388" w:type="pct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</w:tbl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231F07" w:rsidRPr="00C1481E" w:rsidRDefault="00231F07" w:rsidP="00231F07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231F07" w:rsidRPr="00C1481E" w:rsidTr="00231F07">
        <w:trPr>
          <w:jc w:val="center"/>
        </w:trPr>
        <w:tc>
          <w:tcPr>
            <w:tcW w:w="3882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онуђач</w:t>
            </w:r>
          </w:p>
        </w:tc>
      </w:tr>
      <w:tr w:rsidR="00231F07" w:rsidRPr="00C1481E" w:rsidTr="00231F07">
        <w:trPr>
          <w:jc w:val="center"/>
        </w:trPr>
        <w:tc>
          <w:tcPr>
            <w:tcW w:w="3882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231F07" w:rsidRPr="00C1481E" w:rsidTr="00231F0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231F07" w:rsidRPr="00C1481E" w:rsidTr="00231F0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231F07" w:rsidRPr="00C1481E" w:rsidRDefault="00231F07" w:rsidP="00231F07">
      <w:pPr>
        <w:suppressAutoHyphens w:val="0"/>
        <w:jc w:val="both"/>
        <w:rPr>
          <w:rFonts w:ascii="Arial" w:hAnsi="Arial" w:cs="Arial"/>
          <w:b/>
          <w:sz w:val="22"/>
          <w:szCs w:val="22"/>
          <w:lang w:val="sr-Latn-CS" w:eastAsia="en-US"/>
        </w:rPr>
      </w:pPr>
    </w:p>
    <w:p w:rsidR="00231F07" w:rsidRPr="00C1481E" w:rsidRDefault="00231F07" w:rsidP="00231F07">
      <w:pPr>
        <w:suppressAutoHyphens w:val="0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C1481E">
        <w:rPr>
          <w:rFonts w:ascii="Arial" w:hAnsi="Arial" w:cs="Arial"/>
          <w:b/>
          <w:i/>
          <w:sz w:val="22"/>
          <w:szCs w:val="22"/>
          <w:lang w:eastAsia="en-US"/>
        </w:rPr>
        <w:t>Напомена:</w:t>
      </w:r>
    </w:p>
    <w:p w:rsidR="00231F07" w:rsidRPr="00C1481E" w:rsidRDefault="00231F07" w:rsidP="00231F0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C1481E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-Уколико </w:t>
      </w:r>
      <w:r w:rsidRPr="00C1481E">
        <w:rPr>
          <w:rFonts w:ascii="Arial" w:eastAsia="TimesNewRomanPS-BoldMT" w:hAnsi="Arial" w:cs="Arial"/>
          <w:i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1481E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.</w:t>
      </w:r>
    </w:p>
    <w:p w:rsidR="00231F07" w:rsidRPr="00C1481E" w:rsidRDefault="00231F07" w:rsidP="00231F0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C1481E">
        <w:rPr>
          <w:rFonts w:ascii="Arial" w:eastAsia="TimesNewRomanPS-BoldMT" w:hAnsi="Arial" w:cs="Arial"/>
          <w:i/>
          <w:sz w:val="22"/>
          <w:szCs w:val="22"/>
          <w:lang w:eastAsia="en-US"/>
        </w:rPr>
        <w:t xml:space="preserve">- </w:t>
      </w:r>
      <w:r w:rsidRPr="00C1481E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231F07" w:rsidRPr="00C1481E" w:rsidRDefault="00231F07" w:rsidP="00231F07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231F07" w:rsidRPr="00C1481E" w:rsidRDefault="00231F07" w:rsidP="00231F0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Понуђач треба да попун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и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образац структуре цене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на следећи начин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:</w:t>
      </w:r>
    </w:p>
    <w:p w:rsidR="00231F07" w:rsidRPr="00C1481E" w:rsidRDefault="00231F07" w:rsidP="00231F0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у колону 5.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јединична цена без ПДВ за 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>извршену услугу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колону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јединична цена са ПДВ за 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>извршену услугу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колону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7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укупна цена без ПДВ и то тако што ће помножити јединичну цену без ПДВ (наведену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5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 са траженим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 xml:space="preserve"> обимом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-количином (која је наведена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.); </w:t>
      </w: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у колону 8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укупна цена са ПДВ и то тако што ће помножити јединичну цену са ПДВ (наведену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 са траженим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 xml:space="preserve"> обимом-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количином (која је наведена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.).</w:t>
      </w: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color w:val="00B0F0"/>
          <w:sz w:val="22"/>
          <w:szCs w:val="22"/>
          <w:lang w:val="en-US" w:eastAsia="en-US"/>
        </w:rPr>
      </w:pPr>
    </w:p>
    <w:p w:rsidR="00231F07" w:rsidRPr="00C1481E" w:rsidRDefault="00231F07" w:rsidP="00231F07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BA" w:eastAsia="en-US"/>
        </w:rPr>
      </w:pP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lastRenderedPageBreak/>
        <w:t>у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ред бр. I – уписује се укупно понуђена цена за све позиције  без ПДВ (збир</w:t>
      </w: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колоне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бр. 5)</w:t>
      </w: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ред бр. II – уписује се укупан износ ПДВ </w:t>
      </w: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ред бр. III – уписује се укупно понуђена цена са ПДВ (ред бр. I + ред.</w:t>
      </w: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бр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>. II)</w:t>
      </w:r>
    </w:p>
    <w:p w:rsidR="00231F07" w:rsidRPr="00C1481E" w:rsidRDefault="00231F07" w:rsidP="00231F07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231F07" w:rsidRPr="00C1481E" w:rsidRDefault="00231F07" w:rsidP="00231F0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на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место предвиђено за место и датум уписује се место и датум попуњавања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en-US" w:eastAsia="en-US"/>
        </w:rPr>
        <w:t>обрасца структуре цене.</w:t>
      </w:r>
    </w:p>
    <w:p w:rsidR="00231F07" w:rsidRPr="00C1481E" w:rsidRDefault="00231F07" w:rsidP="00231F0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на  место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предвиђено за печат и потпис понуђач печатом оверава и потписује образац структуре цене.</w:t>
      </w: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971B24" w:rsidRPr="00C1481E" w:rsidRDefault="00971B24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971B24" w:rsidRPr="00C1481E" w:rsidRDefault="00971B24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971B24" w:rsidRPr="00C1481E" w:rsidRDefault="00971B24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971B24" w:rsidRPr="00C1481E" w:rsidRDefault="00971B24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971B24" w:rsidRDefault="00971B24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1481E" w:rsidRPr="00C1481E" w:rsidRDefault="00C1481E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971B24" w:rsidRPr="00C1481E" w:rsidRDefault="00971B24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231F07" w:rsidRPr="00C1481E" w:rsidRDefault="00231F07" w:rsidP="00231F0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231F07" w:rsidRPr="00C1481E" w:rsidRDefault="00231F07" w:rsidP="00231F07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 xml:space="preserve">ОБРАЗАЦ </w:t>
      </w: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C1481E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231F07" w:rsidRPr="00C1481E" w:rsidRDefault="00231F07" w:rsidP="00231F07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en-US" w:eastAsia="en-US"/>
        </w:rPr>
        <w:t>ОБРАЗАЦ СТРУКТ</w:t>
      </w: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r w:rsidRPr="00C1481E">
        <w:rPr>
          <w:rFonts w:ascii="Arial" w:hAnsi="Arial" w:cs="Arial"/>
          <w:b/>
          <w:sz w:val="22"/>
          <w:szCs w:val="22"/>
          <w:lang w:val="en-US" w:eastAsia="en-US"/>
        </w:rPr>
        <w:t>РЕ ЦЕНЕ</w:t>
      </w: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  <w:r w:rsidRPr="00C1481E">
        <w:rPr>
          <w:rFonts w:ascii="Arial" w:hAnsi="Arial"/>
          <w:b/>
          <w:sz w:val="22"/>
          <w:szCs w:val="22"/>
          <w:lang w:val="sr-Cyrl-RS"/>
        </w:rPr>
        <w:t>ПАРТИЈА 2</w:t>
      </w:r>
    </w:p>
    <w:p w:rsidR="00231F07" w:rsidRPr="00C1481E" w:rsidRDefault="00231F07" w:rsidP="00231F07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  <w:r w:rsidRPr="00C1481E">
        <w:rPr>
          <w:rFonts w:ascii="Arial" w:hAnsi="Arial"/>
          <w:b/>
          <w:sz w:val="22"/>
          <w:szCs w:val="22"/>
          <w:lang w:val="sr-Cyrl-RS"/>
        </w:rPr>
        <w:t>Геодетске услуге за потребе озакоњења и укњижбе непокретности ЈП ЕПС-</w:t>
      </w:r>
      <w:r w:rsidRPr="00C1481E">
        <w:rPr>
          <w:rFonts w:ascii="Arial" w:eastAsia="HG Mincho Light J" w:hAnsi="Arial" w:cs="Arial"/>
          <w:color w:val="000000"/>
          <w:sz w:val="22"/>
          <w:szCs w:val="22"/>
          <w:lang w:val="sr-Cyrl-RS" w:eastAsia="en-US"/>
        </w:rPr>
        <w:t xml:space="preserve"> </w:t>
      </w:r>
      <w:r w:rsidRPr="00C1481E">
        <w:rPr>
          <w:rFonts w:ascii="Arial" w:hAnsi="Arial"/>
          <w:b/>
          <w:sz w:val="22"/>
          <w:szCs w:val="22"/>
          <w:lang w:val="sr-Cyrl-RS"/>
        </w:rPr>
        <w:t>ОГРАНАК ТЕ-КО КОСТОЛАЦ</w:t>
      </w:r>
    </w:p>
    <w:p w:rsidR="00231F07" w:rsidRPr="00C1481E" w:rsidRDefault="00231F07" w:rsidP="00231F07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eastAsia="sr-Latn-CS"/>
        </w:rPr>
      </w:pPr>
      <w:r w:rsidRPr="00C1481E">
        <w:rPr>
          <w:rFonts w:ascii="Arial" w:hAnsi="Arial" w:cs="Arial"/>
          <w:b/>
          <w:sz w:val="22"/>
          <w:szCs w:val="22"/>
          <w:lang w:eastAsia="sr-Latn-CS"/>
        </w:rPr>
        <w:t>Табела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468"/>
        <w:gridCol w:w="1079"/>
        <w:gridCol w:w="1121"/>
        <w:gridCol w:w="736"/>
        <w:gridCol w:w="736"/>
        <w:gridCol w:w="989"/>
        <w:gridCol w:w="989"/>
      </w:tblGrid>
      <w:tr w:rsidR="00231F07" w:rsidRPr="00C1481E" w:rsidTr="00231F07">
        <w:trPr>
          <w:trHeight w:val="404"/>
          <w:jc w:val="center"/>
        </w:trPr>
        <w:tc>
          <w:tcPr>
            <w:tcW w:w="355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1</w:t>
            </w:r>
          </w:p>
        </w:tc>
        <w:tc>
          <w:tcPr>
            <w:tcW w:w="1795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3</w:t>
            </w:r>
          </w:p>
        </w:tc>
        <w:tc>
          <w:tcPr>
            <w:tcW w:w="576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4</w:t>
            </w: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5</w:t>
            </w: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6</w:t>
            </w: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7</w:t>
            </w: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8</w:t>
            </w:r>
          </w:p>
        </w:tc>
      </w:tr>
      <w:tr w:rsidR="00231F07" w:rsidRPr="00C1481E" w:rsidTr="00231F07">
        <w:trPr>
          <w:trHeight w:val="1448"/>
          <w:jc w:val="center"/>
        </w:trPr>
        <w:tc>
          <w:tcPr>
            <w:tcW w:w="355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Ред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број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</w:t>
            </w:r>
          </w:p>
        </w:tc>
        <w:tc>
          <w:tcPr>
            <w:tcW w:w="1795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 xml:space="preserve">Врста геодетских услуга -  </w:t>
            </w:r>
          </w:p>
        </w:tc>
        <w:tc>
          <w:tcPr>
            <w:tcW w:w="491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Јед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  <w:t>.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 xml:space="preserve"> мере</w:t>
            </w:r>
          </w:p>
        </w:tc>
        <w:tc>
          <w:tcPr>
            <w:tcW w:w="576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  <w:t>оквирна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  <w:t>Кол</w:t>
            </w:r>
            <w:r w:rsidRPr="00C1481E"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  <w:t>.</w:t>
            </w: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Јед.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цена без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Јед.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цена са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Укупна цена без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Укупна цена са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</w:tr>
      <w:tr w:rsidR="00231F07" w:rsidRPr="00C1481E" w:rsidTr="00231F07">
        <w:trPr>
          <w:trHeight w:val="543"/>
          <w:jc w:val="center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1.</w:t>
            </w:r>
          </w:p>
        </w:tc>
        <w:tc>
          <w:tcPr>
            <w:tcW w:w="1795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Снимање и израда геодетског снимка за  потребе легализације/озакоњења бесправно изргађених објеката, на комплексу површине до 10 ари</w:t>
            </w:r>
          </w:p>
        </w:tc>
        <w:tc>
          <w:tcPr>
            <w:tcW w:w="491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ар</w:t>
            </w:r>
          </w:p>
        </w:tc>
        <w:tc>
          <w:tcPr>
            <w:tcW w:w="576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50</w:t>
            </w: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231F07">
        <w:trPr>
          <w:trHeight w:val="540"/>
          <w:jc w:val="center"/>
        </w:trPr>
        <w:tc>
          <w:tcPr>
            <w:tcW w:w="355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2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1795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Снимање и израда геодетског снимка за потребе легализације/озакоњења бесправно изргађених објеката, на комплексу површине преко 10 ари</w:t>
            </w:r>
          </w:p>
        </w:tc>
        <w:tc>
          <w:tcPr>
            <w:tcW w:w="491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ар</w:t>
            </w:r>
          </w:p>
        </w:tc>
        <w:tc>
          <w:tcPr>
            <w:tcW w:w="576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30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0</w:t>
            </w: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</w:tr>
      <w:tr w:rsidR="00231F07" w:rsidRPr="00C1481E" w:rsidTr="00231F07">
        <w:trPr>
          <w:trHeight w:val="530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3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Снимање и израда катастарско-топографског плана  за коплексе површине до 10 ари у размери 1:500 или 1:250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ар</w:t>
            </w:r>
          </w:p>
        </w:tc>
        <w:tc>
          <w:tcPr>
            <w:tcW w:w="576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500</w:t>
            </w: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38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9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4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. 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Снимање и израда катастарско-топографског плана  за коплексе површине преко10 ари у размери 1:500 или 1:1000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   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ар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500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5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. 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Снимање и израда елабората за РГЗ за потребе уписа објеката у катастар непокретности (уплањење објеката) површине до 100м2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  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50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6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 xml:space="preserve">Снимање и израда елабората за РГЗ за потребе уписа објеката у катастар непокретности (уплањење </w:t>
            </w: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објеката) за објекте површине преко 100м2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м2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2000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7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Израда елабората геодетских радова, као саставни део извештаја о затеченом стању објеката (Закон о озакоњењу) у складу са прописима о државном премеру и катастру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50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8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Израда елабората геодетских радова, као саставни део извештаја о затеченом стању објеката (Закон о озакоњењу) у складу са прописима о државном премеру и катастру , за објекте површине преко 100м2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м2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2000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9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Мерење висине слемена објеката и уписивање у копију плана, коју прибавља наручилац, за потребе озакоњења објеката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50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10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Израда елабората геодетских радова, као саставни део извештаја о затеченом стању објеката (закон о озакоњењу објеката) за посебне физичке делове објеката, у складу са прописима о државном премеру и катастру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м2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2000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en-U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11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Идентификација грађевинских објеката на терену и у РГЗ-у, на основу података из постојеће документације (потврде, употребне или грађевинске дозволе) и вештачење чињенице да се постојећа документација односи на објекат за који је издата потврда, употребна или грађевинска дозвола, за потребе уписа објекта у право својине/ коришћења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10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12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Снимање изведеног стања инсталација са израдом елабората за РГЗ (наручилац плаћа Провођење у РГЗ-у)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м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500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13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Обележавање граница парцела површине до 30 ари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парцела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50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231F0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lastRenderedPageBreak/>
              <w:t>14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Обележавање граница парцела површине преко 30 ари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ар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200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</w:tbl>
    <w:tbl>
      <w:tblPr>
        <w:tblpPr w:leftFromText="141" w:rightFromText="141" w:vertAnchor="text" w:horzAnchor="margin" w:tblpX="-10" w:tblpY="28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6281"/>
        <w:gridCol w:w="2714"/>
      </w:tblGrid>
      <w:tr w:rsidR="00231F07" w:rsidRPr="00C1481E" w:rsidTr="00231F07">
        <w:trPr>
          <w:trHeight w:val="418"/>
        </w:trPr>
        <w:tc>
          <w:tcPr>
            <w:tcW w:w="400" w:type="pct"/>
            <w:vAlign w:val="center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211" w:type="pct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укупно понуђена цена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 табелу 1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без пдв динара</w:t>
            </w:r>
          </w:p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(збир колоне бр. </w:t>
            </w: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88" w:type="pct"/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231F07" w:rsidRPr="00C1481E" w:rsidTr="00231F07">
        <w:trPr>
          <w:trHeight w:val="61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3211" w:type="pct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укупан износ  пдв динара</w:t>
            </w:r>
          </w:p>
        </w:tc>
        <w:tc>
          <w:tcPr>
            <w:tcW w:w="1388" w:type="pct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231F07" w:rsidRPr="00C1481E" w:rsidTr="00231F07">
        <w:trPr>
          <w:trHeight w:val="562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3211" w:type="pct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укупно понуђена цена  са пдв</w:t>
            </w:r>
          </w:p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(ред. бр.</w:t>
            </w:r>
            <w:r w:rsidRPr="00C1481E">
              <w:rPr>
                <w:rFonts w:ascii="Arial" w:hAnsi="Arial" w:cs="Arial"/>
                <w:sz w:val="22"/>
                <w:szCs w:val="22"/>
                <w:lang w:val="sr-Latn-CS" w:eastAsia="en-US"/>
              </w:rPr>
              <w:t>i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+ред.бр.</w:t>
            </w:r>
            <w:r w:rsidRPr="00C1481E">
              <w:rPr>
                <w:rFonts w:ascii="Arial" w:hAnsi="Arial" w:cs="Arial"/>
                <w:sz w:val="22"/>
                <w:szCs w:val="22"/>
                <w:lang w:val="sr-Latn-CS" w:eastAsia="en-US"/>
              </w:rPr>
              <w:t>ii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) динара</w:t>
            </w:r>
          </w:p>
        </w:tc>
        <w:tc>
          <w:tcPr>
            <w:tcW w:w="1388" w:type="pct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</w:tbl>
    <w:p w:rsidR="00231F07" w:rsidRPr="00C1481E" w:rsidRDefault="00231F07" w:rsidP="00231F07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eastAsia="sr-Latn-CS"/>
        </w:rPr>
      </w:pPr>
    </w:p>
    <w:p w:rsidR="00231F07" w:rsidRPr="00C1481E" w:rsidRDefault="00231F07" w:rsidP="00231F07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eastAsia="sr-Latn-CS"/>
        </w:rPr>
      </w:pPr>
      <w:r w:rsidRPr="00C1481E">
        <w:rPr>
          <w:rFonts w:ascii="Arial" w:hAnsi="Arial" w:cs="Arial"/>
          <w:b/>
          <w:sz w:val="22"/>
          <w:szCs w:val="22"/>
          <w:lang w:eastAsia="sr-Latn-CS"/>
        </w:rPr>
        <w:t>Табела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559"/>
        <w:gridCol w:w="988"/>
        <w:gridCol w:w="1121"/>
        <w:gridCol w:w="736"/>
        <w:gridCol w:w="736"/>
        <w:gridCol w:w="989"/>
        <w:gridCol w:w="989"/>
      </w:tblGrid>
      <w:tr w:rsidR="00231F07" w:rsidRPr="00C1481E" w:rsidTr="00971B24">
        <w:trPr>
          <w:trHeight w:val="539"/>
          <w:jc w:val="center"/>
        </w:trPr>
        <w:tc>
          <w:tcPr>
            <w:tcW w:w="337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42" w:type="pct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62" w:type="pct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62" w:type="pct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80" w:type="pct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480" w:type="pct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231F07" w:rsidRPr="00C1481E" w:rsidTr="00971B24">
        <w:trPr>
          <w:trHeight w:val="539"/>
          <w:jc w:val="center"/>
        </w:trPr>
        <w:tc>
          <w:tcPr>
            <w:tcW w:w="337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Ред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број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</w:t>
            </w:r>
          </w:p>
        </w:tc>
        <w:tc>
          <w:tcPr>
            <w:tcW w:w="1874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 xml:space="preserve">Врста услуга Архитекти  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</w:tc>
        <w:tc>
          <w:tcPr>
            <w:tcW w:w="562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Јед. мере</w:t>
            </w:r>
          </w:p>
        </w:tc>
        <w:tc>
          <w:tcPr>
            <w:tcW w:w="54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>оквирна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  <w:t>Кол.</w:t>
            </w:r>
          </w:p>
        </w:tc>
        <w:tc>
          <w:tcPr>
            <w:tcW w:w="36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Јед.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цена без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36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Јед.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цена са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4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Укупна цена без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4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Укупна цена са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</w:tr>
      <w:tr w:rsidR="00231F07" w:rsidRPr="00C1481E" w:rsidTr="00971B24">
        <w:trPr>
          <w:trHeight w:val="519"/>
          <w:jc w:val="center"/>
        </w:trPr>
        <w:tc>
          <w:tcPr>
            <w:tcW w:w="337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За објекте чија је БРГП до 400м²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израђује се Извештај о затеченом стању објекта (са снимком изведеног стања),  као саставни део извештаја о затеченом стању објекта</w:t>
            </w:r>
          </w:p>
        </w:tc>
        <w:tc>
          <w:tcPr>
            <w:tcW w:w="562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м2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</w:tc>
        <w:tc>
          <w:tcPr>
            <w:tcW w:w="54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10000</w:t>
            </w:r>
          </w:p>
        </w:tc>
        <w:tc>
          <w:tcPr>
            <w:tcW w:w="36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36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4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  <w:tc>
          <w:tcPr>
            <w:tcW w:w="4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</w:tc>
      </w:tr>
      <w:tr w:rsidR="00231F07" w:rsidRPr="00C1481E" w:rsidTr="00971B24">
        <w:trPr>
          <w:trHeight w:val="519"/>
          <w:jc w:val="center"/>
        </w:trPr>
        <w:tc>
          <w:tcPr>
            <w:tcW w:w="337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2</w:t>
            </w:r>
          </w:p>
        </w:tc>
        <w:tc>
          <w:tcPr>
            <w:tcW w:w="1874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За објекте чија је БРГП већа од 400м²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израђује се Извештај о затеченом стању објекта (са снимком изведеног стања), с тим што графички прилози садрже и два карактеристична, међусобно управна пресека и друге карактеристичне пресеке и изгледе објекта</w:t>
            </w:r>
          </w:p>
        </w:tc>
        <w:tc>
          <w:tcPr>
            <w:tcW w:w="562" w:type="pct"/>
            <w:shd w:val="clear" w:color="auto" w:fill="auto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м2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</w:tc>
        <w:tc>
          <w:tcPr>
            <w:tcW w:w="54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30000</w:t>
            </w:r>
          </w:p>
        </w:tc>
        <w:tc>
          <w:tcPr>
            <w:tcW w:w="36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362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4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480" w:type="pct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</w:p>
        </w:tc>
      </w:tr>
    </w:tbl>
    <w:p w:rsidR="00231F07" w:rsidRPr="00C1481E" w:rsidRDefault="00231F07" w:rsidP="00231F0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231F07" w:rsidRPr="00C1481E" w:rsidTr="00231F07">
        <w:trPr>
          <w:trHeight w:val="418"/>
        </w:trPr>
        <w:tc>
          <w:tcPr>
            <w:tcW w:w="568" w:type="dxa"/>
            <w:vAlign w:val="center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 xml:space="preserve">укупно понуђена цена </w:t>
            </w:r>
            <w:r w:rsidRPr="00C1481E">
              <w:rPr>
                <w:rFonts w:ascii="Arial" w:hAnsi="Arial"/>
                <w:sz w:val="22"/>
                <w:szCs w:val="22"/>
                <w:lang w:val="sr-Cyrl-RS" w:eastAsia="en-US"/>
              </w:rPr>
              <w:t>за табелу 2</w:t>
            </w: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без пдв динара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 xml:space="preserve">(збир колоне бр. </w:t>
            </w:r>
            <w:r w:rsidRPr="00C1481E">
              <w:rPr>
                <w:rFonts w:ascii="Arial" w:hAnsi="Arial"/>
                <w:sz w:val="22"/>
                <w:szCs w:val="22"/>
                <w:lang w:eastAsia="en-US"/>
              </w:rPr>
              <w:t>7</w:t>
            </w: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231F07" w:rsidRPr="00C1481E" w:rsidTr="00231F07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231F07" w:rsidRPr="00C1481E" w:rsidTr="00231F07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укупно понуђена цена  са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(ред. бр.</w:t>
            </w:r>
            <w:r w:rsidRPr="00C1481E">
              <w:rPr>
                <w:rFonts w:ascii="Arial" w:hAnsi="Arial"/>
                <w:sz w:val="22"/>
                <w:szCs w:val="22"/>
                <w:lang w:val="sr-Latn-CS" w:eastAsia="en-US"/>
              </w:rPr>
              <w:t>i</w:t>
            </w: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+ред.бр.</w:t>
            </w:r>
            <w:r w:rsidRPr="00C1481E">
              <w:rPr>
                <w:rFonts w:ascii="Arial" w:hAnsi="Arial"/>
                <w:sz w:val="22"/>
                <w:szCs w:val="22"/>
                <w:lang w:val="sr-Latn-CS" w:eastAsia="en-US"/>
              </w:rPr>
              <w:t>ii</w:t>
            </w:r>
            <w:r w:rsidRPr="00C1481E">
              <w:rPr>
                <w:rFonts w:ascii="Arial" w:hAnsi="Arial"/>
                <w:sz w:val="22"/>
                <w:szCs w:val="22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</w:tbl>
    <w:p w:rsidR="00231F07" w:rsidRPr="00C1481E" w:rsidRDefault="00231F07" w:rsidP="00231F0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231F07" w:rsidRPr="00C1481E" w:rsidTr="00231F07">
        <w:trPr>
          <w:trHeight w:val="418"/>
        </w:trPr>
        <w:tc>
          <w:tcPr>
            <w:tcW w:w="568" w:type="dxa"/>
            <w:vAlign w:val="center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lastRenderedPageBreak/>
              <w:t>I</w:t>
            </w:r>
          </w:p>
        </w:tc>
        <w:tc>
          <w:tcPr>
            <w:tcW w:w="6740" w:type="dxa"/>
          </w:tcPr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УКУПНО ПОНУЂЕНА ЦЕНА </w:t>
            </w:r>
            <w:r w:rsidRPr="00C1481E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 xml:space="preserve">КОЈА СЕ ИСКАЗУЈЕ У 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 xml:space="preserve">ОБРАСЦУ ПОНУДЕ 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без ПДВ динара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(ЗБИР </w:t>
            </w:r>
            <w:r w:rsidRPr="00C1481E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>УКУНЕ ПОНУЂЕНЕ ЦЕНЕ Табеле 1 и Табеле 2</w:t>
            </w: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231F07" w:rsidRPr="00C1481E" w:rsidTr="00231F07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231F07" w:rsidRPr="00C1481E" w:rsidTr="00231F07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УКУПНО ПОНУЂЕНА ЦЕНА  са ПДВ</w:t>
            </w:r>
          </w:p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(ред. бр.</w:t>
            </w:r>
            <w:r w:rsidRPr="00C1481E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</w:t>
            </w: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+ред.бр.</w:t>
            </w:r>
            <w:r w:rsidRPr="00C1481E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</w:tbl>
    <w:p w:rsidR="00231F07" w:rsidRPr="00C1481E" w:rsidRDefault="00231F07" w:rsidP="00231F0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231F07" w:rsidRPr="00C1481E" w:rsidRDefault="00231F07" w:rsidP="00231F07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 w:val="22"/>
          <w:szCs w:val="22"/>
          <w:lang w:val="en-US" w:eastAsia="en-US"/>
        </w:rPr>
      </w:pPr>
    </w:p>
    <w:p w:rsidR="00231F07" w:rsidRPr="00C1481E" w:rsidRDefault="00231F07" w:rsidP="00231F07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231F07" w:rsidRPr="00C1481E" w:rsidTr="00231F07">
        <w:trPr>
          <w:jc w:val="center"/>
        </w:trPr>
        <w:tc>
          <w:tcPr>
            <w:tcW w:w="3882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онуђач</w:t>
            </w:r>
          </w:p>
        </w:tc>
      </w:tr>
      <w:tr w:rsidR="00231F07" w:rsidRPr="00C1481E" w:rsidTr="00231F07">
        <w:trPr>
          <w:jc w:val="center"/>
        </w:trPr>
        <w:tc>
          <w:tcPr>
            <w:tcW w:w="3882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231F07" w:rsidRPr="00C1481E" w:rsidTr="00231F0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231F07" w:rsidRPr="00C1481E" w:rsidTr="00231F0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231F07" w:rsidRPr="00C1481E" w:rsidRDefault="00231F07" w:rsidP="00231F0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231F07" w:rsidRPr="00C1481E" w:rsidRDefault="00231F07" w:rsidP="00231F07">
      <w:pPr>
        <w:suppressAutoHyphens w:val="0"/>
        <w:jc w:val="both"/>
        <w:rPr>
          <w:rFonts w:ascii="Arial" w:hAnsi="Arial" w:cs="Arial"/>
          <w:b/>
          <w:sz w:val="22"/>
          <w:szCs w:val="22"/>
          <w:lang w:val="sr-Latn-CS" w:eastAsia="en-US"/>
        </w:rPr>
      </w:pPr>
    </w:p>
    <w:p w:rsidR="00231F07" w:rsidRPr="00C1481E" w:rsidRDefault="00231F07" w:rsidP="00231F07">
      <w:pPr>
        <w:suppressAutoHyphens w:val="0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C1481E">
        <w:rPr>
          <w:rFonts w:ascii="Arial" w:hAnsi="Arial" w:cs="Arial"/>
          <w:b/>
          <w:i/>
          <w:sz w:val="22"/>
          <w:szCs w:val="22"/>
          <w:lang w:eastAsia="en-US"/>
        </w:rPr>
        <w:t>Напомена:</w:t>
      </w:r>
    </w:p>
    <w:p w:rsidR="00231F07" w:rsidRPr="00C1481E" w:rsidRDefault="00231F07" w:rsidP="00231F0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C1481E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-Уколико </w:t>
      </w:r>
      <w:r w:rsidRPr="00C1481E">
        <w:rPr>
          <w:rFonts w:ascii="Arial" w:eastAsia="TimesNewRomanPS-BoldMT" w:hAnsi="Arial" w:cs="Arial"/>
          <w:i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1481E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.</w:t>
      </w:r>
    </w:p>
    <w:p w:rsidR="00231F07" w:rsidRPr="00C1481E" w:rsidRDefault="00231F07" w:rsidP="00231F0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C1481E">
        <w:rPr>
          <w:rFonts w:ascii="Arial" w:eastAsia="TimesNewRomanPS-BoldMT" w:hAnsi="Arial" w:cs="Arial"/>
          <w:i/>
          <w:sz w:val="22"/>
          <w:szCs w:val="22"/>
          <w:lang w:eastAsia="en-US"/>
        </w:rPr>
        <w:t xml:space="preserve">- </w:t>
      </w:r>
      <w:r w:rsidRPr="00C1481E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231F07" w:rsidRPr="00C1481E" w:rsidRDefault="00231F07" w:rsidP="00231F07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231F07" w:rsidRPr="00C1481E" w:rsidRDefault="00231F07" w:rsidP="00231F0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Понуђач треба да попун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и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образац структуре цене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на следећи начин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:</w:t>
      </w:r>
    </w:p>
    <w:p w:rsidR="00231F07" w:rsidRPr="00C1481E" w:rsidRDefault="00231F07" w:rsidP="00231F0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у колону 5.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јединична цена без ПДВ за 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>извршену услугу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колону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јединична цена са ПДВ за 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>извршену услугу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колону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7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укупна цена без ПДВ и то тако што ће помножити јединичну цену без ПДВ (наведену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5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 са траженим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 xml:space="preserve"> обимом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-количином (која је наведена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.); </w:t>
      </w: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у колону 8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укупна цена са ПДВ и то тако што ће помножити јединичну цену са ПДВ (наведену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 са траженим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 xml:space="preserve"> обимом-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количином (која је наведена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.).</w:t>
      </w:r>
    </w:p>
    <w:p w:rsidR="00231F07" w:rsidRPr="00C1481E" w:rsidRDefault="00231F07" w:rsidP="00231F07">
      <w:pPr>
        <w:tabs>
          <w:tab w:val="left" w:pos="90"/>
        </w:tabs>
        <w:jc w:val="both"/>
        <w:rPr>
          <w:rFonts w:ascii="Arial" w:eastAsia="Calibri" w:hAnsi="Arial" w:cs="Arial"/>
          <w:color w:val="00B0F0"/>
          <w:sz w:val="22"/>
          <w:szCs w:val="22"/>
          <w:lang w:val="en-US" w:eastAsia="en-US"/>
        </w:rPr>
      </w:pPr>
    </w:p>
    <w:p w:rsidR="00231F07" w:rsidRPr="00C1481E" w:rsidRDefault="00231F07" w:rsidP="00231F07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BA" w:eastAsia="en-US"/>
        </w:rPr>
      </w:pP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ред бр. I – уписује се укупно понуђена цена за све позиције  без ПДВ (збир</w:t>
      </w: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колоне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бр. 5)</w:t>
      </w: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ред бр. II – уписује се укупан износ ПДВ </w:t>
      </w: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ред бр. III – уписује се укупно понуђена цена са ПДВ (ред бр. I + ред.</w:t>
      </w:r>
    </w:p>
    <w:p w:rsidR="00231F07" w:rsidRPr="00C1481E" w:rsidRDefault="00231F07" w:rsidP="00231F0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бр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>. II)</w:t>
      </w:r>
    </w:p>
    <w:p w:rsidR="00231F07" w:rsidRPr="00C1481E" w:rsidRDefault="00231F07" w:rsidP="00231F07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231F07" w:rsidRPr="00C1481E" w:rsidRDefault="00231F07" w:rsidP="00231F0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на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место предвиђено за место и датум уписује се место и датум попуњавања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en-US" w:eastAsia="en-US"/>
        </w:rPr>
        <w:t>обрасца структуре цене.</w:t>
      </w:r>
    </w:p>
    <w:p w:rsidR="00231F07" w:rsidRPr="00C1481E" w:rsidRDefault="00231F07" w:rsidP="00231F0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на  место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предвиђено за печат и потпис понуђач печатом оверава и потписује образац структуре цене.</w:t>
      </w:r>
    </w:p>
    <w:p w:rsidR="00231F07" w:rsidRPr="00C1481E" w:rsidRDefault="00231F07" w:rsidP="00231F07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2447A4" w:rsidRPr="00C1481E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 w:val="22"/>
          <w:szCs w:val="22"/>
          <w:lang w:val="en-US" w:eastAsia="en-US"/>
        </w:rPr>
      </w:pPr>
    </w:p>
    <w:p w:rsidR="002447A4" w:rsidRPr="00C1481E" w:rsidRDefault="002447A4" w:rsidP="002447A4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en-US" w:eastAsia="en-US"/>
        </w:rPr>
        <w:t xml:space="preserve">ОБРАЗАЦ </w:t>
      </w: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C1481E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2447A4" w:rsidRPr="00C1481E" w:rsidRDefault="002447A4" w:rsidP="002447A4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C1481E">
        <w:rPr>
          <w:rFonts w:ascii="Arial" w:hAnsi="Arial" w:cs="Arial"/>
          <w:b/>
          <w:sz w:val="22"/>
          <w:szCs w:val="22"/>
          <w:lang w:val="en-US" w:eastAsia="en-US"/>
        </w:rPr>
        <w:t>ОБРАЗАЦ СТРУКТ</w:t>
      </w:r>
      <w:r w:rsidRPr="00C1481E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r w:rsidRPr="00C1481E">
        <w:rPr>
          <w:rFonts w:ascii="Arial" w:hAnsi="Arial" w:cs="Arial"/>
          <w:b/>
          <w:sz w:val="22"/>
          <w:szCs w:val="22"/>
          <w:lang w:val="en-US" w:eastAsia="en-US"/>
        </w:rPr>
        <w:t>РЕ ЦЕНЕ</w:t>
      </w:r>
    </w:p>
    <w:p w:rsidR="002447A4" w:rsidRPr="00C1481E" w:rsidRDefault="002447A4" w:rsidP="002447A4">
      <w:pPr>
        <w:suppressAutoHyphens w:val="0"/>
        <w:spacing w:before="120"/>
        <w:jc w:val="both"/>
        <w:rPr>
          <w:rFonts w:ascii="Arial" w:eastAsia="TimesNewRomanPS-BoldMT" w:hAnsi="Arial" w:cs="Arial"/>
          <w:sz w:val="22"/>
          <w:szCs w:val="22"/>
          <w:lang w:val="en-US" w:eastAsia="en-US"/>
        </w:rPr>
      </w:pPr>
    </w:p>
    <w:p w:rsidR="002447A4" w:rsidRPr="00C1481E" w:rsidRDefault="002447A4" w:rsidP="002447A4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1481E">
        <w:rPr>
          <w:rFonts w:ascii="Arial" w:hAnsi="Arial" w:cs="Arial"/>
          <w:b/>
          <w:sz w:val="22"/>
          <w:szCs w:val="22"/>
          <w:lang w:eastAsia="en-US"/>
        </w:rPr>
        <w:t xml:space="preserve">Партија 7 </w:t>
      </w:r>
    </w:p>
    <w:p w:rsidR="002447A4" w:rsidRPr="00C1481E" w:rsidRDefault="002447A4" w:rsidP="002447A4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1481E">
        <w:rPr>
          <w:rFonts w:ascii="Arial" w:hAnsi="Arial" w:cs="Arial"/>
          <w:b/>
          <w:sz w:val="22"/>
          <w:szCs w:val="22"/>
          <w:lang w:eastAsia="en-US"/>
        </w:rPr>
        <w:t>Геодетске услуге за потребе озакоњења и укњижбе непокретности ЈП ЕПС-ТЦ Крагујевац</w:t>
      </w:r>
    </w:p>
    <w:p w:rsidR="002447A4" w:rsidRPr="00C1481E" w:rsidRDefault="002447A4" w:rsidP="002447A4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447A4" w:rsidRPr="00C1481E" w:rsidRDefault="002447A4" w:rsidP="002447A4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297"/>
        <w:gridCol w:w="1077"/>
        <w:gridCol w:w="1278"/>
        <w:gridCol w:w="742"/>
        <w:gridCol w:w="742"/>
        <w:gridCol w:w="989"/>
        <w:gridCol w:w="989"/>
      </w:tblGrid>
      <w:tr w:rsidR="002447A4" w:rsidRPr="00C1481E" w:rsidTr="00053920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683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649" w:type="pct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505" w:type="pct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504" w:type="pct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</w:tr>
      <w:tr w:rsidR="002447A4" w:rsidRPr="00C1481E" w:rsidTr="00053920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Ред</w:t>
            </w: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број</w:t>
            </w:r>
            <w:r w:rsidRPr="00C1481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683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 xml:space="preserve">Врста геодетских услуга </w:t>
            </w:r>
          </w:p>
        </w:tc>
        <w:tc>
          <w:tcPr>
            <w:tcW w:w="550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hAnsi="Arial"/>
                <w:b/>
                <w:sz w:val="22"/>
                <w:szCs w:val="22"/>
              </w:rPr>
              <w:t>Јед</w:t>
            </w:r>
            <w:r w:rsidRPr="00C1481E">
              <w:rPr>
                <w:rFonts w:ascii="Arial" w:hAnsi="Arial"/>
                <w:b/>
                <w:sz w:val="22"/>
                <w:szCs w:val="22"/>
                <w:lang w:val="en-US"/>
              </w:rPr>
              <w:t>.</w:t>
            </w:r>
            <w:r w:rsidRPr="00C1481E">
              <w:rPr>
                <w:rFonts w:ascii="Arial" w:hAnsi="Arial"/>
                <w:b/>
                <w:sz w:val="22"/>
                <w:szCs w:val="22"/>
              </w:rPr>
              <w:t xml:space="preserve"> мере</w:t>
            </w:r>
          </w:p>
        </w:tc>
        <w:tc>
          <w:tcPr>
            <w:tcW w:w="649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Cyrl-RS"/>
              </w:rPr>
              <w:t>оквирна</w:t>
            </w: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Cyrl-RS"/>
              </w:rPr>
              <w:t>Кол</w:t>
            </w:r>
            <w:r w:rsidRPr="00C1481E">
              <w:rPr>
                <w:rFonts w:ascii="Arial" w:hAnsi="Arial"/>
                <w:b/>
                <w:sz w:val="22"/>
                <w:szCs w:val="22"/>
                <w:lang w:val="en-US"/>
              </w:rPr>
              <w:t>ичина</w:t>
            </w: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Јед.</w:t>
            </w:r>
          </w:p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цена без ПДВ</w:t>
            </w:r>
          </w:p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Јед.</w:t>
            </w:r>
          </w:p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цена са ПДВ</w:t>
            </w:r>
          </w:p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505" w:type="pct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Укупна цена без ПДВ</w:t>
            </w:r>
          </w:p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  <w:tc>
          <w:tcPr>
            <w:tcW w:w="504" w:type="pct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Укупна цена са ПДВ</w:t>
            </w:r>
          </w:p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Cyrl-CS"/>
              </w:rPr>
            </w:pPr>
            <w:r w:rsidRPr="00C1481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sr-Cyrl-CS"/>
              </w:rPr>
              <w:t>дин.</w:t>
            </w:r>
          </w:p>
        </w:tc>
      </w:tr>
      <w:tr w:rsidR="002447A4" w:rsidRPr="00C1481E" w:rsidTr="00053920">
        <w:trPr>
          <w:trHeight w:val="543"/>
          <w:jc w:val="center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2447A4" w:rsidP="002447A4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Снимање и израда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катстарско-топографског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плана за потребе израде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идејног и главног пројекта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.</w:t>
            </w: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у размери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П =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1:250,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П =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1:500 или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П =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1:1000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хектар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5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2447A4" w:rsidRPr="00C1481E" w:rsidTr="00053920">
        <w:trPr>
          <w:trHeight w:val="540"/>
          <w:jc w:val="center"/>
        </w:trPr>
        <w:tc>
          <w:tcPr>
            <w:tcW w:w="351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2</w:t>
            </w:r>
            <w:r w:rsidRPr="00C1481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Израда геодетског снимка обејкта за потребе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/озакоњења</w:t>
            </w: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proofErr w:type="gramStart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до</w:t>
            </w:r>
            <w:proofErr w:type="gramEnd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100м2 у основи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20</w:t>
            </w: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5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4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</w:tr>
      <w:tr w:rsidR="002447A4" w:rsidRPr="00C1481E" w:rsidTr="00053920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3</w:t>
            </w:r>
            <w:r w:rsidRPr="00C1481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Израда геодетског снимка обејкта за потребе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од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100м2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до 400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м2 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>у основи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2447A4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20</w:t>
            </w: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379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5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4" w:type="pct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</w:tr>
      <w:tr w:rsidR="00834DF6" w:rsidRPr="00C1481E" w:rsidTr="00053920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Израда геодетског снимка обејкта за потребе легализације од 400м2 до 2000 м2 у основи.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DF6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F6" w:rsidRPr="00C1481E" w:rsidRDefault="00053920" w:rsidP="00053920">
            <w:pPr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10</w:t>
            </w:r>
          </w:p>
        </w:tc>
        <w:tc>
          <w:tcPr>
            <w:tcW w:w="379" w:type="pct"/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379" w:type="pct"/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5" w:type="pct"/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4" w:type="pct"/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</w:tr>
      <w:tr w:rsidR="002447A4" w:rsidRPr="00C1481E" w:rsidTr="00C1481E">
        <w:trPr>
          <w:trHeight w:val="2339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5</w:t>
            </w:r>
            <w:r w:rsidR="002447A4" w:rsidRPr="00C1481E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Геодетско снимање водова за потребе легализације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m</w:t>
            </w:r>
            <w:r w:rsidRPr="00C1481E">
              <w:rPr>
                <w:rFonts w:ascii="Arial" w:hAnsi="Arial" w:cs="Arial"/>
                <w:sz w:val="22"/>
                <w:szCs w:val="22"/>
                <w:vertAlign w:val="superscript"/>
                <w:lang w:val="en-US" w:eastAsia="en-US"/>
              </w:rPr>
              <w:t>1</w:t>
            </w:r>
            <w:r w:rsidRPr="00C1481E">
              <w:rPr>
                <w:rFonts w:ascii="Arial" w:hAnsi="Arial" w:cs="Arial"/>
                <w:sz w:val="22"/>
                <w:szCs w:val="22"/>
                <w:vertAlign w:val="superscript"/>
                <w:lang w:val="sr-Cyrl-RS" w:eastAsia="en-U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трасе</w:t>
            </w:r>
          </w:p>
          <w:p w:rsidR="00053920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053920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053920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053920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053920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2447A4" w:rsidRPr="00C1481E" w:rsidTr="00053920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1481E" w:rsidRDefault="00C1481E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C1481E" w:rsidRDefault="00C1481E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C1481E" w:rsidRDefault="00C1481E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2447A4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6</w:t>
            </w:r>
            <w:r w:rsidR="002447A4" w:rsidRPr="00C1481E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</w:p>
          <w:p w:rsidR="00684AAF" w:rsidRPr="00C1481E" w:rsidRDefault="00684AAF" w:rsidP="00684AAF">
            <w:pPr>
              <w:spacing w:before="120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lastRenderedPageBreak/>
              <w:t>Услуга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</w:t>
            </w:r>
            <w:proofErr w:type="gramStart"/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озакоњења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 објеката</w:t>
            </w:r>
            <w:proofErr w:type="gramEnd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површине до 100м2. </w:t>
            </w:r>
            <w:r w:rsidRPr="00C1481E">
              <w:rPr>
                <w:rFonts w:ascii="Arial" w:hAnsi="Arial" w:cs="Arial"/>
                <w:sz w:val="22"/>
                <w:szCs w:val="22"/>
              </w:rPr>
              <w:t>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1E" w:rsidRDefault="00C1481E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C1481E" w:rsidRDefault="00C1481E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C1481E" w:rsidRDefault="00C1481E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2447A4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</w:tr>
      <w:tr w:rsidR="002447A4" w:rsidRPr="00C1481E" w:rsidTr="00053920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2447A4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7</w:t>
            </w:r>
            <w:r w:rsidR="002447A4" w:rsidRPr="00C1481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684AAF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Услуга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/озакоњења</w:t>
            </w:r>
            <w:r w:rsid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објеката површине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од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100м2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до 400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</w:t>
            </w:r>
            <w:proofErr w:type="gramStart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м2 .</w:t>
            </w:r>
            <w:proofErr w:type="gramEnd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</w:rPr>
              <w:t>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2447A4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2447A4" w:rsidRPr="00C1481E" w:rsidRDefault="00053920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RS" w:eastAsia="en-US"/>
              </w:rPr>
              <w:t>6000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</w:tr>
      <w:tr w:rsidR="00834DF6" w:rsidRPr="00C1481E" w:rsidTr="00053920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C1481E">
              <w:rPr>
                <w:rFonts w:ascii="Arial" w:hAnsi="Arial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683" w:type="pct"/>
            <w:shd w:val="clear" w:color="auto" w:fill="auto"/>
          </w:tcPr>
          <w:p w:rsidR="00834DF6" w:rsidRPr="00C1481E" w:rsidRDefault="00684AAF" w:rsidP="00684AAF">
            <w:pPr>
              <w:spacing w:before="120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Услуга легализације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/озакоњења</w:t>
            </w:r>
            <w:r w:rsid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објеката површине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од</w:t>
            </w:r>
            <w:r w:rsidRPr="00C1481E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400м2 </w:t>
            </w:r>
            <w:r w:rsidRPr="00C1481E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до 2000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</w:t>
            </w:r>
            <w:proofErr w:type="gramStart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>м2 .</w:t>
            </w:r>
            <w:proofErr w:type="gramEnd"/>
            <w:r w:rsidRPr="00C1481E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 </w:t>
            </w:r>
            <w:r w:rsidRPr="00C1481E">
              <w:rPr>
                <w:rFonts w:ascii="Arial" w:hAnsi="Arial" w:cs="Arial"/>
                <w:sz w:val="22"/>
                <w:szCs w:val="22"/>
              </w:rPr>
              <w:t xml:space="preserve">Услуга обухвата извештај о затеченим стању објекта са израдом елабората  потребних података/подлога из РГЗ-а геодетских радова  за незаконито изграђени објекат са прибављањем </w:t>
            </w:r>
          </w:p>
        </w:tc>
        <w:tc>
          <w:tcPr>
            <w:tcW w:w="550" w:type="pct"/>
            <w:shd w:val="clear" w:color="auto" w:fill="auto"/>
          </w:tcPr>
          <w:p w:rsidR="00834DF6" w:rsidRPr="00C1481E" w:rsidRDefault="00834DF6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м2</w:t>
            </w:r>
          </w:p>
        </w:tc>
        <w:tc>
          <w:tcPr>
            <w:tcW w:w="649" w:type="pct"/>
            <w:shd w:val="clear" w:color="auto" w:fill="auto"/>
          </w:tcPr>
          <w:p w:rsidR="00834DF6" w:rsidRPr="00C1481E" w:rsidRDefault="00F36CED" w:rsidP="00F36CED">
            <w:pPr>
              <w:tabs>
                <w:tab w:val="left" w:pos="264"/>
                <w:tab w:val="center" w:pos="528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Latn-RS" w:eastAsia="en-US"/>
              </w:rPr>
              <w:tab/>
            </w:r>
            <w:r w:rsidR="00053920" w:rsidRPr="00C1481E">
              <w:rPr>
                <w:rFonts w:ascii="Arial" w:hAnsi="Arial" w:cs="Arial"/>
                <w:sz w:val="22"/>
                <w:szCs w:val="22"/>
                <w:lang w:val="sr-Latn-RS" w:eastAsia="en-US"/>
              </w:rPr>
              <w:t>6000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834DF6" w:rsidRPr="00C1481E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DE19B3" w:rsidRPr="00C1481E" w:rsidTr="00053920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DE19B3" w:rsidRPr="00C1481E" w:rsidRDefault="00DE19B3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9</w:t>
            </w:r>
            <w:r w:rsidRPr="00C1481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DE19B3" w:rsidRPr="00C1481E" w:rsidRDefault="00DE19B3" w:rsidP="00DE19B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Мерење висине слемена објеката и уписивање у копију плана, коју прибавља наручилац, за потребе озакоњења објеката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</w:r>
          </w:p>
          <w:p w:rsidR="00DE19B3" w:rsidRPr="00C1481E" w:rsidRDefault="00DE19B3" w:rsidP="00DE19B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50" w:type="pct"/>
            <w:shd w:val="clear" w:color="auto" w:fill="auto"/>
          </w:tcPr>
          <w:p w:rsidR="00DE19B3" w:rsidRPr="00C1481E" w:rsidRDefault="00DE19B3" w:rsidP="00DE19B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објекат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</w:r>
          </w:p>
          <w:p w:rsidR="00DE19B3" w:rsidRPr="00C1481E" w:rsidRDefault="00DE19B3" w:rsidP="00DE19B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:rsidR="00DE19B3" w:rsidRPr="00C1481E" w:rsidRDefault="00DE19B3" w:rsidP="00DE19B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:rsidR="00DE19B3" w:rsidRPr="00C1481E" w:rsidRDefault="00DE19B3" w:rsidP="00DE19B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:rsidR="00DE19B3" w:rsidRPr="00C1481E" w:rsidRDefault="00DE19B3" w:rsidP="00DE19B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649" w:type="pct"/>
            <w:shd w:val="clear" w:color="auto" w:fill="auto"/>
          </w:tcPr>
          <w:p w:rsidR="00DE19B3" w:rsidRPr="00C1481E" w:rsidRDefault="00DE19B3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DE19B3" w:rsidRPr="00C1481E" w:rsidRDefault="00DE19B3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DE19B3" w:rsidRPr="00C1481E" w:rsidRDefault="00DE19B3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DE19B3" w:rsidRPr="00C1481E" w:rsidRDefault="00DE19B3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DE19B3" w:rsidRPr="00C1481E" w:rsidRDefault="00DE19B3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2447A4" w:rsidRPr="00C1481E" w:rsidTr="00053920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C1481E" w:rsidRDefault="00DE19B3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1683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Израда пројекта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парцелације-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препарцелације са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пројектом геодетског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обележавања</w:t>
            </w:r>
          </w:p>
        </w:tc>
        <w:tc>
          <w:tcPr>
            <w:tcW w:w="550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пројекат</w:t>
            </w:r>
          </w:p>
        </w:tc>
        <w:tc>
          <w:tcPr>
            <w:tcW w:w="649" w:type="pct"/>
            <w:shd w:val="clear" w:color="auto" w:fill="auto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sr-Cyrl-RS" w:eastAsia="en-US"/>
              </w:rPr>
              <w:t>10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:rsidR="002447A4" w:rsidRDefault="002447A4" w:rsidP="002447A4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1481E" w:rsidRPr="00C1481E" w:rsidRDefault="00C1481E" w:rsidP="002447A4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2447A4" w:rsidRPr="00C1481E" w:rsidTr="00F860D8">
        <w:trPr>
          <w:trHeight w:val="418"/>
        </w:trPr>
        <w:tc>
          <w:tcPr>
            <w:tcW w:w="568" w:type="dxa"/>
            <w:vAlign w:val="center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lastRenderedPageBreak/>
              <w:t>I</w:t>
            </w:r>
          </w:p>
        </w:tc>
        <w:tc>
          <w:tcPr>
            <w:tcW w:w="6740" w:type="dxa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УКУПНО ПОНУЂЕНА ЦЕНА </w:t>
            </w:r>
            <w:r w:rsidRPr="00C1481E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 xml:space="preserve"> </w:t>
            </w: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БЕЗ ПДВ ДИНАРА</w:t>
            </w:r>
          </w:p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(ЗБИР КОЛОНЕ БР. </w:t>
            </w:r>
            <w:r w:rsidRPr="00C1481E">
              <w:rPr>
                <w:rFonts w:ascii="Arial" w:hAnsi="Arial"/>
                <w:b/>
                <w:sz w:val="22"/>
                <w:szCs w:val="22"/>
                <w:lang w:eastAsia="en-US"/>
              </w:rPr>
              <w:t>7</w:t>
            </w: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</w:p>
        </w:tc>
      </w:tr>
      <w:tr w:rsidR="002447A4" w:rsidRPr="00C1481E" w:rsidTr="00F860D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</w:p>
        </w:tc>
      </w:tr>
      <w:tr w:rsidR="002447A4" w:rsidRPr="00C1481E" w:rsidTr="00F860D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УКУПНО ПОНУЂЕНА ЦЕНА  СА ПДВ</w:t>
            </w:r>
          </w:p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(РЕД. БР.</w:t>
            </w:r>
            <w:r w:rsidRPr="00C1481E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</w:t>
            </w: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+РЕД.БР.</w:t>
            </w:r>
            <w:r w:rsidRPr="00C1481E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  <w:r w:rsidRPr="00C1481E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2447A4" w:rsidRPr="00C1481E" w:rsidRDefault="002447A4" w:rsidP="002447A4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 w:val="22"/>
          <w:szCs w:val="22"/>
          <w:lang w:val="en-US" w:eastAsia="en-US"/>
        </w:rPr>
      </w:pPr>
    </w:p>
    <w:p w:rsidR="002447A4" w:rsidRPr="00C1481E" w:rsidRDefault="002447A4" w:rsidP="002447A4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</w:p>
    <w:p w:rsidR="002447A4" w:rsidRPr="00C1481E" w:rsidRDefault="002447A4" w:rsidP="002447A4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2447A4" w:rsidRPr="00C1481E" w:rsidTr="00F860D8">
        <w:trPr>
          <w:jc w:val="center"/>
        </w:trPr>
        <w:tc>
          <w:tcPr>
            <w:tcW w:w="3882" w:type="dxa"/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онуђач</w:t>
            </w:r>
          </w:p>
        </w:tc>
      </w:tr>
      <w:tr w:rsidR="002447A4" w:rsidRPr="00C1481E" w:rsidTr="00F860D8">
        <w:trPr>
          <w:jc w:val="center"/>
        </w:trPr>
        <w:tc>
          <w:tcPr>
            <w:tcW w:w="3882" w:type="dxa"/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81E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2447A4" w:rsidRPr="00C1481E" w:rsidTr="00F860D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2447A4" w:rsidRPr="00C1481E" w:rsidTr="00F860D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2447A4" w:rsidRPr="00C1481E" w:rsidRDefault="002447A4" w:rsidP="002447A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2447A4" w:rsidRPr="00C1481E" w:rsidRDefault="002447A4" w:rsidP="002447A4">
      <w:pPr>
        <w:suppressAutoHyphens w:val="0"/>
        <w:jc w:val="both"/>
        <w:rPr>
          <w:rFonts w:ascii="Arial" w:hAnsi="Arial" w:cs="Arial"/>
          <w:b/>
          <w:sz w:val="22"/>
          <w:szCs w:val="22"/>
          <w:lang w:val="sr-Latn-CS" w:eastAsia="en-US"/>
        </w:rPr>
      </w:pPr>
    </w:p>
    <w:p w:rsidR="002447A4" w:rsidRPr="00C1481E" w:rsidRDefault="002447A4" w:rsidP="002447A4">
      <w:pPr>
        <w:suppressAutoHyphens w:val="0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C1481E">
        <w:rPr>
          <w:rFonts w:ascii="Arial" w:hAnsi="Arial" w:cs="Arial"/>
          <w:b/>
          <w:i/>
          <w:sz w:val="22"/>
          <w:szCs w:val="22"/>
          <w:lang w:eastAsia="en-US"/>
        </w:rPr>
        <w:t>Напомена:</w:t>
      </w:r>
    </w:p>
    <w:p w:rsidR="002447A4" w:rsidRPr="00C1481E" w:rsidRDefault="002447A4" w:rsidP="002447A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C1481E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-Уколико </w:t>
      </w:r>
      <w:r w:rsidRPr="00C1481E">
        <w:rPr>
          <w:rFonts w:ascii="Arial" w:eastAsia="TimesNewRomanPS-BoldMT" w:hAnsi="Arial" w:cs="Arial"/>
          <w:i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1481E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.</w:t>
      </w:r>
    </w:p>
    <w:p w:rsidR="002447A4" w:rsidRPr="00C1481E" w:rsidRDefault="002447A4" w:rsidP="002447A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C1481E">
        <w:rPr>
          <w:rFonts w:ascii="Arial" w:eastAsia="TimesNewRomanPS-BoldMT" w:hAnsi="Arial" w:cs="Arial"/>
          <w:i/>
          <w:sz w:val="22"/>
          <w:szCs w:val="22"/>
          <w:lang w:eastAsia="en-US"/>
        </w:rPr>
        <w:t xml:space="preserve">- </w:t>
      </w:r>
      <w:r w:rsidRPr="00C1481E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2447A4" w:rsidRPr="00C1481E" w:rsidRDefault="002447A4" w:rsidP="002447A4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2447A4" w:rsidRPr="00C1481E" w:rsidRDefault="002447A4" w:rsidP="002447A4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Понуђач треба да попун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и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образац структуре цене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на следећи начин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:</w:t>
      </w:r>
    </w:p>
    <w:p w:rsidR="002447A4" w:rsidRPr="00C1481E" w:rsidRDefault="002447A4" w:rsidP="002447A4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</w:p>
    <w:p w:rsidR="002447A4" w:rsidRPr="00C1481E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у колону 5.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јединична цена без ПДВ за 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>извршену услугу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2447A4" w:rsidRPr="00C1481E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колону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јединична цена са ПДВ за 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>извршену услугу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2447A4" w:rsidRPr="00C1481E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колону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7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укупна цена без ПДВ и то тако што ће помножити јединичну цену без ПДВ (наведену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5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 са траженим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 xml:space="preserve"> обимом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-количином (која је наведена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.); </w:t>
      </w:r>
    </w:p>
    <w:p w:rsidR="002447A4" w:rsidRPr="00C1481E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у колону 8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gramStart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gramEnd"/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колико износи укупна цена са ПДВ и то тако што ће помножити јединичну цену са ПДВ (наведену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 са траженим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 xml:space="preserve"> обимом-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количином (која је наведена у колони </w:t>
      </w:r>
      <w:r w:rsidRPr="00C1481E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C1481E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.).</w:t>
      </w:r>
    </w:p>
    <w:p w:rsidR="002447A4" w:rsidRPr="00C1481E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color w:val="00B0F0"/>
          <w:sz w:val="22"/>
          <w:szCs w:val="22"/>
          <w:lang w:val="en-US" w:eastAsia="en-US"/>
        </w:rPr>
      </w:pPr>
    </w:p>
    <w:p w:rsidR="002447A4" w:rsidRPr="00C1481E" w:rsidRDefault="002447A4" w:rsidP="002447A4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BA" w:eastAsia="en-US"/>
        </w:rPr>
      </w:pPr>
    </w:p>
    <w:p w:rsidR="002447A4" w:rsidRPr="00C1481E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ред бр. I – уписује се укупно понуђена цена за све позиције  без ПДВ (збир</w:t>
      </w:r>
    </w:p>
    <w:p w:rsidR="002447A4" w:rsidRPr="00C1481E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колоне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бр. 5)</w:t>
      </w:r>
    </w:p>
    <w:p w:rsidR="002447A4" w:rsidRPr="00C1481E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ред бр. II – уписује се укупан износ ПДВ </w:t>
      </w:r>
    </w:p>
    <w:p w:rsidR="002447A4" w:rsidRPr="00C1481E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ред бр. III – уписује се укупно понуђена цена са ПДВ (ред бр. I + ред.</w:t>
      </w:r>
    </w:p>
    <w:p w:rsidR="002447A4" w:rsidRPr="00C1481E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бр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>. II)</w:t>
      </w:r>
    </w:p>
    <w:p w:rsidR="002447A4" w:rsidRPr="00C1481E" w:rsidRDefault="002447A4" w:rsidP="002447A4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2447A4" w:rsidRPr="00C1481E" w:rsidRDefault="002447A4" w:rsidP="002447A4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на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место предвиђено за место и датум уписује се место и датум попуњавања</w:t>
      </w:r>
      <w:r w:rsidRPr="00C1481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C1481E">
        <w:rPr>
          <w:rFonts w:ascii="Arial" w:hAnsi="Arial" w:cs="Arial"/>
          <w:sz w:val="22"/>
          <w:szCs w:val="22"/>
          <w:lang w:val="en-US" w:eastAsia="en-US"/>
        </w:rPr>
        <w:t>обрасца структуре цене.</w:t>
      </w:r>
    </w:p>
    <w:p w:rsidR="002447A4" w:rsidRPr="00C1481E" w:rsidRDefault="002447A4" w:rsidP="002447A4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1481E">
        <w:rPr>
          <w:rFonts w:ascii="Arial" w:hAnsi="Arial" w:cs="Arial"/>
          <w:sz w:val="22"/>
          <w:szCs w:val="22"/>
          <w:lang w:val="en-US" w:eastAsia="en-US"/>
        </w:rPr>
        <w:t>на  место</w:t>
      </w:r>
      <w:proofErr w:type="gramEnd"/>
      <w:r w:rsidRPr="00C1481E">
        <w:rPr>
          <w:rFonts w:ascii="Arial" w:hAnsi="Arial" w:cs="Arial"/>
          <w:sz w:val="22"/>
          <w:szCs w:val="22"/>
          <w:lang w:val="en-US" w:eastAsia="en-US"/>
        </w:rPr>
        <w:t xml:space="preserve"> предвиђено за печат и потпис понуђач печатом оверава и потписује образац структуре цене.</w:t>
      </w:r>
    </w:p>
    <w:p w:rsidR="002447A4" w:rsidRPr="00C1481E" w:rsidRDefault="002447A4" w:rsidP="002447A4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2447A4" w:rsidRPr="00C1481E" w:rsidRDefault="002447A4" w:rsidP="002447A4">
      <w:pPr>
        <w:rPr>
          <w:rFonts w:ascii="Arial" w:hAnsi="Arial" w:cs="Arial"/>
          <w:b/>
          <w:i/>
          <w:caps/>
          <w:sz w:val="22"/>
          <w:szCs w:val="22"/>
          <w:lang w:val="en-US"/>
        </w:rPr>
      </w:pPr>
    </w:p>
    <w:p w:rsidR="002447A4" w:rsidRPr="00C1481E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 w:val="22"/>
          <w:szCs w:val="22"/>
          <w:lang w:val="en-US" w:eastAsia="en-US"/>
        </w:rPr>
      </w:pPr>
    </w:p>
    <w:p w:rsidR="00CD00F7" w:rsidRPr="00C1481E" w:rsidRDefault="00CD00F7" w:rsidP="00E74244">
      <w:pPr>
        <w:rPr>
          <w:rFonts w:ascii="Arial" w:hAnsi="Arial" w:cs="Arial"/>
          <w:b/>
          <w:i/>
          <w:caps/>
          <w:sz w:val="22"/>
          <w:szCs w:val="22"/>
          <w:lang w:val="en-US"/>
        </w:rPr>
      </w:pPr>
    </w:p>
    <w:sectPr w:rsidR="00CD00F7" w:rsidRPr="00C1481E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08" w:rsidRDefault="00E86A08" w:rsidP="00AF7080">
      <w:r>
        <w:separator/>
      </w:r>
    </w:p>
  </w:endnote>
  <w:endnote w:type="continuationSeparator" w:id="0">
    <w:p w:rsidR="00E86A08" w:rsidRDefault="00E86A08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F3" w:rsidRPr="00501DA1" w:rsidRDefault="00E718F3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="00270C26">
      <w:rPr>
        <w:i/>
        <w:lang w:val="sr-Cyrl-RS"/>
      </w:rPr>
      <w:t>Шеста</w:t>
    </w:r>
    <w:r w:rsidRPr="00501DA1">
      <w:rPr>
        <w:i/>
        <w:lang w:val="sr-Cyrl-RS"/>
      </w:rPr>
      <w:t xml:space="preserve">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933280">
      <w:rPr>
        <w:i/>
        <w:lang w:val="en-US"/>
      </w:rPr>
      <w:t>ЦЈН/09/2017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6E2ACD">
      <w:rPr>
        <w:noProof/>
      </w:rPr>
      <w:t>5</w:t>
    </w:r>
    <w:r w:rsidRPr="00501DA1">
      <w:fldChar w:fldCharType="end"/>
    </w:r>
    <w:r>
      <w:t xml:space="preserve"> од</w:t>
    </w:r>
    <w:r w:rsidRPr="00501DA1">
      <w:t xml:space="preserve"> </w:t>
    </w:r>
    <w:r w:rsidR="00E86A08">
      <w:fldChar w:fldCharType="begin"/>
    </w:r>
    <w:r w:rsidR="00E86A08">
      <w:instrText xml:space="preserve"> NUMPAGES  \* Arabic  \* MERGEFORMAT </w:instrText>
    </w:r>
    <w:r w:rsidR="00E86A08">
      <w:fldChar w:fldCharType="separate"/>
    </w:r>
    <w:r w:rsidR="006E2ACD">
      <w:rPr>
        <w:noProof/>
      </w:rPr>
      <w:t>15</w:t>
    </w:r>
    <w:r w:rsidR="00E86A08">
      <w:rPr>
        <w:noProof/>
      </w:rPr>
      <w:fldChar w:fldCharType="end"/>
    </w:r>
  </w:p>
  <w:p w:rsidR="00E718F3" w:rsidRPr="00E26771" w:rsidRDefault="00E718F3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08" w:rsidRDefault="00E86A08" w:rsidP="00AF7080">
      <w:r>
        <w:separator/>
      </w:r>
    </w:p>
  </w:footnote>
  <w:footnote w:type="continuationSeparator" w:id="0">
    <w:p w:rsidR="00E86A08" w:rsidRDefault="00E86A08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3476C11"/>
    <w:multiLevelType w:val="hybridMultilevel"/>
    <w:tmpl w:val="5A781AE2"/>
    <w:lvl w:ilvl="0" w:tplc="50A2D404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19"/>
  </w:num>
  <w:num w:numId="11">
    <w:abstractNumId w:val="20"/>
  </w:num>
  <w:num w:numId="12">
    <w:abstractNumId w:val="21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22"/>
  </w:num>
  <w:num w:numId="20">
    <w:abstractNumId w:val="9"/>
  </w:num>
  <w:num w:numId="21">
    <w:abstractNumId w:val="11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53920"/>
    <w:rsid w:val="00061428"/>
    <w:rsid w:val="0008003A"/>
    <w:rsid w:val="000B1E73"/>
    <w:rsid w:val="000B5B9B"/>
    <w:rsid w:val="000D6282"/>
    <w:rsid w:val="000E6CCA"/>
    <w:rsid w:val="0011334C"/>
    <w:rsid w:val="00116B5B"/>
    <w:rsid w:val="0012103D"/>
    <w:rsid w:val="00121787"/>
    <w:rsid w:val="00124FCA"/>
    <w:rsid w:val="00127A34"/>
    <w:rsid w:val="00132744"/>
    <w:rsid w:val="001409A2"/>
    <w:rsid w:val="001430FE"/>
    <w:rsid w:val="00153C74"/>
    <w:rsid w:val="00154D83"/>
    <w:rsid w:val="0016429A"/>
    <w:rsid w:val="0016575C"/>
    <w:rsid w:val="001A6C2C"/>
    <w:rsid w:val="001B16E8"/>
    <w:rsid w:val="001B637E"/>
    <w:rsid w:val="001F60E4"/>
    <w:rsid w:val="00204143"/>
    <w:rsid w:val="002248EE"/>
    <w:rsid w:val="00231F07"/>
    <w:rsid w:val="00236268"/>
    <w:rsid w:val="00237027"/>
    <w:rsid w:val="002447A4"/>
    <w:rsid w:val="00245724"/>
    <w:rsid w:val="00270C26"/>
    <w:rsid w:val="00270F19"/>
    <w:rsid w:val="00292257"/>
    <w:rsid w:val="002A4202"/>
    <w:rsid w:val="002B0103"/>
    <w:rsid w:val="002B56D1"/>
    <w:rsid w:val="002C0E67"/>
    <w:rsid w:val="002C553E"/>
    <w:rsid w:val="002F626C"/>
    <w:rsid w:val="00320C75"/>
    <w:rsid w:val="00320F86"/>
    <w:rsid w:val="0032175B"/>
    <w:rsid w:val="00347A42"/>
    <w:rsid w:val="00366040"/>
    <w:rsid w:val="00377CD3"/>
    <w:rsid w:val="00382E32"/>
    <w:rsid w:val="00386D8B"/>
    <w:rsid w:val="00395047"/>
    <w:rsid w:val="00396EC6"/>
    <w:rsid w:val="003975F2"/>
    <w:rsid w:val="003A0444"/>
    <w:rsid w:val="003A07E9"/>
    <w:rsid w:val="003B6CE2"/>
    <w:rsid w:val="003D053D"/>
    <w:rsid w:val="003D39D1"/>
    <w:rsid w:val="003E6817"/>
    <w:rsid w:val="003E6F4A"/>
    <w:rsid w:val="004152A2"/>
    <w:rsid w:val="00416E33"/>
    <w:rsid w:val="00432584"/>
    <w:rsid w:val="00435715"/>
    <w:rsid w:val="0043799F"/>
    <w:rsid w:val="00452E23"/>
    <w:rsid w:val="004567BB"/>
    <w:rsid w:val="004916B6"/>
    <w:rsid w:val="004C41CF"/>
    <w:rsid w:val="004E047D"/>
    <w:rsid w:val="004F2F92"/>
    <w:rsid w:val="004F4433"/>
    <w:rsid w:val="00501DA1"/>
    <w:rsid w:val="00516E1F"/>
    <w:rsid w:val="0053264D"/>
    <w:rsid w:val="00534F9A"/>
    <w:rsid w:val="005369F0"/>
    <w:rsid w:val="0057131B"/>
    <w:rsid w:val="00572384"/>
    <w:rsid w:val="0057293A"/>
    <w:rsid w:val="005743B2"/>
    <w:rsid w:val="00575110"/>
    <w:rsid w:val="005774DF"/>
    <w:rsid w:val="00581FE0"/>
    <w:rsid w:val="0058363A"/>
    <w:rsid w:val="00593E11"/>
    <w:rsid w:val="0059492F"/>
    <w:rsid w:val="005C1F46"/>
    <w:rsid w:val="005D40EB"/>
    <w:rsid w:val="005D4A93"/>
    <w:rsid w:val="005D5446"/>
    <w:rsid w:val="005E2FD6"/>
    <w:rsid w:val="00622FC0"/>
    <w:rsid w:val="00623342"/>
    <w:rsid w:val="0066336A"/>
    <w:rsid w:val="00666069"/>
    <w:rsid w:val="00681BFC"/>
    <w:rsid w:val="006824B0"/>
    <w:rsid w:val="00684AAF"/>
    <w:rsid w:val="00690B77"/>
    <w:rsid w:val="006D029C"/>
    <w:rsid w:val="006E2ACD"/>
    <w:rsid w:val="006F4F4E"/>
    <w:rsid w:val="006F502C"/>
    <w:rsid w:val="006F787E"/>
    <w:rsid w:val="007079E7"/>
    <w:rsid w:val="00726608"/>
    <w:rsid w:val="007516A7"/>
    <w:rsid w:val="00757B6C"/>
    <w:rsid w:val="00776522"/>
    <w:rsid w:val="007A3941"/>
    <w:rsid w:val="007B2A21"/>
    <w:rsid w:val="007B5A5A"/>
    <w:rsid w:val="007D2640"/>
    <w:rsid w:val="007D669D"/>
    <w:rsid w:val="00803387"/>
    <w:rsid w:val="00825E49"/>
    <w:rsid w:val="00834DF6"/>
    <w:rsid w:val="008453BF"/>
    <w:rsid w:val="008834E2"/>
    <w:rsid w:val="008910A0"/>
    <w:rsid w:val="008C0D62"/>
    <w:rsid w:val="008E1EFD"/>
    <w:rsid w:val="008E21AE"/>
    <w:rsid w:val="00900269"/>
    <w:rsid w:val="00925C2A"/>
    <w:rsid w:val="00933280"/>
    <w:rsid w:val="00962695"/>
    <w:rsid w:val="00971B24"/>
    <w:rsid w:val="009943FF"/>
    <w:rsid w:val="009A3649"/>
    <w:rsid w:val="009A5A07"/>
    <w:rsid w:val="009B2ADD"/>
    <w:rsid w:val="009F3657"/>
    <w:rsid w:val="009F7319"/>
    <w:rsid w:val="00A06536"/>
    <w:rsid w:val="00A06998"/>
    <w:rsid w:val="00A17254"/>
    <w:rsid w:val="00A21B25"/>
    <w:rsid w:val="00A22AFD"/>
    <w:rsid w:val="00A32F8D"/>
    <w:rsid w:val="00A33358"/>
    <w:rsid w:val="00A56C2E"/>
    <w:rsid w:val="00A77229"/>
    <w:rsid w:val="00A84803"/>
    <w:rsid w:val="00AA216D"/>
    <w:rsid w:val="00AA61B3"/>
    <w:rsid w:val="00AB57E9"/>
    <w:rsid w:val="00AC3C85"/>
    <w:rsid w:val="00AD1517"/>
    <w:rsid w:val="00AD23E4"/>
    <w:rsid w:val="00AF7080"/>
    <w:rsid w:val="00B1190C"/>
    <w:rsid w:val="00B21578"/>
    <w:rsid w:val="00B43B92"/>
    <w:rsid w:val="00B75F85"/>
    <w:rsid w:val="00B831EA"/>
    <w:rsid w:val="00B96717"/>
    <w:rsid w:val="00BA5DD6"/>
    <w:rsid w:val="00BB18A5"/>
    <w:rsid w:val="00BF3DD1"/>
    <w:rsid w:val="00C1481E"/>
    <w:rsid w:val="00C21302"/>
    <w:rsid w:val="00C407F1"/>
    <w:rsid w:val="00C446D3"/>
    <w:rsid w:val="00C548CB"/>
    <w:rsid w:val="00C61CBF"/>
    <w:rsid w:val="00C812D3"/>
    <w:rsid w:val="00C90537"/>
    <w:rsid w:val="00C91419"/>
    <w:rsid w:val="00CC394E"/>
    <w:rsid w:val="00CC4DCE"/>
    <w:rsid w:val="00CD00F7"/>
    <w:rsid w:val="00CE5261"/>
    <w:rsid w:val="00CE64AF"/>
    <w:rsid w:val="00D0125F"/>
    <w:rsid w:val="00D165DE"/>
    <w:rsid w:val="00D26A3B"/>
    <w:rsid w:val="00D3061E"/>
    <w:rsid w:val="00D3180E"/>
    <w:rsid w:val="00D322B6"/>
    <w:rsid w:val="00D35711"/>
    <w:rsid w:val="00D4183E"/>
    <w:rsid w:val="00D66BCA"/>
    <w:rsid w:val="00D91D53"/>
    <w:rsid w:val="00DD2346"/>
    <w:rsid w:val="00DE19B3"/>
    <w:rsid w:val="00DF4982"/>
    <w:rsid w:val="00E0519A"/>
    <w:rsid w:val="00E26771"/>
    <w:rsid w:val="00E46EB9"/>
    <w:rsid w:val="00E6042B"/>
    <w:rsid w:val="00E664C4"/>
    <w:rsid w:val="00E718F3"/>
    <w:rsid w:val="00E71C0F"/>
    <w:rsid w:val="00E74244"/>
    <w:rsid w:val="00E86A08"/>
    <w:rsid w:val="00EA68C4"/>
    <w:rsid w:val="00EA6D89"/>
    <w:rsid w:val="00ED0881"/>
    <w:rsid w:val="00ED5596"/>
    <w:rsid w:val="00EE673F"/>
    <w:rsid w:val="00F22F1F"/>
    <w:rsid w:val="00F36CED"/>
    <w:rsid w:val="00F555A8"/>
    <w:rsid w:val="00F712D7"/>
    <w:rsid w:val="00F773A8"/>
    <w:rsid w:val="00F845F8"/>
    <w:rsid w:val="00F860D8"/>
    <w:rsid w:val="00F86A90"/>
    <w:rsid w:val="00F90CC5"/>
    <w:rsid w:val="00F94108"/>
    <w:rsid w:val="00FA0EE5"/>
    <w:rsid w:val="00FA708A"/>
    <w:rsid w:val="00FB40AB"/>
    <w:rsid w:val="00FB4933"/>
    <w:rsid w:val="00FC3B0B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75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85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85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NoSpacing">
    <w:name w:val="No Spacing"/>
    <w:uiPriority w:val="1"/>
    <w:qFormat/>
    <w:rsid w:val="00AD1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0DEB5-ED26-4D95-8322-37693B1C7169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D90871A7-84BD-44F9-AC86-BB735289E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Vujakovic</cp:lastModifiedBy>
  <cp:revision>39</cp:revision>
  <cp:lastPrinted>2018-05-08T12:17:00Z</cp:lastPrinted>
  <dcterms:created xsi:type="dcterms:W3CDTF">2018-05-22T10:37:00Z</dcterms:created>
  <dcterms:modified xsi:type="dcterms:W3CDTF">2018-05-24T07:46:00Z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