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AC" w:rsidRPr="00DC46AC" w:rsidRDefault="00DC46AC" w:rsidP="00DC46AC">
      <w:pPr>
        <w:ind w:left="-270"/>
        <w:rPr>
          <w:rFonts w:ascii="Arial" w:hAnsi="Arial" w:cs="Arial"/>
          <w:lang w:val="en-US"/>
        </w:rPr>
      </w:pPr>
      <w:bookmarkStart w:id="0" w:name="_GoBack"/>
      <w:bookmarkEnd w:id="0"/>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DC46AC" w:rsidRDefault="00DC46AC" w:rsidP="00DC46AC">
      <w:pPr>
        <w:spacing w:before="100" w:beforeAutospacing="1" w:after="100" w:afterAutospacing="1"/>
        <w:ind w:left="720"/>
        <w:jc w:val="center"/>
        <w:rPr>
          <w:rFonts w:ascii="Arial" w:hAnsi="Arial" w:cs="Arial"/>
          <w:b/>
          <w:bCs/>
          <w:sz w:val="22"/>
          <w:szCs w:val="22"/>
          <w:lang w:val="sr-Latn-CS"/>
        </w:rPr>
      </w:pPr>
      <w:r>
        <w:rPr>
          <w:rFonts w:ascii="Arial" w:hAnsi="Arial" w:cs="Arial"/>
          <w:b/>
          <w:bCs/>
          <w:sz w:val="22"/>
          <w:szCs w:val="22"/>
          <w:lang w:val="sr-Latn-CS"/>
        </w:rPr>
        <w:t xml:space="preserve">ПЛАН ЗА СМАЊЕЊЕ  НЕЖЕЉЕНИХ ЕФЕКАТА  </w:t>
      </w:r>
      <w:r w:rsidR="009E5B07">
        <w:rPr>
          <w:rFonts w:ascii="Arial" w:hAnsi="Arial" w:cs="Arial"/>
          <w:b/>
          <w:bCs/>
          <w:sz w:val="22"/>
          <w:szCs w:val="22"/>
          <w:lang w:val="sr-Cyrl-RS"/>
        </w:rPr>
        <w:t>ТС</w:t>
      </w:r>
      <w:r>
        <w:rPr>
          <w:rFonts w:ascii="Arial" w:hAnsi="Arial" w:cs="Arial"/>
          <w:b/>
          <w:bCs/>
          <w:sz w:val="22"/>
          <w:szCs w:val="22"/>
          <w:lang w:val="sr-Latn-CS"/>
        </w:rPr>
        <w:t xml:space="preserve"> 110/35 kV </w:t>
      </w:r>
      <w:r w:rsidR="004E5359">
        <w:rPr>
          <w:rFonts w:ascii="Arial" w:hAnsi="Arial" w:cs="Arial"/>
          <w:b/>
          <w:bCs/>
          <w:sz w:val="22"/>
          <w:szCs w:val="22"/>
          <w:lang w:val="sr-Cyrl-RS"/>
        </w:rPr>
        <w:t>Шабац</w:t>
      </w: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А. План ублажавања утицаја на животну околину</w:t>
      </w: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 xml:space="preserve">Б. План </w:t>
      </w:r>
      <w:r w:rsidR="008E6748">
        <w:rPr>
          <w:rFonts w:ascii="Arial" w:hAnsi="Arial" w:cs="Arial"/>
          <w:b/>
          <w:bCs/>
          <w:sz w:val="22"/>
          <w:szCs w:val="22"/>
          <w:lang w:val="sr-Cyrl-RS"/>
        </w:rPr>
        <w:t>нагледања утицаја на животну околину</w:t>
      </w: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4E5359" w:rsidRDefault="004E5359" w:rsidP="009E5B07">
      <w:pPr>
        <w:spacing w:before="100" w:beforeAutospacing="1" w:after="100" w:afterAutospacing="1"/>
        <w:ind w:left="720"/>
        <w:jc w:val="both"/>
        <w:rPr>
          <w:rFonts w:ascii="Arial" w:hAnsi="Arial" w:cs="Arial"/>
          <w:b/>
          <w:bCs/>
          <w:sz w:val="22"/>
          <w:szCs w:val="22"/>
          <w:lang w:val="sr-Cyrl-RS"/>
        </w:rPr>
      </w:pPr>
    </w:p>
    <w:p w:rsidR="00247651" w:rsidRPr="00247651" w:rsidRDefault="00247651" w:rsidP="00247651">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lastRenderedPageBreak/>
        <w:t>А. План ублажавања утицаја на животну околину</w:t>
      </w:r>
      <w:r>
        <w:rPr>
          <w:rFonts w:ascii="Arial" w:hAnsi="Arial" w:cs="Arial"/>
          <w:b/>
          <w:bCs/>
          <w:sz w:val="22"/>
          <w:szCs w:val="22"/>
          <w:lang w:val="en-GB"/>
        </w:rPr>
        <w:t xml:space="preserve"> </w:t>
      </w:r>
      <w:r>
        <w:rPr>
          <w:rFonts w:ascii="Arial" w:hAnsi="Arial" w:cs="Arial"/>
          <w:b/>
          <w:bCs/>
          <w:sz w:val="22"/>
          <w:szCs w:val="22"/>
          <w:lang w:val="sr-Cyrl-RS"/>
        </w:rPr>
        <w:t xml:space="preserve">у (ТС </w:t>
      </w:r>
      <w:r>
        <w:rPr>
          <w:rFonts w:ascii="Arial" w:hAnsi="Arial" w:cs="Arial"/>
          <w:b/>
          <w:bCs/>
          <w:sz w:val="22"/>
          <w:szCs w:val="22"/>
          <w:lang w:val="sr-Latn-CS"/>
        </w:rPr>
        <w:t>110/35 kV</w:t>
      </w:r>
      <w:r>
        <w:rPr>
          <w:rFonts w:ascii="Arial" w:hAnsi="Arial" w:cs="Arial"/>
          <w:b/>
          <w:bCs/>
          <w:sz w:val="22"/>
          <w:szCs w:val="22"/>
          <w:lang w:val="sr-Cyrl-RS"/>
        </w:rPr>
        <w:t>/</w:t>
      </w:r>
      <w:r w:rsidRPr="009E5B07">
        <w:rPr>
          <w:rFonts w:ascii="Arial" w:hAnsi="Arial" w:cs="Arial"/>
          <w:b/>
          <w:bCs/>
          <w:sz w:val="22"/>
          <w:szCs w:val="22"/>
          <w:lang w:val="sr-Latn-CS"/>
        </w:rPr>
        <w:t xml:space="preserve"> </w:t>
      </w:r>
      <w:r>
        <w:rPr>
          <w:rFonts w:ascii="Arial" w:hAnsi="Arial" w:cs="Arial"/>
          <w:b/>
          <w:bCs/>
          <w:sz w:val="22"/>
          <w:szCs w:val="22"/>
          <w:lang w:val="sr-Latn-CS"/>
        </w:rPr>
        <w:t>kV</w:t>
      </w:r>
      <w:r>
        <w:rPr>
          <w:rFonts w:ascii="Arial" w:hAnsi="Arial" w:cs="Arial"/>
          <w:b/>
          <w:bCs/>
          <w:sz w:val="22"/>
          <w:szCs w:val="22"/>
          <w:lang w:val="sr-Cyrl-RS"/>
        </w:rPr>
        <w:t xml:space="preserve"> </w:t>
      </w:r>
      <w:r w:rsidR="004E5359">
        <w:rPr>
          <w:rFonts w:ascii="Arial" w:hAnsi="Arial" w:cs="Arial"/>
          <w:b/>
          <w:bCs/>
          <w:sz w:val="22"/>
          <w:szCs w:val="22"/>
          <w:lang w:val="sr-Cyrl-RS"/>
        </w:rPr>
        <w:t>Шабац</w:t>
      </w:r>
      <w:r>
        <w:rPr>
          <w:rFonts w:ascii="Arial" w:hAnsi="Arial" w:cs="Arial"/>
          <w:b/>
          <w:bCs/>
          <w:sz w:val="22"/>
          <w:szCs w:val="22"/>
          <w:lang w:val="sr-Cyrl-RS"/>
        </w:rPr>
        <w:t>)</w:t>
      </w:r>
    </w:p>
    <w:p w:rsidR="008E6748" w:rsidRPr="009E5B07" w:rsidRDefault="008E6748" w:rsidP="009E5B07">
      <w:pPr>
        <w:spacing w:before="100" w:beforeAutospacing="1" w:after="100" w:afterAutospacing="1"/>
        <w:ind w:left="720"/>
        <w:jc w:val="both"/>
        <w:rPr>
          <w:rFonts w:ascii="Arial" w:hAnsi="Arial" w:cs="Arial"/>
          <w:sz w:val="22"/>
          <w:szCs w:val="22"/>
          <w:lang w:val="sr-Cyrl-RS"/>
        </w:rPr>
      </w:pPr>
    </w:p>
    <w:tbl>
      <w:tblPr>
        <w:tblW w:w="11189" w:type="dxa"/>
        <w:tblLayout w:type="fixed"/>
        <w:tblCellMar>
          <w:left w:w="0" w:type="dxa"/>
          <w:right w:w="0" w:type="dxa"/>
        </w:tblCellMar>
        <w:tblLook w:val="04A0" w:firstRow="1" w:lastRow="0" w:firstColumn="1" w:lastColumn="0" w:noHBand="0" w:noVBand="1"/>
      </w:tblPr>
      <w:tblGrid>
        <w:gridCol w:w="1266"/>
        <w:gridCol w:w="1985"/>
        <w:gridCol w:w="3967"/>
        <w:gridCol w:w="1706"/>
        <w:gridCol w:w="989"/>
        <w:gridCol w:w="1276"/>
      </w:tblGrid>
      <w:tr w:rsidR="00DC46AC" w:rsidTr="008E6748">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Фаза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Проблем</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Мере за смањење ефеката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Одговорност *</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8E6748">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Изградња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1"/>
              </w:numPr>
              <w:spacing w:before="100" w:beforeAutospacing="1" w:after="100" w:afterAutospacing="1"/>
              <w:rPr>
                <w:rFonts w:ascii="Arial" w:hAnsi="Arial" w:cs="Arial"/>
                <w:sz w:val="20"/>
              </w:rPr>
            </w:pPr>
            <w:r w:rsidRPr="008E6748">
              <w:rPr>
                <w:rFonts w:ascii="Arial" w:hAnsi="Arial" w:cs="Arial"/>
                <w:sz w:val="20"/>
                <w:lang w:val="sr-Latn-CS"/>
              </w:rPr>
              <w:t>Квалитет ваздуха</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Сва возила која се користе током радова биће у складу са важећим општинским и државним прописима о квалитету ваздуха.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мере у току радова као што су смањење празног хода машина и гашење опреме када се не користе.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Брзина кретања возила по неасфалтираним прилазн</w:t>
            </w:r>
            <w:r w:rsidR="008E6748" w:rsidRPr="008E6748">
              <w:rPr>
                <w:rFonts w:ascii="Arial" w:hAnsi="Arial" w:cs="Arial"/>
                <w:sz w:val="20"/>
                <w:lang w:val="sr-Latn-CS"/>
              </w:rPr>
              <w:t xml:space="preserve">им путевима неће прелазити 30 </w:t>
            </w:r>
            <w:r w:rsidR="008E6748" w:rsidRPr="008E6748">
              <w:rPr>
                <w:rFonts w:ascii="Arial" w:hAnsi="Arial" w:cs="Arial"/>
                <w:sz w:val="20"/>
                <w:lang w:val="en-GB"/>
              </w:rPr>
              <w:t>km</w:t>
            </w:r>
            <w:r w:rsidR="008E6748" w:rsidRPr="008E6748">
              <w:rPr>
                <w:rFonts w:ascii="Arial" w:hAnsi="Arial" w:cs="Arial"/>
                <w:sz w:val="20"/>
                <w:lang w:val="sr-Latn-CS"/>
              </w:rPr>
              <w:t>/h</w:t>
            </w:r>
            <w:r w:rsidRPr="008E6748">
              <w:rPr>
                <w:rFonts w:ascii="Arial" w:hAnsi="Arial" w:cs="Arial"/>
                <w:sz w:val="20"/>
                <w:lang w:val="sr-Latn-CS"/>
              </w:rPr>
              <w:t xml:space="preserve"> да би се максимално смањило дизање прашине.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и мере за контролу ерозије да би се смањило таложење блата на путевима.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Активно сузбијање прашине биће спроведено на прилазним путевима, паркинзима и локацијама са скелама вероватно коришћењем материјала за смањење количине прашине на бази воде, а у складу са државним и општинским прописима.</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8E6748" w:rsidRDefault="008E6748"/>
    <w:p w:rsidR="008E6748" w:rsidRDefault="008E6748"/>
    <w:p w:rsidR="008E6748" w:rsidRDefault="008E6748"/>
    <w:p w:rsidR="008E6748" w:rsidRDefault="008E6748"/>
    <w:p w:rsidR="008E6748" w:rsidRDefault="008E6748"/>
    <w:p w:rsidR="008E6748" w:rsidRDefault="008E6748"/>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rPr>
          <w:trHeight w:val="3251"/>
        </w:trPr>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C14ED9">
            <w:pPr>
              <w:rPr>
                <w:rFonts w:ascii="Arial" w:hAnsi="Arial" w:cs="Arial"/>
                <w:sz w:val="20"/>
              </w:rPr>
            </w:pPr>
            <w:r>
              <w:rPr>
                <w:rFonts w:ascii="Arial" w:hAnsi="Arial" w:cs="Arial"/>
                <w:sz w:val="20"/>
                <w:lang w:val="sr-Latn-CS"/>
              </w:rPr>
              <w:lastRenderedPageBreak/>
              <w:t>Изградња</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4"/>
              </w:numPr>
              <w:spacing w:before="100" w:beforeAutospacing="1" w:after="100" w:afterAutospacing="1"/>
              <w:rPr>
                <w:rFonts w:ascii="Arial" w:hAnsi="Arial" w:cs="Arial"/>
                <w:sz w:val="20"/>
              </w:rPr>
            </w:pPr>
            <w:r w:rsidRPr="008E6748">
              <w:rPr>
                <w:rFonts w:ascii="Arial" w:hAnsi="Arial" w:cs="Arial"/>
                <w:sz w:val="20"/>
                <w:lang w:val="sr-Latn-CS"/>
              </w:rPr>
              <w:t>Квалитет воде</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E3710F">
            <w:pPr>
              <w:pStyle w:val="ListParagraph"/>
              <w:numPr>
                <w:ilvl w:val="0"/>
                <w:numId w:val="3"/>
              </w:numPr>
              <w:spacing w:before="100" w:beforeAutospacing="1" w:after="100" w:afterAutospacing="1"/>
              <w:jc w:val="both"/>
              <w:rPr>
                <w:rFonts w:ascii="Arial" w:hAnsi="Arial" w:cs="Arial"/>
                <w:sz w:val="20"/>
                <w:lang w:val="sr-Latn-CS"/>
              </w:rPr>
            </w:pPr>
            <w:r w:rsidRPr="008E6748">
              <w:rPr>
                <w:rFonts w:ascii="Arial" w:hAnsi="Arial" w:cs="Arial"/>
                <w:sz w:val="20"/>
                <w:lang w:val="sr-Latn-CS"/>
              </w:rPr>
              <w:t>Путеви, темељи зграда и други објекти налазе се довољно изнад горње границе подземних вода да се избегне било какав значајнији утицај на подземну хидрологију те неће имати директа</w:t>
            </w:r>
            <w:r w:rsidR="00247651">
              <w:rPr>
                <w:rFonts w:ascii="Arial" w:hAnsi="Arial" w:cs="Arial"/>
                <w:sz w:val="20"/>
                <w:lang w:val="sr-Cyrl-RS"/>
              </w:rPr>
              <w:t>н</w:t>
            </w:r>
            <w:r w:rsidRPr="008E6748">
              <w:rPr>
                <w:rFonts w:ascii="Arial" w:hAnsi="Arial" w:cs="Arial"/>
                <w:sz w:val="20"/>
                <w:lang w:val="sr-Latn-CS"/>
              </w:rPr>
              <w:t xml:space="preserve"> утицај на количину, квалитет и ток подземних вода у непосредној околини испод поменутих објеката. Планирани путеви  ће бити пројектовани и асфалтирани тако да се избегне утицај на подземне воде.</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C14ED9"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D9" w:rsidRDefault="00C14ED9" w:rsidP="00C14ED9">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14ED9" w:rsidRPr="00E3710F" w:rsidRDefault="00E3710F" w:rsidP="006547A3">
            <w:pPr>
              <w:jc w:val="both"/>
              <w:rPr>
                <w:rFonts w:ascii="Calibri" w:hAnsi="Calibri"/>
                <w:color w:val="943634" w:themeColor="accent2" w:themeShade="BF"/>
                <w:lang w:val="sr-Cyrl-RS"/>
              </w:rPr>
            </w:pPr>
            <w:r>
              <w:rPr>
                <w:rFonts w:ascii="Arial" w:hAnsi="Arial"/>
                <w:sz w:val="20"/>
                <w:lang w:val="sr-Cyrl-RS"/>
              </w:rPr>
              <w:t>Опасан отпад</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C14ED9" w:rsidRPr="006547A3" w:rsidRDefault="006547A3" w:rsidP="00E3710F">
            <w:pPr>
              <w:pStyle w:val="ListParagraph"/>
              <w:numPr>
                <w:ilvl w:val="0"/>
                <w:numId w:val="3"/>
              </w:numPr>
              <w:spacing w:before="100" w:beforeAutospacing="1" w:after="100" w:afterAutospacing="1"/>
              <w:jc w:val="both"/>
              <w:rPr>
                <w:rFonts w:ascii="Calibri" w:hAnsi="Calibri" w:cs="Arial"/>
                <w:color w:val="943634" w:themeColor="accent2" w:themeShade="BF"/>
                <w:lang w:val="en"/>
              </w:rPr>
            </w:pPr>
            <w:r w:rsidRPr="006547A3">
              <w:rPr>
                <w:rFonts w:ascii="Arial" w:hAnsi="Arial" w:cs="Arial"/>
                <w:sz w:val="20"/>
                <w:lang w:val="sr-Latn-CS"/>
              </w:rPr>
              <w:t>Ако опрема садржи опасни отпад, све активности биће спровођене у складу са Законом о управљању отпадом и као и придржавањем ЕПС интерних стандарда (процедура, инструкција)  и Законом о заштити животне околине. Активности ће се спроводити у складу са процесима, приступима и методама које се описане у Плану за управљање отпадом на датој локацији. (за више инфорамција погледати део под насловом Опасан отпад)</w:t>
            </w:r>
            <w:r w:rsidRPr="006547A3">
              <w:rPr>
                <w:rStyle w:val="hps"/>
                <w:rFonts w:ascii="Calibri" w:hAnsi="Calibri" w:cs="Arial"/>
                <w:color w:val="943634" w:themeColor="accent2" w:themeShade="BF"/>
                <w:lang w:val="sr-Cyrl-RS"/>
              </w:rPr>
              <w:t xml:space="preserve">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Током изградње</w:t>
            </w:r>
          </w:p>
        </w:tc>
      </w:tr>
    </w:tbl>
    <w:p w:rsidR="004032B9" w:rsidRDefault="004032B9"/>
    <w:p w:rsidR="004032B9" w:rsidRDefault="004032B9"/>
    <w:p w:rsidR="004032B9" w:rsidRDefault="004032B9"/>
    <w:p w:rsidR="004032B9" w:rsidRDefault="004032B9"/>
    <w:p w:rsidR="004032B9" w:rsidRDefault="004032B9"/>
    <w:p w:rsidR="004032B9" w:rsidRDefault="004032B9"/>
    <w:p w:rsidR="004032B9" w:rsidRDefault="004032B9"/>
    <w:p w:rsidR="004032B9" w:rsidRDefault="004032B9"/>
    <w:p w:rsidR="004032B9" w:rsidRDefault="004032B9"/>
    <w:p w:rsidR="004032B9" w:rsidRDefault="004032B9"/>
    <w:p w:rsidR="004032B9" w:rsidRDefault="004032B9"/>
    <w:tbl>
      <w:tblPr>
        <w:tblW w:w="11189" w:type="dxa"/>
        <w:tblLayout w:type="fixed"/>
        <w:tblCellMar>
          <w:left w:w="0" w:type="dxa"/>
          <w:right w:w="0" w:type="dxa"/>
        </w:tblCellMar>
        <w:tblLook w:val="04A0" w:firstRow="1" w:lastRow="0" w:firstColumn="1" w:lastColumn="0" w:noHBand="0" w:noVBand="1"/>
      </w:tblPr>
      <w:tblGrid>
        <w:gridCol w:w="1266"/>
        <w:gridCol w:w="2126"/>
        <w:gridCol w:w="3969"/>
        <w:gridCol w:w="1563"/>
        <w:gridCol w:w="2265"/>
      </w:tblGrid>
      <w:tr w:rsidR="004032B9" w:rsidTr="002436A3">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2B9" w:rsidRDefault="004032B9" w:rsidP="004032B9">
            <w:pPr>
              <w:rPr>
                <w:rFonts w:ascii="Arial" w:hAnsi="Arial" w:cs="Arial"/>
                <w:sz w:val="20"/>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2B9" w:rsidRDefault="004032B9" w:rsidP="004032B9">
            <w:pPr>
              <w:jc w:val="both"/>
              <w:rPr>
                <w:rFonts w:ascii="Arial" w:hAnsi="Arial"/>
                <w:sz w:val="20"/>
                <w:lang w:val="sr-Cyrl-RS"/>
              </w:rPr>
            </w:pPr>
            <w:r>
              <w:rPr>
                <w:rFonts w:ascii="Arial" w:hAnsi="Arial"/>
                <w:sz w:val="20"/>
                <w:lang w:val="sr-Cyrl-RS"/>
              </w:rPr>
              <w:t>Опасне материје</w:t>
            </w:r>
          </w:p>
          <w:p w:rsidR="004032B9" w:rsidRDefault="004032B9" w:rsidP="004032B9">
            <w:pPr>
              <w:jc w:val="both"/>
              <w:rPr>
                <w:rFonts w:ascii="Arial" w:hAnsi="Arial"/>
                <w:sz w:val="20"/>
                <w:lang w:val="sr-Cyrl-RS"/>
              </w:rPr>
            </w:pPr>
          </w:p>
          <w:p w:rsidR="004032B9" w:rsidRPr="004032B9" w:rsidRDefault="004032B9" w:rsidP="004032B9">
            <w:pPr>
              <w:pStyle w:val="ListParagraph"/>
              <w:numPr>
                <w:ilvl w:val="0"/>
                <w:numId w:val="15"/>
              </w:numPr>
              <w:spacing w:line="276" w:lineRule="auto"/>
              <w:ind w:left="317" w:hanging="283"/>
              <w:jc w:val="both"/>
              <w:rPr>
                <w:rFonts w:ascii="Arial" w:hAnsi="Arial"/>
                <w:sz w:val="20"/>
                <w:lang w:val="sr-Cyrl-RS"/>
              </w:rPr>
            </w:pPr>
            <w:r>
              <w:rPr>
                <w:rFonts w:ascii="Arial" w:hAnsi="Arial"/>
                <w:sz w:val="20"/>
                <w:lang w:val="sr-Cyrl-RS"/>
              </w:rPr>
              <w:t>Обезбеђивање, транспорт  и складиштење на локацији нове опреме која садржи опасне материје (укључујући, али не ограничавајући трансформатор прекидаче и другу опрему) за исто или веће оптерећење.</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2B9" w:rsidRDefault="004032B9" w:rsidP="004032B9">
            <w:pPr>
              <w:pStyle w:val="ListParagraph"/>
              <w:numPr>
                <w:ilvl w:val="0"/>
                <w:numId w:val="15"/>
              </w:numPr>
              <w:spacing w:line="276" w:lineRule="auto"/>
              <w:rPr>
                <w:rFonts w:ascii="Arial" w:hAnsi="Arial" w:cs="Arial"/>
                <w:sz w:val="20"/>
                <w:lang w:val="sr-Latn-CS"/>
              </w:rPr>
            </w:pPr>
            <w:r w:rsidRPr="004032B9">
              <w:rPr>
                <w:rFonts w:ascii="Arial" w:hAnsi="Arial" w:cs="Arial"/>
                <w:sz w:val="20"/>
                <w:lang w:val="sr-Latn-CS"/>
              </w:rPr>
              <w:t>Транспорт, руковање и чување опреме која садржи опасне материје као што је дефинисано у "Закону о опасним материјама" и за исто или веће оптерећење, треба спровести у потпуности у складу са националним законодавством, у блиској координацији и уз сагласност ЈП ЕПС и националне регулативе. Где је то потребно, извођач је дужан да прибави све сагласности од надлежних министарстава и обезбедити полицијску пратњу током транспорта. Складиштење на лицу места ће се извршити у посебно конструисаним и сигурним зонама, унутар ЈП ЕПС. Извођач радова је одговоран да обезбеди сигурност ускладиштене опреме од свих елемената, укључујући и утицај климатских фактора.</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32B9" w:rsidRPr="004032B9" w:rsidRDefault="004032B9" w:rsidP="004032B9">
            <w:pPr>
              <w:jc w:val="center"/>
              <w:rPr>
                <w:rFonts w:ascii="Arial" w:hAnsi="Arial" w:cs="Arial"/>
                <w:sz w:val="20"/>
                <w:lang w:val="sr-Latn-CS"/>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32B9" w:rsidRPr="004032B9" w:rsidRDefault="004032B9" w:rsidP="004032B9">
            <w:pPr>
              <w:jc w:val="center"/>
              <w:rPr>
                <w:rFonts w:ascii="Arial" w:hAnsi="Arial" w:cs="Arial"/>
                <w:sz w:val="20"/>
                <w:lang w:val="sr-Latn-CS"/>
              </w:rPr>
            </w:pPr>
            <w:r>
              <w:rPr>
                <w:rFonts w:ascii="Arial" w:hAnsi="Arial" w:cs="Arial"/>
                <w:sz w:val="20"/>
                <w:lang w:val="sr-Latn-CS"/>
              </w:rPr>
              <w:t>Током изградње</w:t>
            </w:r>
          </w:p>
        </w:tc>
      </w:tr>
      <w:tr w:rsidR="00DC46AC" w:rsidTr="002436A3">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 Квалитет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Угибање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Промена површине</w:t>
            </w:r>
          </w:p>
          <w:p w:rsidR="00DC46AC" w:rsidRPr="00C14ED9" w:rsidRDefault="00DC46AC" w:rsidP="00C14ED9">
            <w:pPr>
              <w:pStyle w:val="ListParagraph"/>
              <w:numPr>
                <w:ilvl w:val="0"/>
                <w:numId w:val="3"/>
              </w:numPr>
              <w:rPr>
                <w:rFonts w:ascii="Arial" w:hAnsi="Arial" w:cs="Arial"/>
                <w:sz w:val="20"/>
              </w:rPr>
            </w:pPr>
            <w:r w:rsidRPr="00C14ED9">
              <w:rPr>
                <w:rFonts w:ascii="Arial" w:hAnsi="Arial" w:cs="Arial"/>
                <w:sz w:val="20"/>
                <w:lang w:val="sr-Latn-CS"/>
              </w:rPr>
              <w:t>Ерозија тла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Усмерити возила на постојеће стазе</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Направити привремене путеве од геотекстилног материјала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Избегавати успоне веће од 15 %</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 xml:space="preserve">Користити лаке камионе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C14ED9" w:rsidRDefault="00C14ED9"/>
    <w:p w:rsidR="00C14ED9" w:rsidRDefault="00C14ED9"/>
    <w:p w:rsidR="00C14ED9" w:rsidRDefault="00C14ED9"/>
    <w:p w:rsidR="004032B9" w:rsidRDefault="004032B9"/>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sr-Cyrl-RS"/>
              </w:rPr>
            </w:pPr>
            <w:r>
              <w:rPr>
                <w:rFonts w:ascii="Arial" w:hAnsi="Arial" w:cs="Arial"/>
                <w:sz w:val="20"/>
                <w:lang w:val="sr-Latn-CS"/>
              </w:rPr>
              <w:t>Ниво буке</w:t>
            </w:r>
            <w:r w:rsidR="00C14ED9">
              <w:rPr>
                <w:rFonts w:ascii="Arial" w:hAnsi="Arial" w:cs="Arial"/>
                <w:sz w:val="20"/>
                <w:lang w:val="sr-Latn-CS"/>
              </w:rPr>
              <w:t xml:space="preserve">, </w:t>
            </w:r>
            <w:r w:rsidR="00C14ED9">
              <w:rPr>
                <w:rFonts w:ascii="Arial" w:hAnsi="Arial" w:cs="Arial"/>
                <w:sz w:val="20"/>
                <w:lang w:val="sr-Cyrl-RS"/>
              </w:rPr>
              <w:t>вибрације и други физички фактори</w:t>
            </w:r>
          </w:p>
          <w:p w:rsidR="00C14ED9" w:rsidRPr="00C14ED9" w:rsidRDefault="00C14ED9">
            <w:pPr>
              <w:rPr>
                <w:rFonts w:ascii="Arial" w:hAnsi="Arial" w:cs="Arial"/>
                <w:sz w:val="20"/>
                <w:lang w:val="sr-Cyrl-RS"/>
              </w:rPr>
            </w:pPr>
          </w:p>
          <w:p w:rsidR="00DC46AC" w:rsidRPr="00C14ED9" w:rsidRDefault="00DC46AC" w:rsidP="00C14ED9">
            <w:pPr>
              <w:pStyle w:val="ListParagraph"/>
              <w:numPr>
                <w:ilvl w:val="0"/>
                <w:numId w:val="5"/>
              </w:numPr>
              <w:rPr>
                <w:rFonts w:ascii="Arial" w:hAnsi="Arial" w:cs="Arial"/>
                <w:sz w:val="20"/>
              </w:rPr>
            </w:pPr>
            <w:r w:rsidRPr="00C14ED9">
              <w:rPr>
                <w:rFonts w:ascii="Arial" w:hAnsi="Arial" w:cs="Arial"/>
                <w:sz w:val="20"/>
                <w:lang w:val="sr-Latn-CS"/>
              </w:rPr>
              <w:t>Стварање буке</w:t>
            </w:r>
            <w:r w:rsidR="00F547F9">
              <w:rPr>
                <w:rFonts w:ascii="Arial" w:hAnsi="Arial" w:cs="Arial"/>
                <w:sz w:val="20"/>
                <w:lang w:val="sr-Cyrl-RS"/>
              </w:rPr>
              <w:t xml:space="preserve"> вибрације и други физички фактори</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Возила ће бити правилно одржавана</w:t>
            </w:r>
            <w:r w:rsidR="00F547F9">
              <w:rPr>
                <w:rFonts w:ascii="Arial" w:hAnsi="Arial" w:cs="Arial"/>
                <w:sz w:val="20"/>
                <w:lang w:val="sr-Cyrl-RS"/>
              </w:rPr>
              <w:t xml:space="preserve"> у складу са техничком спецификацијом</w:t>
            </w:r>
          </w:p>
          <w:p w:rsidR="00F547F9"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 xml:space="preserve">Возила ће бити вожена </w:t>
            </w:r>
            <w:r w:rsidR="00F547F9">
              <w:rPr>
                <w:rFonts w:ascii="Arial" w:hAnsi="Arial" w:cs="Arial"/>
                <w:sz w:val="20"/>
                <w:lang w:val="sr-Cyrl-RS"/>
              </w:rPr>
              <w:t>и коришћена од стране лиценцираних возача</w:t>
            </w:r>
          </w:p>
          <w:p w:rsidR="00DC46AC"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Приватним возилима неће бити дозвољен приступ на градилиште</w:t>
            </w:r>
          </w:p>
          <w:p w:rsidR="00F547F9" w:rsidRPr="00F547F9" w:rsidRDefault="00F547F9" w:rsidP="00147F99">
            <w:pPr>
              <w:pStyle w:val="ListParagraph"/>
              <w:numPr>
                <w:ilvl w:val="0"/>
                <w:numId w:val="5"/>
              </w:numPr>
              <w:jc w:val="both"/>
              <w:rPr>
                <w:rFonts w:ascii="Arial" w:hAnsi="Arial" w:cs="Arial"/>
                <w:sz w:val="20"/>
                <w:lang w:val="ru-RU"/>
              </w:rPr>
            </w:pPr>
            <w:r>
              <w:rPr>
                <w:rFonts w:ascii="Arial" w:hAnsi="Arial" w:cs="Arial"/>
                <w:sz w:val="20"/>
                <w:lang w:val="sr-Cyrl-RS"/>
              </w:rPr>
              <w:t>Т</w:t>
            </w:r>
            <w:r w:rsidR="00147F99">
              <w:rPr>
                <w:rFonts w:ascii="Arial" w:hAnsi="Arial" w:cs="Arial"/>
                <w:sz w:val="20"/>
                <w:lang w:val="en-GB"/>
              </w:rPr>
              <w:t>o</w:t>
            </w:r>
            <w:r>
              <w:rPr>
                <w:rFonts w:ascii="Arial" w:hAnsi="Arial" w:cs="Arial"/>
                <w:sz w:val="20"/>
                <w:lang w:val="sr-Cyrl-RS"/>
              </w:rPr>
              <w:t>ком конструкције биће вршено мерење буке и мере за пригушивање буке биће спроведене у случај</w:t>
            </w:r>
            <w:r w:rsidR="00247651">
              <w:rPr>
                <w:rFonts w:ascii="Arial" w:hAnsi="Arial" w:cs="Arial"/>
                <w:sz w:val="20"/>
                <w:lang w:val="sr-Cyrl-RS"/>
              </w:rPr>
              <w:t>у да су прекорачене</w:t>
            </w:r>
            <w:r>
              <w:rPr>
                <w:rFonts w:ascii="Arial" w:hAnsi="Arial" w:cs="Arial"/>
                <w:sz w:val="20"/>
                <w:lang w:val="sr-Cyrl-RS"/>
              </w:rPr>
              <w:t xml:space="preserve"> дозвољене вредности.</w:t>
            </w:r>
          </w:p>
          <w:p w:rsidR="00DC46AC" w:rsidRPr="00F547F9" w:rsidRDefault="00F547F9" w:rsidP="00147F99">
            <w:pPr>
              <w:pStyle w:val="ListParagraph"/>
              <w:numPr>
                <w:ilvl w:val="0"/>
                <w:numId w:val="6"/>
              </w:numPr>
              <w:jc w:val="both"/>
              <w:rPr>
                <w:rFonts w:ascii="Arial" w:hAnsi="Arial" w:cs="Arial"/>
                <w:sz w:val="20"/>
                <w:lang w:val="ru-RU"/>
              </w:rPr>
            </w:pPr>
            <w:r w:rsidRPr="00147F99">
              <w:rPr>
                <w:rFonts w:ascii="Arial" w:hAnsi="Arial" w:cs="Arial"/>
                <w:sz w:val="20"/>
                <w:lang w:val="sr-Cyrl-RS"/>
              </w:rPr>
              <w:t>Радно време биће у складу са важећом регулативом.</w:t>
            </w:r>
            <w:r w:rsidRPr="000A2FCF">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F547F9" w:rsidRDefault="00DC46AC" w:rsidP="00F547F9">
            <w:pPr>
              <w:pStyle w:val="ListParagraph"/>
              <w:numPr>
                <w:ilvl w:val="0"/>
                <w:numId w:val="6"/>
              </w:numPr>
              <w:rPr>
                <w:rFonts w:ascii="Arial" w:hAnsi="Arial" w:cs="Arial"/>
                <w:sz w:val="20"/>
                <w:lang w:val="ru-RU"/>
              </w:rPr>
            </w:pPr>
            <w:r w:rsidRPr="00F547F9">
              <w:rPr>
                <w:rFonts w:ascii="Arial" w:hAnsi="Arial" w:cs="Arial"/>
                <w:sz w:val="20"/>
                <w:lang w:val="sr-Latn-CS"/>
              </w:rPr>
              <w:t>Смањење земљишта за пољопривредну употребу</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47F99" w:rsidRDefault="00F547F9" w:rsidP="00147F99">
            <w:pPr>
              <w:pStyle w:val="ListParagraph"/>
              <w:numPr>
                <w:ilvl w:val="0"/>
                <w:numId w:val="6"/>
              </w:numPr>
              <w:jc w:val="both"/>
              <w:rPr>
                <w:rFonts w:ascii="Arial" w:hAnsi="Arial" w:cs="Arial"/>
                <w:sz w:val="20"/>
                <w:lang w:val="sr-Cyrl-RS"/>
              </w:rPr>
            </w:pPr>
            <w:r w:rsidRPr="00EB1BF0">
              <w:rPr>
                <w:rFonts w:ascii="Arial" w:hAnsi="Arial" w:cs="Arial"/>
                <w:sz w:val="20"/>
                <w:lang w:val="sr-Cyrl-RS"/>
              </w:rPr>
              <w:t>Локације где се врше радови су у урбаном/индуструјском подручју. Земљиште за реконструкцију је власништво ЈП ЕПС и саставни је део постојећих ТС. Није предвиђен никакав утицај.</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EB1BF0">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Пожар</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Да би се избегли пожари проузроковани контактом између суве вегетације и врелог катализатора ауспуха  испод возила, неће бити дозвољена употреба возила на плин ван пошљунченог дела, на локацији ће углавном бити коришћена дизел возила  (са или без катализатора), и возила која су довољно одигнута од тла уколико је локација ван путева.</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Током изградње неће бити дозвољена употреба преносивих генератора  на травнатој површини, и биће опремљени пригушивачем варница на издувном систему.</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Пушење ће бити дозвољено само на означеним местима</w:t>
            </w:r>
            <w:r w:rsidR="00EB1BF0">
              <w:rPr>
                <w:rFonts w:ascii="Arial" w:hAnsi="Arial" w:cs="Arial"/>
                <w:sz w:val="20"/>
                <w:lang w:val="sr-Cyrl-RS"/>
              </w:rPr>
              <w:t xml:space="preserve"> </w:t>
            </w:r>
            <w:r w:rsidR="00EB1BF0" w:rsidRPr="00EB1BF0">
              <w:rPr>
                <w:rFonts w:ascii="Arial" w:hAnsi="Arial" w:cs="Arial"/>
                <w:sz w:val="20"/>
                <w:lang w:val="sr-Latn-CS"/>
              </w:rPr>
              <w:t>(</w:t>
            </w:r>
            <w:r w:rsidRPr="00EB1BF0">
              <w:rPr>
                <w:rFonts w:ascii="Arial" w:hAnsi="Arial" w:cs="Arial"/>
                <w:sz w:val="20"/>
                <w:lang w:val="sr-Latn-CS"/>
              </w:rPr>
              <w:t>пошљунчен терен).</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Посетиоци градилишта укључујући продавце опреме, извођаче ремонта, снабдеваче и остала трећа лице тражиће дозволу  за приступ од овлашћеног појектног особља пре доласка на градилиште</w:t>
            </w:r>
          </w:p>
          <w:p w:rsidR="00EB1BF0" w:rsidRPr="00EB1BF0" w:rsidRDefault="00EB1BF0" w:rsidP="00147F99">
            <w:pPr>
              <w:pStyle w:val="ListParagraph"/>
              <w:numPr>
                <w:ilvl w:val="0"/>
                <w:numId w:val="7"/>
              </w:numPr>
              <w:jc w:val="both"/>
              <w:rPr>
                <w:rFonts w:ascii="Arial" w:hAnsi="Arial" w:cs="Arial"/>
                <w:sz w:val="20"/>
                <w:lang w:val="ru-RU"/>
              </w:rPr>
            </w:pPr>
            <w:r>
              <w:rPr>
                <w:rFonts w:ascii="Arial" w:hAnsi="Arial" w:cs="Arial"/>
                <w:sz w:val="20"/>
                <w:lang w:val="ru-RU"/>
              </w:rPr>
              <w:t>Локација је употпуности ограђена и предузете су мере да се сп</w:t>
            </w:r>
            <w:r w:rsidR="00247651">
              <w:rPr>
                <w:rFonts w:ascii="Arial" w:hAnsi="Arial" w:cs="Arial"/>
                <w:sz w:val="20"/>
                <w:lang w:val="ru-RU"/>
              </w:rPr>
              <w:t>речи улазак не</w:t>
            </w:r>
            <w:r>
              <w:rPr>
                <w:rFonts w:ascii="Arial" w:hAnsi="Arial" w:cs="Arial"/>
                <w:sz w:val="20"/>
                <w:lang w:val="ru-RU"/>
              </w:rPr>
              <w:t>а</w:t>
            </w:r>
            <w:r w:rsidR="00247651">
              <w:rPr>
                <w:rFonts w:ascii="Arial" w:hAnsi="Arial" w:cs="Arial"/>
                <w:sz w:val="20"/>
                <w:lang w:val="ru-RU"/>
              </w:rPr>
              <w:t>уто</w:t>
            </w:r>
            <w:r>
              <w:rPr>
                <w:rFonts w:ascii="Arial" w:hAnsi="Arial" w:cs="Arial"/>
                <w:sz w:val="20"/>
                <w:lang w:val="ru-RU"/>
              </w:rPr>
              <w:t>ризованих лица.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5E45F8"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45F8" w:rsidRPr="000A2FCF" w:rsidRDefault="005E45F8" w:rsidP="005E45F8">
            <w:pPr>
              <w:pStyle w:val="Outline"/>
              <w:spacing w:before="0"/>
              <w:rPr>
                <w:rFonts w:ascii="Calibri" w:hAnsi="Calibri"/>
                <w:kern w:val="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45F8" w:rsidRPr="000A2FCF" w:rsidRDefault="005E45F8" w:rsidP="005E45F8">
            <w:pPr>
              <w:rPr>
                <w:rFonts w:ascii="Calibri" w:hAnsi="Calibri"/>
              </w:rPr>
            </w:pPr>
            <w:r>
              <w:rPr>
                <w:rFonts w:ascii="Calibri" w:hAnsi="Calibri"/>
                <w:lang w:val="sr-Cyrl-RS"/>
              </w:rPr>
              <w:t>Здравље, безбедност и заштита радника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5E45F8" w:rsidRPr="005E45F8" w:rsidRDefault="005E45F8" w:rsidP="00515A37">
            <w:pPr>
              <w:pStyle w:val="ListParagraph"/>
              <w:numPr>
                <w:ilvl w:val="0"/>
                <w:numId w:val="7"/>
              </w:numPr>
              <w:jc w:val="both"/>
              <w:rPr>
                <w:rFonts w:ascii="Calibri" w:hAnsi="Calibri"/>
              </w:rPr>
            </w:pPr>
            <w:r w:rsidRPr="00515A37">
              <w:rPr>
                <w:rFonts w:ascii="Arial" w:hAnsi="Arial" w:cs="Arial"/>
                <w:sz w:val="20"/>
                <w:lang w:val="sr-Latn-CS"/>
              </w:rPr>
              <w:t>Захтева се да сви радници на локацији имају завршену обуку заштите на раду у складу са важећом законском регулативом. Извођач радова је дужан да супервизијом (контролом) осигура</w:t>
            </w:r>
            <w:r w:rsidR="00247651">
              <w:rPr>
                <w:rFonts w:ascii="Arial" w:hAnsi="Arial" w:cs="Arial"/>
                <w:sz w:val="20"/>
                <w:lang w:val="sr-Latn-CS"/>
              </w:rPr>
              <w:t xml:space="preserve"> коришћење одговарајуће заштитне</w:t>
            </w:r>
            <w:r w:rsidRPr="00515A37">
              <w:rPr>
                <w:rFonts w:ascii="Arial" w:hAnsi="Arial" w:cs="Arial"/>
                <w:sz w:val="20"/>
                <w:lang w:val="sr-Latn-CS"/>
              </w:rPr>
              <w:t xml:space="preserve"> опреме.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1D029C" w:rsidRDefault="001D029C"/>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1D029C" w:rsidTr="001D029C">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D029C" w:rsidRPr="000A2FCF" w:rsidRDefault="001D029C" w:rsidP="001D029C">
            <w:pPr>
              <w:pStyle w:val="Outline"/>
              <w:spacing w:before="0"/>
              <w:rPr>
                <w:rFonts w:ascii="Calibri" w:hAnsi="Calibri"/>
                <w:kern w:val="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5E45F8" w:rsidRDefault="001D029C" w:rsidP="001D029C">
            <w:pPr>
              <w:rPr>
                <w:rFonts w:ascii="Calibri" w:hAnsi="Calibri"/>
                <w:lang w:val="sr-Cyrl-RS"/>
              </w:rPr>
            </w:pPr>
            <w:r>
              <w:rPr>
                <w:rFonts w:ascii="Calibri" w:hAnsi="Calibri"/>
                <w:lang w:val="sr-Cyrl-RS"/>
              </w:rPr>
              <w:t>Безбедност радника</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1D029C" w:rsidRDefault="001D029C" w:rsidP="00147F99">
            <w:pPr>
              <w:pStyle w:val="ListParagraph"/>
              <w:numPr>
                <w:ilvl w:val="0"/>
                <w:numId w:val="9"/>
              </w:numPr>
              <w:jc w:val="both"/>
              <w:rPr>
                <w:rFonts w:ascii="Calibri" w:hAnsi="Calibri"/>
              </w:rPr>
            </w:pPr>
            <w:r w:rsidRPr="001D029C">
              <w:rPr>
                <w:rFonts w:ascii="Arial" w:hAnsi="Arial" w:cs="Arial"/>
                <w:sz w:val="20"/>
                <w:lang w:val="ru-RU"/>
              </w:rPr>
              <w:t>Припрема извештаја о режимима и мерама заштите радника током извођења радова у електроенергетским постројењима укључујући специфичну заштиту због присуства струје (режим рада ТС). Извештај мора бити употпуности са овим документом у складу са важећом националном и локалном регулативом.</w:t>
            </w:r>
            <w:r w:rsidRPr="001D029C">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Default="001D029C" w:rsidP="001D029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Pr="001D029C" w:rsidRDefault="001D029C" w:rsidP="001D029C">
            <w:pPr>
              <w:spacing w:before="100" w:beforeAutospacing="1" w:after="100" w:afterAutospacing="1"/>
              <w:jc w:val="center"/>
              <w:rPr>
                <w:rFonts w:ascii="Arial" w:hAnsi="Arial" w:cs="Arial"/>
                <w:sz w:val="20"/>
                <w:lang w:val="sr-Cyrl-RS"/>
              </w:rPr>
            </w:pPr>
            <w:r>
              <w:rPr>
                <w:rFonts w:ascii="Arial" w:hAnsi="Arial" w:cs="Arial"/>
                <w:sz w:val="20"/>
                <w:lang w:val="sr-Cyrl-RS"/>
              </w:rPr>
              <w:t>Пре почетка активности на локацији</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Рад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1D029C" w:rsidRDefault="00DC46AC" w:rsidP="001D029C">
            <w:pPr>
              <w:pStyle w:val="ListParagraph"/>
              <w:numPr>
                <w:ilvl w:val="0"/>
                <w:numId w:val="9"/>
              </w:numPr>
              <w:rPr>
                <w:rFonts w:ascii="Arial" w:hAnsi="Arial" w:cs="Arial"/>
                <w:sz w:val="20"/>
                <w:lang w:val="sr-Latn-CS"/>
              </w:rPr>
            </w:pPr>
            <w:r w:rsidRPr="001D029C">
              <w:rPr>
                <w:rFonts w:ascii="Arial" w:hAnsi="Arial" w:cs="Arial"/>
                <w:sz w:val="20"/>
                <w:lang w:val="sr-Latn-CS"/>
              </w:rPr>
              <w:t>Смањење земљишта за пољопривредну употребу</w:t>
            </w:r>
          </w:p>
          <w:p w:rsidR="001D029C" w:rsidRPr="001D029C" w:rsidRDefault="001D029C" w:rsidP="001D029C">
            <w:pPr>
              <w:pStyle w:val="ListParagraph"/>
              <w:numPr>
                <w:ilvl w:val="0"/>
                <w:numId w:val="9"/>
              </w:numPr>
              <w:rPr>
                <w:rFonts w:ascii="Arial" w:hAnsi="Arial" w:cs="Arial"/>
                <w:sz w:val="20"/>
                <w:lang w:val="ru-RU"/>
              </w:rPr>
            </w:pPr>
            <w:r w:rsidRPr="001D029C">
              <w:rPr>
                <w:rFonts w:ascii="Arial" w:hAnsi="Arial" w:cs="Arial"/>
                <w:sz w:val="20"/>
                <w:lang w:val="ru-RU"/>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D029C" w:rsidRDefault="001D029C" w:rsidP="00147F99">
            <w:pPr>
              <w:pStyle w:val="ListParagraph"/>
              <w:numPr>
                <w:ilvl w:val="0"/>
                <w:numId w:val="9"/>
              </w:numPr>
              <w:jc w:val="both"/>
              <w:rPr>
                <w:rFonts w:ascii="Arial" w:hAnsi="Arial" w:cs="Arial"/>
                <w:sz w:val="20"/>
                <w:lang w:val="ru-RU"/>
              </w:rPr>
            </w:pPr>
            <w:r w:rsidRPr="001D029C">
              <w:rPr>
                <w:rFonts w:ascii="Arial" w:hAnsi="Arial" w:cs="Arial"/>
                <w:sz w:val="20"/>
                <w:lang w:val="sr-Cyrl-RS"/>
              </w:rPr>
              <w:t>Додатно земљиште за изградњу се не захтева</w:t>
            </w:r>
            <w:r w:rsidR="00DC46AC" w:rsidRPr="001D029C">
              <w:rPr>
                <w:rFonts w:ascii="Arial" w:hAnsi="Arial" w:cs="Arial"/>
                <w:sz w:val="20"/>
                <w:lang w:val="sr-Latn-CS"/>
              </w:rPr>
              <w:t>.</w:t>
            </w:r>
          </w:p>
          <w:p w:rsidR="00DC46AC" w:rsidRPr="001D029C" w:rsidRDefault="00DC46AC" w:rsidP="00147F99">
            <w:pPr>
              <w:pStyle w:val="ListParagraph"/>
              <w:numPr>
                <w:ilvl w:val="0"/>
                <w:numId w:val="9"/>
              </w:numPr>
              <w:jc w:val="both"/>
              <w:rPr>
                <w:rFonts w:ascii="Arial" w:hAnsi="Arial" w:cs="Arial"/>
                <w:sz w:val="20"/>
                <w:lang w:val="ru-RU"/>
              </w:rPr>
            </w:pPr>
            <w:r w:rsidRPr="001D029C">
              <w:rPr>
                <w:rFonts w:ascii="Arial" w:hAnsi="Arial" w:cs="Arial"/>
                <w:sz w:val="20"/>
                <w:lang w:val="sr-Latn-CS"/>
              </w:rPr>
              <w:t>Пољопривредне активности су могуће у близини подстанице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Pr="001D029C" w:rsidRDefault="001D029C">
            <w:pPr>
              <w:spacing w:before="100" w:beforeAutospacing="1" w:after="100" w:afterAutospacing="1"/>
              <w:jc w:val="center"/>
              <w:rPr>
                <w:rFonts w:ascii="Arial" w:hAnsi="Arial" w:cs="Arial"/>
                <w:sz w:val="20"/>
                <w:lang w:val="sr-Cyrl-RS"/>
              </w:rPr>
            </w:pPr>
            <w:r>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1D029C" w:rsidRDefault="00F9501B" w:rsidP="00F9501B">
            <w:pPr>
              <w:pStyle w:val="ListParagraph"/>
              <w:numPr>
                <w:ilvl w:val="0"/>
                <w:numId w:val="10"/>
              </w:numPr>
              <w:spacing w:before="100" w:beforeAutospacing="1" w:after="100" w:afterAutospacing="1"/>
              <w:jc w:val="both"/>
              <w:rPr>
                <w:rFonts w:ascii="Arial" w:hAnsi="Arial" w:cs="Arial"/>
                <w:sz w:val="20"/>
                <w:lang w:val="ru-RU"/>
              </w:rPr>
            </w:pPr>
            <w:r w:rsidRPr="001D029C">
              <w:rPr>
                <w:rFonts w:ascii="Arial" w:hAnsi="Arial" w:cs="Arial"/>
                <w:sz w:val="20"/>
                <w:lang w:val="sr-Latn-CS"/>
              </w:rPr>
              <w:t>Постављање подстанице далеко од коридора птица селица и у области ниског рељефа, далеко од потенцијалних области гнеждења и пољопривредних области са слабом разноликошћу природне вегетације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sidRPr="00C14ED9">
              <w:rPr>
                <w:rFonts w:ascii="Arial" w:hAnsi="Arial" w:cs="Arial"/>
                <w:sz w:val="20"/>
                <w:lang w:val="sr-Latn-CS"/>
              </w:rPr>
              <w:t>Стварање буке</w:t>
            </w:r>
            <w:r>
              <w:rPr>
                <w:rFonts w:ascii="Arial" w:hAnsi="Arial" w:cs="Arial"/>
                <w:sz w:val="20"/>
                <w:lang w:val="sr-Cyrl-RS"/>
              </w:rPr>
              <w:t xml:space="preserve"> вибрације и други физички фактори</w:t>
            </w:r>
          </w:p>
          <w:p w:rsidR="00F9501B" w:rsidRDefault="00F9501B" w:rsidP="0074380C">
            <w:pPr>
              <w:pStyle w:val="ListParagraph"/>
              <w:numPr>
                <w:ilvl w:val="0"/>
                <w:numId w:val="10"/>
              </w:numPr>
              <w:spacing w:before="100" w:beforeAutospacing="1" w:after="100" w:afterAutospacing="1"/>
              <w:jc w:val="both"/>
              <w:rPr>
                <w:rFonts w:ascii="Arial" w:hAnsi="Arial" w:cs="Arial"/>
                <w:sz w:val="20"/>
              </w:rPr>
            </w:pPr>
            <w:r>
              <w:rPr>
                <w:rFonts w:ascii="Arial" w:hAnsi="Arial" w:cs="Arial"/>
                <w:sz w:val="20"/>
                <w:lang w:val="sr-Latn-CS"/>
              </w:rPr>
              <w:t>Стварање буке</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E3710F" w:rsidRDefault="00F9501B" w:rsidP="00E3710F">
            <w:pPr>
              <w:pStyle w:val="ListParagraph"/>
              <w:numPr>
                <w:ilvl w:val="0"/>
                <w:numId w:val="10"/>
              </w:numPr>
              <w:spacing w:before="100" w:beforeAutospacing="1" w:after="100" w:afterAutospacing="1"/>
              <w:jc w:val="both"/>
              <w:rPr>
                <w:rFonts w:ascii="Arial" w:hAnsi="Arial" w:cs="Arial"/>
                <w:sz w:val="20"/>
                <w:lang w:val="sr-Latn-CS"/>
              </w:rPr>
            </w:pPr>
            <w:r>
              <w:rPr>
                <w:rFonts w:ascii="Arial" w:hAnsi="Arial" w:cs="Arial"/>
                <w:sz w:val="20"/>
                <w:lang w:val="sr-Latn-CS"/>
              </w:rPr>
              <w:t>Привремено повећање нивоа буке изнад дозвољене границе могло би се појавити једино у случају неког инцидента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F6122F" w:rsidRDefault="00F6122F"/>
    <w:p w:rsidR="00F6122F" w:rsidRDefault="00F6122F"/>
    <w:p w:rsidR="00F6122F" w:rsidRDefault="00F6122F"/>
    <w:p w:rsidR="00F6122F" w:rsidRDefault="00F6122F"/>
    <w:p w:rsidR="00F6122F" w:rsidRDefault="00F6122F"/>
    <w:p w:rsidR="00F6122F" w:rsidRDefault="00F6122F"/>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F9501B" w:rsidTr="00F6122F">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501B" w:rsidRPr="00F9501B" w:rsidRDefault="00F9501B" w:rsidP="00F9501B">
            <w:pPr>
              <w:spacing w:before="100" w:beforeAutospacing="1" w:after="100" w:afterAutospacing="1"/>
              <w:rPr>
                <w:rFonts w:ascii="Arial" w:hAnsi="Arial" w:cs="Arial"/>
                <w:sz w:val="20"/>
                <w:lang w:val="sr-Cyrl-RS"/>
              </w:rPr>
            </w:pPr>
            <w:r>
              <w:rPr>
                <w:rFonts w:ascii="Arial" w:hAnsi="Arial" w:cs="Arial"/>
                <w:sz w:val="20"/>
                <w:lang w:val="sr-Cyrl-RS"/>
              </w:rPr>
              <w:t>Опасан отпад</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За време рада: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Привремено одлагање уља сагласно закону</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и</w:t>
            </w:r>
            <w:r w:rsidR="00F6122F" w:rsidRPr="00F6122F">
              <w:rPr>
                <w:rFonts w:cs="Arial"/>
                <w:sz w:val="20"/>
                <w:szCs w:val="20"/>
                <w:lang w:val="sr-Latn-CS" w:eastAsia="sr-Cyrl-CS"/>
              </w:rPr>
              <w:t xml:space="preserve"> одржавање Система уљне канализације</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рада и</w:t>
            </w:r>
            <w:r w:rsidR="00F6122F" w:rsidRPr="00F6122F">
              <w:rPr>
                <w:rFonts w:cs="Arial"/>
                <w:sz w:val="20"/>
                <w:szCs w:val="20"/>
                <w:lang w:val="sr-Latn-CS" w:eastAsia="sr-Cyrl-CS"/>
              </w:rPr>
              <w:t xml:space="preserve"> одржавање електро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У случају удеса: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из трансформатора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Испод сваког трансформатора се налази бетонска водонепропусна када за прихват евентуално исцурелог уља. Уљна канализација одводи уље до затворене, сабирне водонепропусне јаме. Уље је помешано са атмосферском водом, сакупља се са површине. Уколико је могуће даље се регенерише или се третира ко отпад.</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Ако је отпад, привремено се складишти сагласно Закону о управљању отпадом до коначног збрињавања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Пожар на трансформатору</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Пожар се гаси искључиво песком, пеном или сувим прахом који се налазе поред сваког трансформатора</w:t>
            </w:r>
            <w:r>
              <w:rPr>
                <w:rFonts w:cs="Arial"/>
                <w:sz w:val="20"/>
                <w:szCs w:val="20"/>
                <w:lang w:val="sr-Latn-CS" w:eastAsia="sr-Cyrl-CS"/>
              </w:rPr>
              <w:t xml:space="preserve"> и</w:t>
            </w:r>
            <w:r w:rsidRPr="00F6122F">
              <w:rPr>
                <w:rFonts w:cs="Arial"/>
                <w:sz w:val="20"/>
                <w:szCs w:val="20"/>
                <w:lang w:val="sr-Latn-CS" w:eastAsia="sr-Cyrl-CS"/>
              </w:rPr>
              <w:t xml:space="preserve">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на високо напонској опреми</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Исцурело уље се с</w:t>
            </w:r>
            <w:r w:rsidR="009023C2">
              <w:rPr>
                <w:rFonts w:cs="Arial"/>
                <w:sz w:val="20"/>
                <w:szCs w:val="20"/>
                <w:lang w:val="sr-Latn-CS" w:eastAsia="sr-Cyrl-CS"/>
              </w:rPr>
              <w:t>купља са површине (бетон, земља</w:t>
            </w:r>
            <w:r w:rsidRPr="00F6122F">
              <w:rPr>
                <w:rFonts w:cs="Arial"/>
                <w:sz w:val="20"/>
                <w:szCs w:val="20"/>
                <w:lang w:val="sr-Latn-CS" w:eastAsia="sr-Cyrl-CS"/>
              </w:rPr>
              <w:t xml:space="preserve">) адсорпционим средствима или </w:t>
            </w:r>
            <w:r w:rsidRPr="00F6122F">
              <w:rPr>
                <w:rFonts w:cs="Arial"/>
                <w:sz w:val="20"/>
                <w:szCs w:val="20"/>
                <w:lang w:val="sr-Latn-CS" w:eastAsia="sr-Cyrl-CS"/>
              </w:rPr>
              <w:lastRenderedPageBreak/>
              <w:t>песком а слој контаминиране земље се скида И третира као опасан отпад сагласно Закону о управљању отпадом</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Зауљени делови опреме се перу органским средствима </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Прскање ћелија акубатерија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Испод батерија се налази када за прихват сумпорне киселине  </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Скупљена киселина се пакује у пласт</w:t>
            </w:r>
            <w:r w:rsidR="009023C2">
              <w:rPr>
                <w:rFonts w:cs="Arial"/>
                <w:sz w:val="20"/>
                <w:szCs w:val="20"/>
                <w:lang w:val="sr-Latn-CS" w:eastAsia="sr-Cyrl-CS"/>
              </w:rPr>
              <w:t>ичну бурад, прописно обележава и</w:t>
            </w:r>
            <w:r w:rsidRPr="00F6122F">
              <w:rPr>
                <w:rFonts w:cs="Arial"/>
                <w:sz w:val="20"/>
                <w:szCs w:val="20"/>
                <w:lang w:val="sr-Latn-CS" w:eastAsia="sr-Cyrl-CS"/>
              </w:rPr>
              <w:t xml:space="preserve"> чува у затвореном ограђеном простору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Pr="00376B80" w:rsidRDefault="00F6122F"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lastRenderedPageBreak/>
              <w:t>ЕПС Дистрибуција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Default="00F9501B" w:rsidP="00F9501B">
            <w:pPr>
              <w:spacing w:before="100" w:beforeAutospacing="1" w:after="100" w:afterAutospacing="1"/>
              <w:jc w:val="center"/>
              <w:rPr>
                <w:rFonts w:ascii="Arial" w:hAnsi="Arial" w:cs="Arial"/>
                <w:sz w:val="20"/>
                <w:lang w:val="sr-Latn-CS"/>
              </w:rPr>
            </w:pP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285727">
            <w:pPr>
              <w:pStyle w:val="ListParagraph"/>
              <w:numPr>
                <w:ilvl w:val="0"/>
                <w:numId w:val="10"/>
              </w:numPr>
              <w:spacing w:before="100" w:beforeAutospacing="1" w:after="100" w:afterAutospacing="1"/>
              <w:jc w:val="both"/>
              <w:rPr>
                <w:rFonts w:ascii="Arial" w:hAnsi="Arial" w:cs="Arial"/>
                <w:sz w:val="20"/>
                <w:lang w:val="ru-RU"/>
              </w:rPr>
            </w:pPr>
            <w:r>
              <w:rPr>
                <w:rFonts w:ascii="Arial" w:hAnsi="Arial" w:cs="Arial"/>
                <w:sz w:val="20"/>
                <w:lang w:val="sr-Latn-CS"/>
              </w:rPr>
              <w:t>Посетиоци градилишта тражиће дозволу за приступ од овлашћеног пројектног особља пре доласка на градилиште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DC46AC" w:rsidRDefault="00DC46AC" w:rsidP="00F6122F">
      <w:pPr>
        <w:spacing w:before="100" w:beforeAutospacing="1" w:after="100" w:afterAutospacing="1"/>
        <w:rPr>
          <w:rFonts w:ascii="Arial" w:hAnsi="Arial" w:cs="Arial"/>
          <w:sz w:val="20"/>
          <w:lang w:val="ru-RU"/>
        </w:rPr>
      </w:pPr>
      <w:r>
        <w:rPr>
          <w:rFonts w:ascii="Arial" w:hAnsi="Arial" w:cs="Arial"/>
          <w:sz w:val="20"/>
          <w:lang w:val="sr-Latn-CS"/>
        </w:rPr>
        <w:t>*Ставке за које је наведено да је</w:t>
      </w:r>
      <w:r w:rsidR="009023C2">
        <w:rPr>
          <w:rFonts w:ascii="Arial" w:hAnsi="Arial" w:cs="Arial"/>
          <w:sz w:val="20"/>
          <w:lang w:val="sr-Cyrl-RS"/>
        </w:rPr>
        <w:t xml:space="preserve"> </w:t>
      </w:r>
      <w:r>
        <w:rPr>
          <w:rFonts w:ascii="Arial" w:hAnsi="Arial" w:cs="Arial"/>
          <w:sz w:val="20"/>
          <w:lang w:val="sr-Latn-CS"/>
        </w:rPr>
        <w:t>одговоран извођач радова биће наведени  у</w:t>
      </w:r>
      <w:r w:rsidR="00F6122F">
        <w:rPr>
          <w:rFonts w:ascii="Arial" w:hAnsi="Arial" w:cs="Arial"/>
          <w:sz w:val="20"/>
          <w:lang w:val="sr-Cyrl-RS"/>
        </w:rPr>
        <w:t xml:space="preserve"> </w:t>
      </w:r>
      <w:r>
        <w:rPr>
          <w:rFonts w:ascii="Arial" w:hAnsi="Arial" w:cs="Arial"/>
          <w:sz w:val="20"/>
          <w:lang w:val="sr-Latn-CS"/>
        </w:rPr>
        <w:t>документима понуде</w:t>
      </w:r>
    </w:p>
    <w:p w:rsidR="00DC46AC" w:rsidRDefault="00DC46AC"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P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sz w:val="20"/>
          <w:lang w:val="ru-RU"/>
        </w:rPr>
      </w:pPr>
      <w:r>
        <w:rPr>
          <w:rFonts w:ascii="Arial" w:hAnsi="Arial" w:cs="Arial"/>
          <w:b/>
          <w:bCs/>
          <w:sz w:val="20"/>
          <w:lang w:val="sr-Latn-CS"/>
        </w:rPr>
        <w:t xml:space="preserve">Б 1. </w:t>
      </w:r>
      <w:r w:rsidR="009023C2">
        <w:rPr>
          <w:rFonts w:ascii="Arial" w:hAnsi="Arial" w:cs="Arial"/>
          <w:b/>
          <w:bCs/>
          <w:sz w:val="22"/>
          <w:szCs w:val="22"/>
          <w:lang w:val="sr-Cyrl-RS"/>
        </w:rPr>
        <w:t>План нагледања утицаја на животну околину</w:t>
      </w:r>
      <w:r w:rsidR="009023C2">
        <w:rPr>
          <w:rFonts w:ascii="Arial" w:hAnsi="Arial" w:cs="Arial"/>
          <w:b/>
          <w:bCs/>
          <w:sz w:val="20"/>
          <w:lang w:val="sr-Latn-CS"/>
        </w:rPr>
        <w:t xml:space="preserve"> (</w:t>
      </w:r>
      <w:r>
        <w:rPr>
          <w:rFonts w:ascii="Arial" w:hAnsi="Arial" w:cs="Arial"/>
          <w:b/>
          <w:bCs/>
          <w:sz w:val="20"/>
        </w:rPr>
        <w:t>ТС</w:t>
      </w:r>
      <w:r>
        <w:rPr>
          <w:rFonts w:ascii="Arial" w:hAnsi="Arial" w:cs="Arial"/>
          <w:b/>
          <w:bCs/>
          <w:sz w:val="20"/>
          <w:lang w:val="sr-Latn-CS"/>
        </w:rPr>
        <w:t xml:space="preserve"> 110/35 kV </w:t>
      </w:r>
      <w:r w:rsidR="004E5359">
        <w:rPr>
          <w:rFonts w:ascii="Arial" w:hAnsi="Arial" w:cs="Arial"/>
          <w:b/>
          <w:bCs/>
          <w:sz w:val="22"/>
          <w:szCs w:val="22"/>
          <w:lang w:val="sr-Cyrl-RS"/>
        </w:rPr>
        <w:t>Шабац</w:t>
      </w:r>
      <w:r>
        <w:rPr>
          <w:rFonts w:ascii="Arial" w:hAnsi="Arial" w:cs="Arial"/>
          <w:b/>
          <w:bCs/>
          <w:sz w:val="20"/>
          <w:lang w:val="sr-Latn-CS"/>
        </w:rPr>
        <w:t>)</w:t>
      </w:r>
    </w:p>
    <w:tbl>
      <w:tblPr>
        <w:tblW w:w="0" w:type="auto"/>
        <w:tblInd w:w="-10" w:type="dxa"/>
        <w:tblCellMar>
          <w:left w:w="0" w:type="dxa"/>
          <w:right w:w="0" w:type="dxa"/>
        </w:tblCellMar>
        <w:tblLook w:val="04A0" w:firstRow="1" w:lastRow="0" w:firstColumn="1" w:lastColumn="0" w:noHBand="0" w:noVBand="1"/>
      </w:tblPr>
      <w:tblGrid>
        <w:gridCol w:w="1031"/>
        <w:gridCol w:w="1791"/>
        <w:gridCol w:w="1802"/>
        <w:gridCol w:w="1559"/>
        <w:gridCol w:w="1464"/>
        <w:gridCol w:w="2090"/>
        <w:gridCol w:w="1524"/>
        <w:gridCol w:w="1020"/>
        <w:gridCol w:w="1204"/>
      </w:tblGrid>
      <w:tr w:rsidR="00DC46AC" w:rsidTr="002D5A17">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Фаза</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Који</w:t>
            </w:r>
            <w:r>
              <w:rPr>
                <w:rFonts w:ascii="Arial" w:hAnsi="Arial" w:cs="Arial"/>
                <w:sz w:val="20"/>
                <w:lang w:val="sr-Latn-CS"/>
              </w:rPr>
              <w:t xml:space="preserve"> параметар треба контролистаи</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lang w:val="ru-RU"/>
              </w:rPr>
            </w:pPr>
            <w:r>
              <w:rPr>
                <w:rFonts w:ascii="Arial" w:hAnsi="Arial" w:cs="Arial"/>
                <w:b/>
                <w:bCs/>
                <w:sz w:val="20"/>
                <w:lang w:val="sr-Latn-CS"/>
              </w:rPr>
              <w:t>Где</w:t>
            </w:r>
            <w:r>
              <w:rPr>
                <w:rFonts w:ascii="Arial" w:hAnsi="Arial" w:cs="Arial"/>
                <w:sz w:val="20"/>
                <w:lang w:val="ru-RU"/>
              </w:rPr>
              <w:t xml:space="preserve"> </w:t>
            </w:r>
            <w:r>
              <w:rPr>
                <w:rFonts w:ascii="Arial" w:hAnsi="Arial" w:cs="Arial"/>
                <w:sz w:val="20"/>
                <w:lang w:val="sr-Latn-CS"/>
              </w:rPr>
              <w:t>је параметар који треба контролисати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Како</w:t>
            </w:r>
            <w:r>
              <w:rPr>
                <w:rFonts w:ascii="Arial" w:hAnsi="Arial" w:cs="Arial"/>
                <w:sz w:val="18"/>
                <w:szCs w:val="18"/>
                <w:lang w:val="ru-RU"/>
              </w:rPr>
              <w:t xml:space="preserve"> </w:t>
            </w:r>
            <w:r>
              <w:rPr>
                <w:rFonts w:ascii="Arial" w:hAnsi="Arial" w:cs="Arial"/>
                <w:sz w:val="18"/>
                <w:szCs w:val="18"/>
                <w:lang w:val="sr-Latn-CS"/>
              </w:rPr>
              <w:t>контролисати дати параметар</w:t>
            </w:r>
          </w:p>
          <w:p w:rsidR="00DC46AC" w:rsidRDefault="00DC46AC">
            <w:pPr>
              <w:spacing w:before="100" w:beforeAutospacing="1" w:after="100" w:afterAutospacing="1"/>
              <w:jc w:val="center"/>
              <w:rPr>
                <w:rFonts w:ascii="Arial" w:hAnsi="Arial" w:cs="Arial"/>
                <w:sz w:val="18"/>
                <w:szCs w:val="18"/>
                <w:lang w:val="ru-RU"/>
              </w:rPr>
            </w:pPr>
            <w:r>
              <w:rPr>
                <w:rFonts w:ascii="Arial" w:hAnsi="Arial" w:cs="Arial"/>
                <w:sz w:val="18"/>
                <w:szCs w:val="18"/>
                <w:lang w:val="sr-Latn-CS"/>
              </w:rPr>
              <w:t>-врста контроле опреме</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Када</w:t>
            </w:r>
            <w:r>
              <w:rPr>
                <w:rFonts w:ascii="Arial" w:hAnsi="Arial" w:cs="Arial"/>
                <w:sz w:val="18"/>
                <w:szCs w:val="18"/>
                <w:lang w:val="ru-RU"/>
              </w:rPr>
              <w:t xml:space="preserve"> </w:t>
            </w:r>
            <w:r>
              <w:rPr>
                <w:rFonts w:ascii="Arial" w:hAnsi="Arial" w:cs="Arial"/>
                <w:sz w:val="18"/>
                <w:szCs w:val="18"/>
                <w:lang w:val="sr-Latn-CS"/>
              </w:rPr>
              <w:t>контролисати параметар – учестало или стално</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Трошкови контролисања</w:t>
            </w:r>
            <w:r>
              <w:rPr>
                <w:rFonts w:ascii="Arial" w:hAnsi="Arial" w:cs="Arial"/>
                <w:sz w:val="18"/>
                <w:szCs w:val="18"/>
                <w:lang w:val="ru-RU"/>
              </w:rPr>
              <w:t xml:space="preserve"> </w:t>
            </w:r>
            <w:r w:rsidR="00F6122F">
              <w:rPr>
                <w:rFonts w:ascii="Arial" w:hAnsi="Arial" w:cs="Arial"/>
                <w:sz w:val="18"/>
                <w:szCs w:val="18"/>
                <w:lang w:val="sr-Latn-CS"/>
              </w:rPr>
              <w:t>која је цена опреме или </w:t>
            </w:r>
            <w:r>
              <w:rPr>
                <w:rFonts w:ascii="Arial" w:hAnsi="Arial" w:cs="Arial"/>
                <w:sz w:val="18"/>
                <w:szCs w:val="18"/>
                <w:lang w:val="sr-Latn-CS"/>
              </w:rPr>
              <w:t>услуге  онога који спроводи контролу</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Одговорност</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Градња</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46AC" w:rsidRPr="00F6122F" w:rsidRDefault="00F6122F">
            <w:pPr>
              <w:jc w:val="center"/>
              <w:rPr>
                <w:rFonts w:ascii="Arial" w:hAnsi="Arial" w:cs="Arial"/>
                <w:sz w:val="20"/>
                <w:lang w:val="sr-Cyrl-RS"/>
              </w:rPr>
            </w:pPr>
            <w:r>
              <w:rPr>
                <w:rFonts w:ascii="Arial" w:hAnsi="Arial" w:cs="Arial"/>
                <w:sz w:val="20"/>
                <w:lang w:val="sr-Cyrl-RS"/>
              </w:rPr>
              <w:t>Укључен</w:t>
            </w:r>
            <w:r w:rsidR="00004CAC">
              <w:rPr>
                <w:rFonts w:ascii="Arial" w:hAnsi="Arial" w:cs="Arial"/>
                <w:sz w:val="20"/>
                <w:lang w:val="sr-Cyrl-RS"/>
              </w:rPr>
              <w:t>и</w:t>
            </w:r>
            <w:r>
              <w:rPr>
                <w:rFonts w:ascii="Arial" w:hAnsi="Arial" w:cs="Arial"/>
                <w:sz w:val="20"/>
                <w:lang w:val="sr-Cyrl-RS"/>
              </w:rPr>
              <w:t xml:space="preserve">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jc w:val="center"/>
              <w:rPr>
                <w:rFonts w:ascii="Arial" w:hAnsi="Arial" w:cs="Arial"/>
                <w:sz w:val="20"/>
                <w:lang w:val="sr-Latn-CS"/>
              </w:rPr>
            </w:pPr>
            <w:r>
              <w:rPr>
                <w:rFonts w:ascii="Arial" w:hAnsi="Arial" w:cs="Arial"/>
                <w:sz w:val="20"/>
                <w:lang w:val="sr-Latn-CS"/>
              </w:rPr>
              <w:t>Контрола</w:t>
            </w:r>
          </w:p>
          <w:p w:rsidR="00004CAC" w:rsidRPr="00004CAC" w:rsidRDefault="00004CAC" w:rsidP="00004CAC">
            <w:pPr>
              <w:jc w:val="center"/>
              <w:rPr>
                <w:rFonts w:ascii="Arial" w:hAnsi="Arial" w:cs="Arial"/>
                <w:sz w:val="20"/>
                <w:lang w:val="sr-Latn-CS"/>
              </w:rPr>
            </w:pPr>
            <w:r>
              <w:rPr>
                <w:rFonts w:ascii="Arial" w:hAnsi="Arial" w:cs="Arial"/>
                <w:sz w:val="20"/>
                <w:lang w:val="sr-Latn-CS"/>
              </w:rPr>
              <w:t>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Површинске воде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Вегетација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Земљиште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Рад</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Цурење уља на трансформатору</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Подручје трансформатора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jc w:val="center"/>
              <w:rPr>
                <w:rFonts w:ascii="Arial" w:hAnsi="Arial" w:cs="Arial"/>
                <w:sz w:val="20"/>
              </w:rPr>
            </w:pPr>
            <w:r>
              <w:rPr>
                <w:rFonts w:ascii="Arial" w:hAnsi="Arial" w:cs="Arial"/>
                <w:sz w:val="20"/>
                <w:lang w:val="sr-Latn-CS"/>
              </w:rPr>
              <w:t>Контрола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9023C2" w:rsidP="00004CAC">
            <w:pPr>
              <w:jc w:val="center"/>
              <w:rPr>
                <w:rFonts w:ascii="Arial" w:hAnsi="Arial" w:cs="Arial"/>
                <w:sz w:val="20"/>
                <w:lang w:val="sr-Latn-CS"/>
              </w:rPr>
            </w:pPr>
            <w:r>
              <w:rPr>
                <w:rFonts w:ascii="Arial" w:hAnsi="Arial" w:cs="Arial"/>
                <w:sz w:val="20"/>
                <w:lang w:val="sr-Latn-CS"/>
              </w:rPr>
              <w:t>Кон</w:t>
            </w:r>
            <w:r w:rsidR="00004CAC">
              <w:rPr>
                <w:rFonts w:ascii="Arial" w:hAnsi="Arial" w:cs="Arial"/>
                <w:sz w:val="20"/>
                <w:lang w:val="sr-Latn-CS"/>
              </w:rPr>
              <w:t>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2D5A17" w:rsidRDefault="002D5A1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230"/>
      </w:tblGrid>
      <w:tr w:rsidR="002D5A17" w:rsidTr="002D5A17">
        <w:tc>
          <w:tcPr>
            <w:tcW w:w="6237"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ind w:right="-360"/>
              <w:jc w:val="center"/>
              <w:rPr>
                <w:rFonts w:ascii="Calibri" w:hAnsi="Calibri"/>
                <w:b/>
                <w:bCs/>
                <w:lang w:val="sr-Cyrl-RS" w:eastAsia="en-US"/>
              </w:rPr>
            </w:pPr>
            <w:r>
              <w:rPr>
                <w:rFonts w:ascii="Calibri" w:hAnsi="Calibri"/>
                <w:b/>
                <w:bCs/>
                <w:lang w:val="sr-Cyrl-RS"/>
              </w:rPr>
              <w:t>Извођач радова</w:t>
            </w:r>
          </w:p>
          <w:p w:rsidR="002D5A17" w:rsidRDefault="002D5A17">
            <w:pPr>
              <w:ind w:right="-360"/>
              <w:jc w:val="center"/>
              <w:rPr>
                <w:rFonts w:ascii="Calibri" w:hAnsi="Calibri"/>
                <w:b/>
                <w:bCs/>
                <w:highlight w:val="yellow"/>
              </w:rPr>
            </w:pPr>
            <w:r>
              <w:rPr>
                <w:rFonts w:ascii="Calibri" w:hAnsi="Calibri"/>
                <w:b/>
                <w:bCs/>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jc w:val="center"/>
              <w:rPr>
                <w:rFonts w:ascii="Calibri" w:hAnsi="Calibri"/>
                <w:b/>
                <w:lang w:val="sr-Cyrl-RS"/>
              </w:rPr>
            </w:pPr>
            <w:r>
              <w:rPr>
                <w:rFonts w:ascii="Calibri" w:hAnsi="Calibri"/>
                <w:b/>
                <w:lang w:val="sr-Cyrl-RS"/>
              </w:rPr>
              <w:t>ЕПС Дистрибуција</w:t>
            </w:r>
          </w:p>
          <w:p w:rsidR="002D5A17" w:rsidRDefault="002D5A17">
            <w:pPr>
              <w:jc w:val="center"/>
              <w:rPr>
                <w:rFonts w:ascii="Calibri" w:hAnsi="Calibri"/>
                <w:b/>
                <w:lang w:val="sr-Latn-CS"/>
              </w:rPr>
            </w:pPr>
            <w:r>
              <w:rPr>
                <w:rFonts w:ascii="Calibri" w:hAnsi="Calibri"/>
                <w:b/>
                <w:lang w:val="sr-Latn-CS"/>
              </w:rPr>
              <w:t>-------------------------------------------</w:t>
            </w:r>
          </w:p>
        </w:tc>
      </w:tr>
    </w:tbl>
    <w:p w:rsidR="002D5A17" w:rsidRPr="002D5A17" w:rsidRDefault="002D5A17" w:rsidP="00DC46AC">
      <w:pPr>
        <w:spacing w:before="100" w:beforeAutospacing="1" w:after="100" w:afterAutospacing="1"/>
        <w:rPr>
          <w:rFonts w:ascii="Arial" w:hAnsi="Arial" w:cs="Arial"/>
          <w:b/>
          <w:bCs/>
          <w:sz w:val="20"/>
          <w:lang w:val="sr-Cyrl-RS"/>
        </w:rPr>
      </w:pPr>
      <w:r>
        <w:rPr>
          <w:rFonts w:ascii="Arial" w:hAnsi="Arial" w:cs="Arial"/>
          <w:b/>
          <w:bCs/>
          <w:sz w:val="20"/>
          <w:lang w:val="sr-Cyrl-RS"/>
        </w:rPr>
        <w:t>Датум,</w:t>
      </w:r>
    </w:p>
    <w:sectPr w:rsidR="002D5A17" w:rsidRPr="002D5A17" w:rsidSect="009E5B07">
      <w:footerReference w:type="default" r:id="rId7"/>
      <w:pgSz w:w="15840" w:h="12240" w:orient="landscape"/>
      <w:pgMar w:top="81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85" w:rsidRDefault="009C1585" w:rsidP="00DC46AC">
      <w:r>
        <w:separator/>
      </w:r>
    </w:p>
  </w:endnote>
  <w:endnote w:type="continuationSeparator" w:id="0">
    <w:p w:rsidR="009C1585" w:rsidRDefault="009C1585" w:rsidP="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9"/>
      <w:gridCol w:w="12101"/>
    </w:tblGrid>
    <w:tr w:rsidR="00F6122F">
      <w:tc>
        <w:tcPr>
          <w:tcW w:w="918" w:type="dxa"/>
        </w:tcPr>
        <w:p w:rsidR="00F6122F" w:rsidRPr="00DC46AC" w:rsidRDefault="00F6122F">
          <w:pPr>
            <w:pStyle w:val="Footer"/>
            <w:jc w:val="right"/>
            <w:rPr>
              <w:sz w:val="20"/>
            </w:rPr>
          </w:pPr>
          <w:r w:rsidRPr="00DC46AC">
            <w:rPr>
              <w:sz w:val="20"/>
            </w:rPr>
            <w:t xml:space="preserve">Страна </w:t>
          </w:r>
        </w:p>
        <w:p w:rsidR="00F6122F" w:rsidRDefault="00F6122F">
          <w:pPr>
            <w:pStyle w:val="Footer"/>
            <w:jc w:val="right"/>
            <w:rPr>
              <w:b/>
              <w:color w:val="4F81BD" w:themeColor="accent1"/>
              <w:sz w:val="32"/>
              <w:szCs w:val="32"/>
            </w:rPr>
          </w:pPr>
          <w:r w:rsidRPr="00DC46AC">
            <w:rPr>
              <w:sz w:val="20"/>
            </w:rPr>
            <w:fldChar w:fldCharType="begin"/>
          </w:r>
          <w:r w:rsidRPr="00DC46AC">
            <w:rPr>
              <w:sz w:val="20"/>
            </w:rPr>
            <w:instrText xml:space="preserve"> PAGE   \* MERGEFORMAT </w:instrText>
          </w:r>
          <w:r w:rsidRPr="00DC46AC">
            <w:rPr>
              <w:sz w:val="20"/>
            </w:rPr>
            <w:fldChar w:fldCharType="separate"/>
          </w:r>
          <w:r w:rsidR="002436A3" w:rsidRPr="002436A3">
            <w:rPr>
              <w:b/>
              <w:noProof/>
              <w:color w:val="4F81BD" w:themeColor="accent1"/>
              <w:sz w:val="20"/>
            </w:rPr>
            <w:t>11</w:t>
          </w:r>
          <w:r w:rsidRPr="00DC46AC">
            <w:rPr>
              <w:sz w:val="20"/>
            </w:rPr>
            <w:fldChar w:fldCharType="end"/>
          </w:r>
        </w:p>
      </w:tc>
      <w:tc>
        <w:tcPr>
          <w:tcW w:w="7938" w:type="dxa"/>
        </w:tcPr>
        <w:p w:rsidR="00F6122F" w:rsidRDefault="00F6122F">
          <w:pPr>
            <w:pStyle w:val="Footer"/>
          </w:pPr>
        </w:p>
      </w:tc>
    </w:tr>
  </w:tbl>
  <w:p w:rsidR="00F6122F" w:rsidRDefault="00F6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85" w:rsidRDefault="009C1585" w:rsidP="00DC46AC">
      <w:r>
        <w:separator/>
      </w:r>
    </w:p>
  </w:footnote>
  <w:footnote w:type="continuationSeparator" w:id="0">
    <w:p w:rsidR="009C1585" w:rsidRDefault="009C1585" w:rsidP="00D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1C6"/>
    <w:multiLevelType w:val="singleLevel"/>
    <w:tmpl w:val="04090001"/>
    <w:lvl w:ilvl="0">
      <w:start w:val="1"/>
      <w:numFmt w:val="bullet"/>
      <w:lvlText w:val=""/>
      <w:lvlJc w:val="left"/>
      <w:pPr>
        <w:ind w:left="720" w:hanging="360"/>
      </w:pPr>
      <w:rPr>
        <w:rFonts w:ascii="Symbol" w:hAnsi="Symbol" w:hint="default"/>
      </w:rPr>
    </w:lvl>
  </w:abstractNum>
  <w:abstractNum w:abstractNumId="1">
    <w:nsid w:val="060B08AC"/>
    <w:multiLevelType w:val="hybridMultilevel"/>
    <w:tmpl w:val="D22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287"/>
    <w:multiLevelType w:val="hybridMultilevel"/>
    <w:tmpl w:val="450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245DD"/>
    <w:multiLevelType w:val="hybridMultilevel"/>
    <w:tmpl w:val="C00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35A31"/>
    <w:multiLevelType w:val="hybridMultilevel"/>
    <w:tmpl w:val="BAB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C3CB3"/>
    <w:multiLevelType w:val="hybridMultilevel"/>
    <w:tmpl w:val="B62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514D9"/>
    <w:multiLevelType w:val="hybridMultilevel"/>
    <w:tmpl w:val="F0FE0B46"/>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46CB"/>
    <w:multiLevelType w:val="hybridMultilevel"/>
    <w:tmpl w:val="014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E68B9"/>
    <w:multiLevelType w:val="hybridMultilevel"/>
    <w:tmpl w:val="BDB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263E1"/>
    <w:multiLevelType w:val="hybridMultilevel"/>
    <w:tmpl w:val="6EA2D256"/>
    <w:lvl w:ilvl="0" w:tplc="5D12E3A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76270"/>
    <w:multiLevelType w:val="hybridMultilevel"/>
    <w:tmpl w:val="FDD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F5BCE"/>
    <w:multiLevelType w:val="hybridMultilevel"/>
    <w:tmpl w:val="4C9A125A"/>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A31BE"/>
    <w:multiLevelType w:val="hybridMultilevel"/>
    <w:tmpl w:val="8A4E4696"/>
    <w:lvl w:ilvl="0" w:tplc="83BAFA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59687F"/>
    <w:multiLevelType w:val="hybridMultilevel"/>
    <w:tmpl w:val="73F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2"/>
  </w:num>
  <w:num w:numId="6">
    <w:abstractNumId w:val="7"/>
  </w:num>
  <w:num w:numId="7">
    <w:abstractNumId w:val="4"/>
  </w:num>
  <w:num w:numId="8">
    <w:abstractNumId w:val="0"/>
  </w:num>
  <w:num w:numId="9">
    <w:abstractNumId w:val="10"/>
  </w:num>
  <w:num w:numId="10">
    <w:abstractNumId w:val="1"/>
  </w:num>
  <w:num w:numId="11">
    <w:abstractNumId w:val="11"/>
  </w:num>
  <w:num w:numId="12">
    <w:abstractNumId w:val="9"/>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C"/>
    <w:rsid w:val="00004CAC"/>
    <w:rsid w:val="00087B33"/>
    <w:rsid w:val="000B7DC7"/>
    <w:rsid w:val="000E20F7"/>
    <w:rsid w:val="00147F99"/>
    <w:rsid w:val="00185C94"/>
    <w:rsid w:val="001D029C"/>
    <w:rsid w:val="002436A3"/>
    <w:rsid w:val="00247651"/>
    <w:rsid w:val="00285727"/>
    <w:rsid w:val="002D5A17"/>
    <w:rsid w:val="004032B9"/>
    <w:rsid w:val="004C0EDB"/>
    <w:rsid w:val="004E5359"/>
    <w:rsid w:val="00515A37"/>
    <w:rsid w:val="005E45F8"/>
    <w:rsid w:val="006547A3"/>
    <w:rsid w:val="0074380C"/>
    <w:rsid w:val="00756EBC"/>
    <w:rsid w:val="0080171A"/>
    <w:rsid w:val="008D0A77"/>
    <w:rsid w:val="008E6748"/>
    <w:rsid w:val="009023C2"/>
    <w:rsid w:val="009C1585"/>
    <w:rsid w:val="009E5B07"/>
    <w:rsid w:val="00B54C5D"/>
    <w:rsid w:val="00C14ED9"/>
    <w:rsid w:val="00C37E28"/>
    <w:rsid w:val="00C5025D"/>
    <w:rsid w:val="00C951F6"/>
    <w:rsid w:val="00CC7B8C"/>
    <w:rsid w:val="00D6031E"/>
    <w:rsid w:val="00D873CC"/>
    <w:rsid w:val="00DC46AC"/>
    <w:rsid w:val="00E123DE"/>
    <w:rsid w:val="00E3710F"/>
    <w:rsid w:val="00EB1BF0"/>
    <w:rsid w:val="00F547F9"/>
    <w:rsid w:val="00F6122F"/>
    <w:rsid w:val="00F9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CF04-CD3E-4A85-826F-DB5C196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after="0" w:line="240" w:lineRule="auto"/>
    </w:pPr>
    <w:rPr>
      <w:rFonts w:ascii="Times New Roman" w:eastAsia="Times New Roman" w:hAnsi="Times New Roman" w:cs="Times New Roman"/>
      <w:sz w:val="24"/>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AC"/>
    <w:pPr>
      <w:tabs>
        <w:tab w:val="center" w:pos="4680"/>
        <w:tab w:val="right" w:pos="9360"/>
      </w:tabs>
    </w:pPr>
  </w:style>
  <w:style w:type="character" w:customStyle="1" w:styleId="HeaderChar">
    <w:name w:val="Header Char"/>
    <w:basedOn w:val="DefaultParagraphFont"/>
    <w:link w:val="Header"/>
    <w:uiPriority w:val="99"/>
    <w:semiHidden/>
    <w:rsid w:val="00DC46AC"/>
    <w:rPr>
      <w:rFonts w:ascii="Times New Roman" w:eastAsia="Times New Roman" w:hAnsi="Times New Roman" w:cs="Times New Roman"/>
      <w:sz w:val="24"/>
      <w:szCs w:val="20"/>
      <w:lang w:val="sr-Cyrl-CS" w:eastAsia="sr-Cyrl-CS"/>
    </w:rPr>
  </w:style>
  <w:style w:type="paragraph" w:styleId="Footer">
    <w:name w:val="footer"/>
    <w:basedOn w:val="Normal"/>
    <w:link w:val="FooterChar"/>
    <w:unhideWhenUsed/>
    <w:rsid w:val="00DC46AC"/>
    <w:pPr>
      <w:tabs>
        <w:tab w:val="center" w:pos="4680"/>
        <w:tab w:val="right" w:pos="9360"/>
      </w:tabs>
    </w:pPr>
  </w:style>
  <w:style w:type="character" w:customStyle="1" w:styleId="FooterChar">
    <w:name w:val="Footer Char"/>
    <w:basedOn w:val="DefaultParagraphFont"/>
    <w:link w:val="Footer"/>
    <w:uiPriority w:val="99"/>
    <w:rsid w:val="00DC46AC"/>
    <w:rPr>
      <w:rFonts w:ascii="Times New Roman" w:eastAsia="Times New Roman" w:hAnsi="Times New Roman" w:cs="Times New Roman"/>
      <w:sz w:val="24"/>
      <w:szCs w:val="20"/>
      <w:lang w:val="sr-Cyrl-CS" w:eastAsia="sr-Cyrl-CS"/>
    </w:rPr>
  </w:style>
  <w:style w:type="paragraph" w:styleId="ListParagraph">
    <w:name w:val="List Paragraph"/>
    <w:basedOn w:val="Normal"/>
    <w:uiPriority w:val="34"/>
    <w:qFormat/>
    <w:rsid w:val="008E6748"/>
    <w:pPr>
      <w:ind w:left="720"/>
      <w:contextualSpacing/>
    </w:pPr>
  </w:style>
  <w:style w:type="paragraph" w:styleId="BalloonText">
    <w:name w:val="Balloon Text"/>
    <w:basedOn w:val="Normal"/>
    <w:link w:val="BalloonTextChar"/>
    <w:uiPriority w:val="99"/>
    <w:semiHidden/>
    <w:unhideWhenUsed/>
    <w:rsid w:val="008E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48"/>
    <w:rPr>
      <w:rFonts w:ascii="Segoe UI" w:eastAsia="Times New Roman" w:hAnsi="Segoe UI" w:cs="Segoe UI"/>
      <w:sz w:val="18"/>
      <w:szCs w:val="18"/>
      <w:lang w:val="sr-Cyrl-CS" w:eastAsia="sr-Cyrl-CS"/>
    </w:rPr>
  </w:style>
  <w:style w:type="character" w:customStyle="1" w:styleId="hps">
    <w:name w:val="hps"/>
    <w:rsid w:val="00C14ED9"/>
  </w:style>
  <w:style w:type="paragraph" w:customStyle="1" w:styleId="Outline">
    <w:name w:val="Outline"/>
    <w:basedOn w:val="Normal"/>
    <w:rsid w:val="00EB1BF0"/>
    <w:pPr>
      <w:spacing w:before="240"/>
    </w:pPr>
    <w:rPr>
      <w:kern w:val="28"/>
      <w:lang w:val="en-US" w:eastAsia="en-US"/>
    </w:rPr>
  </w:style>
  <w:style w:type="paragraph" w:styleId="BodyText">
    <w:name w:val="Body Text"/>
    <w:basedOn w:val="Normal"/>
    <w:link w:val="BodyTextChar"/>
    <w:unhideWhenUsed/>
    <w:rsid w:val="00F6122F"/>
    <w:pPr>
      <w:spacing w:after="120"/>
      <w:jc w:val="both"/>
    </w:pPr>
    <w:rPr>
      <w:rFonts w:ascii="Arial" w:hAnsi="Arial"/>
      <w:szCs w:val="24"/>
      <w:lang w:val="en-GB" w:eastAsia="en-US"/>
    </w:rPr>
  </w:style>
  <w:style w:type="character" w:customStyle="1" w:styleId="BodyTextChar">
    <w:name w:val="Body Text Char"/>
    <w:basedOn w:val="DefaultParagraphFont"/>
    <w:link w:val="BodyText"/>
    <w:rsid w:val="00F6122F"/>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905">
      <w:bodyDiv w:val="1"/>
      <w:marLeft w:val="0"/>
      <w:marRight w:val="0"/>
      <w:marTop w:val="0"/>
      <w:marBottom w:val="0"/>
      <w:divBdr>
        <w:top w:val="none" w:sz="0" w:space="0" w:color="auto"/>
        <w:left w:val="none" w:sz="0" w:space="0" w:color="auto"/>
        <w:bottom w:val="none" w:sz="0" w:space="0" w:color="auto"/>
        <w:right w:val="none" w:sz="0" w:space="0" w:color="auto"/>
      </w:divBdr>
    </w:div>
    <w:div w:id="345324509">
      <w:bodyDiv w:val="1"/>
      <w:marLeft w:val="0"/>
      <w:marRight w:val="0"/>
      <w:marTop w:val="0"/>
      <w:marBottom w:val="0"/>
      <w:divBdr>
        <w:top w:val="none" w:sz="0" w:space="0" w:color="auto"/>
        <w:left w:val="none" w:sz="0" w:space="0" w:color="auto"/>
        <w:bottom w:val="none" w:sz="0" w:space="0" w:color="auto"/>
        <w:right w:val="none" w:sz="0" w:space="0" w:color="auto"/>
      </w:divBdr>
    </w:div>
    <w:div w:id="919632895">
      <w:bodyDiv w:val="1"/>
      <w:marLeft w:val="0"/>
      <w:marRight w:val="0"/>
      <w:marTop w:val="0"/>
      <w:marBottom w:val="0"/>
      <w:divBdr>
        <w:top w:val="none" w:sz="0" w:space="0" w:color="auto"/>
        <w:left w:val="none" w:sz="0" w:space="0" w:color="auto"/>
        <w:bottom w:val="none" w:sz="0" w:space="0" w:color="auto"/>
        <w:right w:val="none" w:sz="0" w:space="0" w:color="auto"/>
      </w:divBdr>
    </w:div>
    <w:div w:id="1415932219">
      <w:bodyDiv w:val="1"/>
      <w:marLeft w:val="0"/>
      <w:marRight w:val="0"/>
      <w:marTop w:val="0"/>
      <w:marBottom w:val="0"/>
      <w:divBdr>
        <w:top w:val="none" w:sz="0" w:space="0" w:color="auto"/>
        <w:left w:val="none" w:sz="0" w:space="0" w:color="auto"/>
        <w:bottom w:val="none" w:sz="0" w:space="0" w:color="auto"/>
        <w:right w:val="none" w:sz="0" w:space="0" w:color="auto"/>
      </w:divBdr>
    </w:div>
    <w:div w:id="1596593800">
      <w:bodyDiv w:val="1"/>
      <w:marLeft w:val="0"/>
      <w:marRight w:val="0"/>
      <w:marTop w:val="0"/>
      <w:marBottom w:val="0"/>
      <w:divBdr>
        <w:top w:val="none" w:sz="0" w:space="0" w:color="auto"/>
        <w:left w:val="none" w:sz="0" w:space="0" w:color="auto"/>
        <w:bottom w:val="none" w:sz="0" w:space="0" w:color="auto"/>
        <w:right w:val="none" w:sz="0" w:space="0" w:color="auto"/>
      </w:divBdr>
    </w:div>
    <w:div w:id="1928270182">
      <w:bodyDiv w:val="1"/>
      <w:marLeft w:val="0"/>
      <w:marRight w:val="0"/>
      <w:marTop w:val="0"/>
      <w:marBottom w:val="0"/>
      <w:divBdr>
        <w:top w:val="none" w:sz="0" w:space="0" w:color="auto"/>
        <w:left w:val="none" w:sz="0" w:space="0" w:color="auto"/>
        <w:bottom w:val="none" w:sz="0" w:space="0" w:color="auto"/>
        <w:right w:val="none" w:sz="0" w:space="0" w:color="auto"/>
      </w:divBdr>
    </w:div>
    <w:div w:id="19745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290F5-27FA-4153-B897-1F41D2E2DAEB}"/>
</file>

<file path=customXml/itemProps2.xml><?xml version="1.0" encoding="utf-8"?>
<ds:datastoreItem xmlns:ds="http://schemas.openxmlformats.org/officeDocument/2006/customXml" ds:itemID="{06DDF54E-A600-4B01-A84D-AE33C90B3D58}"/>
</file>

<file path=customXml/itemProps3.xml><?xml version="1.0" encoding="utf-8"?>
<ds:datastoreItem xmlns:ds="http://schemas.openxmlformats.org/officeDocument/2006/customXml" ds:itemID="{7FE3F9B0-3791-47E0-AFB5-5886AA18DCE4}"/>
</file>

<file path=docProps/app.xml><?xml version="1.0" encoding="utf-8"?>
<Properties xmlns="http://schemas.openxmlformats.org/officeDocument/2006/extended-properties" xmlns:vt="http://schemas.openxmlformats.org/officeDocument/2006/docPropsVTypes">
  <Template>Normal</Template>
  <TotalTime>180</TotalTime>
  <Pages>11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Dragoslav Cicović</dc:creator>
  <cp:keywords/>
  <dc:description/>
  <cp:lastModifiedBy>Dragoslav Cicović</cp:lastModifiedBy>
  <cp:revision>12</cp:revision>
  <cp:lastPrinted>2012-09-25T05:44:00Z</cp:lastPrinted>
  <dcterms:created xsi:type="dcterms:W3CDTF">2016-01-12T14:59:00Z</dcterms:created>
  <dcterms:modified xsi:type="dcterms:W3CDTF">2016-02-26T07:49:00Z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