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BB0C17" w14:textId="77777777" w:rsidR="003E220A" w:rsidRPr="003E220A" w:rsidRDefault="003E220A" w:rsidP="003E220A">
      <w:pPr>
        <w:pStyle w:val="BodyText"/>
        <w:rPr>
          <w:rFonts w:ascii="Arial" w:hAnsi="Arial" w:cs="Arial"/>
          <w:szCs w:val="24"/>
        </w:rPr>
      </w:pPr>
    </w:p>
    <w:p w14:paraId="31CBAEA4" w14:textId="77777777" w:rsidR="003E220A" w:rsidRPr="003E220A" w:rsidRDefault="003E220A" w:rsidP="003E220A">
      <w:pPr>
        <w:pStyle w:val="BodyText"/>
        <w:rPr>
          <w:rFonts w:ascii="Arial" w:hAnsi="Arial" w:cs="Arial"/>
          <w:szCs w:val="24"/>
        </w:rPr>
      </w:pPr>
    </w:p>
    <w:p w14:paraId="6DF78CB6" w14:textId="77777777" w:rsidR="003E220A" w:rsidRPr="003E220A" w:rsidRDefault="003E220A" w:rsidP="003E220A">
      <w:pPr>
        <w:pStyle w:val="BodyText"/>
        <w:rPr>
          <w:rFonts w:ascii="Arial" w:hAnsi="Arial" w:cs="Arial"/>
          <w:szCs w:val="24"/>
        </w:rPr>
      </w:pPr>
    </w:p>
    <w:p w14:paraId="4CDE18BA" w14:textId="77777777" w:rsidR="003E220A" w:rsidRPr="003E220A" w:rsidRDefault="003E220A" w:rsidP="003E220A">
      <w:pPr>
        <w:pStyle w:val="BodyText"/>
        <w:rPr>
          <w:rFonts w:ascii="Arial" w:hAnsi="Arial" w:cs="Arial"/>
          <w:szCs w:val="24"/>
        </w:rPr>
      </w:pPr>
    </w:p>
    <w:p w14:paraId="7F678616" w14:textId="77777777" w:rsidR="003E220A" w:rsidRPr="003E220A" w:rsidRDefault="003E220A" w:rsidP="003E220A">
      <w:pPr>
        <w:pStyle w:val="BodyText"/>
        <w:rPr>
          <w:rFonts w:ascii="Arial" w:hAnsi="Arial" w:cs="Arial"/>
          <w:szCs w:val="24"/>
        </w:rPr>
      </w:pPr>
    </w:p>
    <w:p w14:paraId="418FF71F" w14:textId="77777777" w:rsidR="003E220A" w:rsidRPr="003E220A" w:rsidRDefault="003E220A" w:rsidP="003E220A">
      <w:pPr>
        <w:pStyle w:val="BodyText"/>
        <w:rPr>
          <w:rFonts w:ascii="Arial" w:hAnsi="Arial" w:cs="Arial"/>
          <w:szCs w:val="24"/>
        </w:rPr>
      </w:pPr>
    </w:p>
    <w:p w14:paraId="4B084723" w14:textId="77777777" w:rsidR="003E220A" w:rsidRPr="00B45FD4" w:rsidRDefault="003E220A" w:rsidP="003E220A">
      <w:pPr>
        <w:pStyle w:val="Title"/>
        <w:rPr>
          <w:rFonts w:ascii="Arial" w:hAnsi="Arial" w:cs="Arial"/>
          <w:b w:val="0"/>
          <w:sz w:val="22"/>
          <w:szCs w:val="22"/>
        </w:rPr>
      </w:pPr>
      <w:r w:rsidRPr="00B45FD4">
        <w:rPr>
          <w:rFonts w:ascii="Arial" w:hAnsi="Arial" w:cs="Arial"/>
          <w:b w:val="0"/>
          <w:sz w:val="22"/>
          <w:szCs w:val="22"/>
        </w:rPr>
        <w:t>НАРУЧИЛАЦ</w:t>
      </w:r>
    </w:p>
    <w:p w14:paraId="179DF29E" w14:textId="77777777" w:rsidR="003E220A" w:rsidRPr="00B45FD4" w:rsidRDefault="003E220A" w:rsidP="003E220A">
      <w:pPr>
        <w:overflowPunct w:val="0"/>
        <w:autoSpaceDE w:val="0"/>
        <w:autoSpaceDN w:val="0"/>
        <w:adjustRightInd w:val="0"/>
        <w:jc w:val="center"/>
        <w:textAlignment w:val="baseline"/>
        <w:rPr>
          <w:rFonts w:cs="Arial"/>
          <w:sz w:val="22"/>
          <w:szCs w:val="22"/>
          <w:lang w:val="sr-Latn-CS"/>
        </w:rPr>
      </w:pPr>
    </w:p>
    <w:p w14:paraId="21715644" w14:textId="77777777" w:rsidR="003E220A" w:rsidRPr="00B45FD4" w:rsidRDefault="003E220A" w:rsidP="003E220A">
      <w:pPr>
        <w:tabs>
          <w:tab w:val="left" w:pos="8640"/>
        </w:tabs>
        <w:ind w:right="-19"/>
        <w:jc w:val="center"/>
        <w:rPr>
          <w:rFonts w:cs="Arial"/>
          <w:b/>
          <w:sz w:val="22"/>
          <w:szCs w:val="22"/>
        </w:rPr>
      </w:pPr>
      <w:r w:rsidRPr="00B45FD4">
        <w:rPr>
          <w:rFonts w:cs="Arial"/>
          <w:b/>
          <w:sz w:val="22"/>
          <w:szCs w:val="22"/>
          <w:lang w:val="ru-RU"/>
        </w:rPr>
        <w:t>ЈАВНО ПРЕДУЗЕЋЕ „ЕЛЕКТРОПРИВРЕДА СРБИЈЕ</w:t>
      </w:r>
      <w:r w:rsidRPr="00B45FD4">
        <w:rPr>
          <w:rFonts w:cs="Arial"/>
          <w:b/>
          <w:sz w:val="22"/>
          <w:szCs w:val="22"/>
        </w:rPr>
        <w:t>“ БЕОГРАД</w:t>
      </w:r>
    </w:p>
    <w:p w14:paraId="14073164" w14:textId="77777777" w:rsidR="003E220A" w:rsidRPr="00B45FD4" w:rsidRDefault="003E220A" w:rsidP="003E220A">
      <w:pPr>
        <w:jc w:val="center"/>
        <w:rPr>
          <w:rFonts w:cs="Arial"/>
          <w:i/>
          <w:color w:val="1F497D"/>
          <w:sz w:val="22"/>
          <w:szCs w:val="22"/>
          <w:lang w:val="ru-RU"/>
        </w:rPr>
      </w:pPr>
    </w:p>
    <w:p w14:paraId="2BD250CC" w14:textId="77777777" w:rsidR="003E220A" w:rsidRPr="00B45FD4" w:rsidRDefault="003E220A" w:rsidP="003E220A">
      <w:pPr>
        <w:jc w:val="center"/>
        <w:rPr>
          <w:rFonts w:cs="Arial"/>
          <w:sz w:val="22"/>
          <w:szCs w:val="22"/>
          <w:lang w:val="sr-Cyrl-RS"/>
        </w:rPr>
      </w:pPr>
      <w:r w:rsidRPr="00B45FD4">
        <w:rPr>
          <w:rFonts w:cs="Arial"/>
          <w:sz w:val="22"/>
          <w:szCs w:val="22"/>
        </w:rPr>
        <w:t>УПРAВA</w:t>
      </w:r>
      <w:r w:rsidRPr="00B45FD4">
        <w:rPr>
          <w:rFonts w:cs="Arial"/>
          <w:sz w:val="22"/>
          <w:szCs w:val="22"/>
          <w:lang w:val="sr-Cyrl-RS"/>
        </w:rPr>
        <w:t xml:space="preserve"> ЈП ЕПС</w:t>
      </w:r>
    </w:p>
    <w:p w14:paraId="3E726FA9" w14:textId="77777777" w:rsidR="003E220A" w:rsidRPr="00B45FD4" w:rsidRDefault="003E220A" w:rsidP="003E220A">
      <w:pPr>
        <w:jc w:val="center"/>
        <w:rPr>
          <w:rFonts w:cs="Arial"/>
          <w:i/>
          <w:color w:val="1F497D"/>
          <w:sz w:val="22"/>
          <w:szCs w:val="22"/>
          <w:lang w:val="sr-Cyrl-RS"/>
        </w:rPr>
      </w:pPr>
    </w:p>
    <w:p w14:paraId="47328029" w14:textId="77777777" w:rsidR="003E220A" w:rsidRPr="00B45FD4" w:rsidRDefault="003E220A" w:rsidP="003E220A">
      <w:pPr>
        <w:tabs>
          <w:tab w:val="left" w:pos="8640"/>
        </w:tabs>
        <w:ind w:right="-19"/>
        <w:jc w:val="center"/>
        <w:rPr>
          <w:rFonts w:cs="Arial"/>
          <w:b/>
          <w:sz w:val="22"/>
          <w:szCs w:val="22"/>
        </w:rPr>
      </w:pPr>
    </w:p>
    <w:p w14:paraId="51064C63" w14:textId="77777777" w:rsidR="003E220A" w:rsidRPr="00B45FD4" w:rsidRDefault="003E220A" w:rsidP="003E220A">
      <w:pPr>
        <w:pStyle w:val="Title"/>
        <w:jc w:val="left"/>
        <w:rPr>
          <w:rFonts w:ascii="Arial" w:hAnsi="Arial" w:cs="Arial"/>
          <w:b w:val="0"/>
          <w:sz w:val="22"/>
          <w:szCs w:val="22"/>
        </w:rPr>
      </w:pPr>
    </w:p>
    <w:p w14:paraId="79AD5983" w14:textId="77777777" w:rsidR="003E220A" w:rsidRPr="00B45FD4" w:rsidRDefault="003E220A" w:rsidP="003E220A">
      <w:pPr>
        <w:rPr>
          <w:rFonts w:cs="Arial"/>
          <w:sz w:val="22"/>
          <w:szCs w:val="22"/>
        </w:rPr>
      </w:pPr>
    </w:p>
    <w:p w14:paraId="0A4FF7D8" w14:textId="1A3888FF" w:rsidR="003E220A" w:rsidRPr="00B45FD4" w:rsidRDefault="00F47626" w:rsidP="003E220A">
      <w:pPr>
        <w:jc w:val="center"/>
        <w:rPr>
          <w:rFonts w:cs="Arial"/>
          <w:b/>
          <w:sz w:val="22"/>
          <w:szCs w:val="22"/>
        </w:rPr>
      </w:pPr>
      <w:r>
        <w:rPr>
          <w:rFonts w:cs="Arial"/>
          <w:b/>
          <w:sz w:val="22"/>
          <w:szCs w:val="22"/>
        </w:rPr>
        <w:t>ДРУГА</w:t>
      </w:r>
      <w:r w:rsidR="003E220A" w:rsidRPr="00B45FD4">
        <w:rPr>
          <w:rFonts w:cs="Arial"/>
          <w:b/>
          <w:i/>
          <w:color w:val="4F81BD"/>
          <w:sz w:val="22"/>
          <w:szCs w:val="22"/>
        </w:rPr>
        <w:t xml:space="preserve"> </w:t>
      </w:r>
      <w:r w:rsidR="003E220A" w:rsidRPr="00B45FD4">
        <w:rPr>
          <w:rFonts w:cs="Arial"/>
          <w:b/>
          <w:sz w:val="22"/>
          <w:szCs w:val="22"/>
        </w:rPr>
        <w:t>ИЗМЕНА</w:t>
      </w:r>
    </w:p>
    <w:p w14:paraId="38E3D9AF" w14:textId="77777777" w:rsidR="003E220A" w:rsidRPr="00B45FD4" w:rsidRDefault="003E220A" w:rsidP="003E220A">
      <w:pPr>
        <w:rPr>
          <w:rFonts w:cs="Arial"/>
          <w:sz w:val="22"/>
          <w:szCs w:val="22"/>
        </w:rPr>
      </w:pPr>
    </w:p>
    <w:p w14:paraId="1822DB9A" w14:textId="77777777" w:rsidR="003E220A" w:rsidRPr="00B45FD4" w:rsidRDefault="003E220A" w:rsidP="003E220A">
      <w:pPr>
        <w:pStyle w:val="BodyText"/>
        <w:rPr>
          <w:rFonts w:ascii="Arial" w:hAnsi="Arial" w:cs="Arial"/>
          <w:sz w:val="22"/>
          <w:szCs w:val="22"/>
        </w:rPr>
      </w:pPr>
      <w:r w:rsidRPr="00B45FD4">
        <w:rPr>
          <w:rFonts w:ascii="Arial" w:hAnsi="Arial" w:cs="Arial"/>
          <w:sz w:val="22"/>
          <w:szCs w:val="22"/>
        </w:rPr>
        <w:t>КОНКУРСНЕ ДОКУМЕНТАЦИЈЕ</w:t>
      </w:r>
    </w:p>
    <w:p w14:paraId="0C4F724C" w14:textId="77777777" w:rsidR="003E220A" w:rsidRPr="00B45FD4" w:rsidRDefault="003E220A" w:rsidP="003E220A">
      <w:pPr>
        <w:pStyle w:val="BodyText"/>
        <w:rPr>
          <w:rFonts w:ascii="Arial" w:hAnsi="Arial" w:cs="Arial"/>
          <w:sz w:val="22"/>
          <w:szCs w:val="22"/>
        </w:rPr>
      </w:pPr>
    </w:p>
    <w:p w14:paraId="5EE08ECC" w14:textId="2E3C2DD5" w:rsidR="003E220A" w:rsidRPr="00B5162F" w:rsidRDefault="003E220A" w:rsidP="003E220A">
      <w:pPr>
        <w:pStyle w:val="BodyText"/>
        <w:rPr>
          <w:rFonts w:ascii="Arial" w:hAnsi="Arial" w:cs="Arial"/>
          <w:sz w:val="22"/>
          <w:szCs w:val="22"/>
          <w:lang w:val="sr-Cyrl-RS"/>
        </w:rPr>
      </w:pPr>
      <w:r w:rsidRPr="00B45FD4">
        <w:rPr>
          <w:rFonts w:ascii="Arial" w:hAnsi="Arial" w:cs="Arial"/>
          <w:sz w:val="22"/>
          <w:szCs w:val="22"/>
        </w:rPr>
        <w:t xml:space="preserve">ЗА ЈАВНУ НАБАВКУ </w:t>
      </w:r>
      <w:r w:rsidR="00B5162F">
        <w:rPr>
          <w:rFonts w:ascii="Arial" w:hAnsi="Arial" w:cs="Arial"/>
          <w:sz w:val="22"/>
          <w:szCs w:val="22"/>
          <w:lang w:val="sr-Cyrl-RS"/>
        </w:rPr>
        <w:t xml:space="preserve">ДОБАРА </w:t>
      </w:r>
    </w:p>
    <w:p w14:paraId="67D302FF" w14:textId="77777777" w:rsidR="003E220A" w:rsidRPr="00B45FD4" w:rsidRDefault="003E220A" w:rsidP="003E220A">
      <w:pPr>
        <w:pStyle w:val="BodyText"/>
        <w:rPr>
          <w:rFonts w:ascii="Arial" w:hAnsi="Arial" w:cs="Arial"/>
          <w:sz w:val="22"/>
          <w:szCs w:val="22"/>
        </w:rPr>
      </w:pPr>
    </w:p>
    <w:p w14:paraId="2526D724" w14:textId="06A4349A" w:rsidR="003E220A" w:rsidRDefault="007F7810" w:rsidP="003E220A">
      <w:pPr>
        <w:pStyle w:val="BodyText"/>
        <w:rPr>
          <w:rFonts w:ascii="Arial" w:hAnsi="Arial" w:cs="Arial"/>
          <w:sz w:val="22"/>
          <w:szCs w:val="22"/>
        </w:rPr>
      </w:pPr>
      <w:r w:rsidRPr="00B45FD4">
        <w:rPr>
          <w:rFonts w:ascii="Arial" w:hAnsi="Arial" w:cs="Arial"/>
          <w:sz w:val="22"/>
          <w:szCs w:val="22"/>
        </w:rPr>
        <w:t xml:space="preserve">У ОТВОРЕНОМ </w:t>
      </w:r>
      <w:r w:rsidR="00F41F0F">
        <w:rPr>
          <w:rFonts w:ascii="Arial" w:hAnsi="Arial" w:cs="Arial"/>
          <w:sz w:val="22"/>
          <w:szCs w:val="22"/>
        </w:rPr>
        <w:t xml:space="preserve"> ПОСТУПКУ </w:t>
      </w:r>
    </w:p>
    <w:p w14:paraId="4335EBCF" w14:textId="77777777" w:rsidR="00F41F0F" w:rsidRDefault="00F41F0F" w:rsidP="003E220A">
      <w:pPr>
        <w:pStyle w:val="BodyText"/>
        <w:rPr>
          <w:rFonts w:ascii="Arial" w:hAnsi="Arial" w:cs="Arial"/>
          <w:sz w:val="22"/>
          <w:szCs w:val="22"/>
        </w:rPr>
      </w:pPr>
    </w:p>
    <w:p w14:paraId="5E184622" w14:textId="77777777" w:rsidR="003E220A" w:rsidRPr="00B45FD4" w:rsidRDefault="003E220A" w:rsidP="003E220A">
      <w:pPr>
        <w:pStyle w:val="BodyText"/>
        <w:rPr>
          <w:rFonts w:ascii="Arial" w:hAnsi="Arial" w:cs="Arial"/>
          <w:sz w:val="22"/>
          <w:szCs w:val="22"/>
        </w:rPr>
      </w:pPr>
    </w:p>
    <w:p w14:paraId="6447802F" w14:textId="77777777" w:rsidR="003E220A" w:rsidRPr="00B45FD4" w:rsidRDefault="003E220A" w:rsidP="003E220A">
      <w:pPr>
        <w:pStyle w:val="BodyText"/>
        <w:rPr>
          <w:rFonts w:ascii="Arial" w:hAnsi="Arial" w:cs="Arial"/>
          <w:sz w:val="22"/>
          <w:szCs w:val="22"/>
        </w:rPr>
      </w:pPr>
    </w:p>
    <w:p w14:paraId="260D7241" w14:textId="0E49FB1F" w:rsidR="003E220A" w:rsidRPr="00B45FD4" w:rsidRDefault="003E220A" w:rsidP="003E220A">
      <w:pPr>
        <w:pStyle w:val="BodyText"/>
        <w:rPr>
          <w:rFonts w:ascii="Arial" w:hAnsi="Arial" w:cs="Arial"/>
          <w:sz w:val="22"/>
          <w:szCs w:val="22"/>
        </w:rPr>
      </w:pPr>
      <w:r w:rsidRPr="00B45FD4">
        <w:rPr>
          <w:rFonts w:ascii="Arial" w:hAnsi="Arial" w:cs="Arial"/>
          <w:sz w:val="22"/>
          <w:szCs w:val="22"/>
        </w:rPr>
        <w:t>ЈАВНА</w:t>
      </w:r>
      <w:r w:rsidRPr="00B45FD4">
        <w:rPr>
          <w:rFonts w:ascii="Arial" w:hAnsi="Arial" w:cs="Arial"/>
          <w:color w:val="4F81BD"/>
          <w:sz w:val="22"/>
          <w:szCs w:val="22"/>
        </w:rPr>
        <w:t xml:space="preserve"> </w:t>
      </w:r>
      <w:r w:rsidRPr="00B45FD4">
        <w:rPr>
          <w:rFonts w:ascii="Arial" w:hAnsi="Arial" w:cs="Arial"/>
          <w:sz w:val="22"/>
          <w:szCs w:val="22"/>
        </w:rPr>
        <w:t xml:space="preserve">НАБАВКА </w:t>
      </w:r>
      <w:r w:rsidR="00BC2DC8" w:rsidRPr="00BC2DC8">
        <w:rPr>
          <w:rFonts w:ascii="Arial" w:hAnsi="Arial" w:cs="Arial"/>
          <w:bCs/>
          <w:sz w:val="22"/>
          <w:szCs w:val="22"/>
          <w:lang w:val="sr-Cyrl-RS"/>
        </w:rPr>
        <w:t>ЈН/</w:t>
      </w:r>
      <w:r w:rsidR="00B5162F">
        <w:rPr>
          <w:rFonts w:ascii="Arial" w:hAnsi="Arial" w:cs="Arial"/>
          <w:bCs/>
          <w:sz w:val="22"/>
          <w:szCs w:val="22"/>
          <w:lang w:val="sr-Cyrl-CS"/>
        </w:rPr>
        <w:t>8000/0044</w:t>
      </w:r>
      <w:r w:rsidR="00BC2DC8" w:rsidRPr="00BC2DC8">
        <w:rPr>
          <w:rFonts w:ascii="Arial" w:hAnsi="Arial" w:cs="Arial"/>
          <w:bCs/>
          <w:sz w:val="22"/>
          <w:szCs w:val="22"/>
          <w:lang w:val="sr-Cyrl-CS"/>
        </w:rPr>
        <w:t>/2016</w:t>
      </w:r>
    </w:p>
    <w:p w14:paraId="6CE4DFA8" w14:textId="77777777" w:rsidR="003E220A" w:rsidRPr="00B45FD4" w:rsidRDefault="003E220A" w:rsidP="003E220A">
      <w:pPr>
        <w:pStyle w:val="BodyText"/>
        <w:rPr>
          <w:rFonts w:ascii="Arial" w:hAnsi="Arial" w:cs="Arial"/>
          <w:sz w:val="22"/>
          <w:szCs w:val="22"/>
        </w:rPr>
      </w:pPr>
    </w:p>
    <w:p w14:paraId="23652B24" w14:textId="77777777" w:rsidR="003E220A" w:rsidRPr="00B45FD4" w:rsidRDefault="003E220A" w:rsidP="003E220A">
      <w:pPr>
        <w:pStyle w:val="BodyText"/>
        <w:rPr>
          <w:rFonts w:ascii="Arial" w:hAnsi="Arial" w:cs="Arial"/>
          <w:sz w:val="22"/>
          <w:szCs w:val="22"/>
        </w:rPr>
      </w:pPr>
    </w:p>
    <w:p w14:paraId="7B34C856" w14:textId="77777777" w:rsidR="003E220A" w:rsidRPr="00B45FD4" w:rsidRDefault="003E220A" w:rsidP="003E220A">
      <w:pPr>
        <w:pStyle w:val="BodyText"/>
        <w:rPr>
          <w:rFonts w:ascii="Arial" w:hAnsi="Arial" w:cs="Arial"/>
          <w:sz w:val="22"/>
          <w:szCs w:val="22"/>
        </w:rPr>
      </w:pPr>
    </w:p>
    <w:p w14:paraId="32F6774A" w14:textId="75E3F3AD" w:rsidR="003E220A" w:rsidRPr="00B45FD4" w:rsidRDefault="00C43F9F" w:rsidP="003E220A">
      <w:pPr>
        <w:pStyle w:val="BodyText"/>
        <w:rPr>
          <w:rFonts w:ascii="Arial" w:hAnsi="Arial" w:cs="Arial"/>
          <w:sz w:val="22"/>
          <w:szCs w:val="22"/>
        </w:rPr>
      </w:pPr>
      <w:r>
        <w:rPr>
          <w:rFonts w:ascii="Arial" w:hAnsi="Arial" w:cs="Arial"/>
          <w:sz w:val="22"/>
          <w:szCs w:val="22"/>
        </w:rPr>
        <w:t xml:space="preserve">(број </w:t>
      </w:r>
      <w:r>
        <w:rPr>
          <w:rFonts w:ascii="Arial" w:hAnsi="Arial" w:cs="Arial"/>
          <w:sz w:val="22"/>
          <w:szCs w:val="22"/>
          <w:lang w:val="sr-Cyrl-RS"/>
        </w:rPr>
        <w:t>12.01.</w:t>
      </w:r>
      <w:r w:rsidR="00F47626">
        <w:rPr>
          <w:rFonts w:ascii="Arial" w:hAnsi="Arial" w:cs="Arial"/>
          <w:sz w:val="22"/>
          <w:szCs w:val="22"/>
          <w:lang w:val="ru-RU"/>
        </w:rPr>
        <w:t>138184/14</w:t>
      </w:r>
      <w:r w:rsidR="00730584">
        <w:rPr>
          <w:rFonts w:ascii="Arial" w:hAnsi="Arial" w:cs="Arial"/>
          <w:sz w:val="22"/>
          <w:szCs w:val="22"/>
          <w:lang w:val="ru-RU"/>
        </w:rPr>
        <w:t>-17</w:t>
      </w:r>
      <w:r w:rsidR="009A569C">
        <w:rPr>
          <w:rFonts w:ascii="Arial" w:hAnsi="Arial" w:cs="Arial"/>
          <w:sz w:val="22"/>
          <w:szCs w:val="22"/>
          <w:lang w:val="ru-RU"/>
        </w:rPr>
        <w:t xml:space="preserve"> </w:t>
      </w:r>
      <w:r w:rsidR="00F47626">
        <w:rPr>
          <w:rFonts w:ascii="Arial" w:hAnsi="Arial" w:cs="Arial"/>
          <w:sz w:val="22"/>
          <w:szCs w:val="22"/>
        </w:rPr>
        <w:t>од 18.04</w:t>
      </w:r>
      <w:r>
        <w:rPr>
          <w:rFonts w:ascii="Arial" w:hAnsi="Arial" w:cs="Arial"/>
          <w:sz w:val="22"/>
          <w:szCs w:val="22"/>
        </w:rPr>
        <w:t>.</w:t>
      </w:r>
      <w:r w:rsidR="00B5162F">
        <w:rPr>
          <w:rFonts w:ascii="Arial" w:hAnsi="Arial" w:cs="Arial"/>
          <w:sz w:val="22"/>
          <w:szCs w:val="22"/>
          <w:lang w:val="sr-Cyrl-RS"/>
        </w:rPr>
        <w:t>2017</w:t>
      </w:r>
      <w:r w:rsidR="003E220A" w:rsidRPr="00B45FD4">
        <w:rPr>
          <w:rFonts w:ascii="Arial" w:hAnsi="Arial" w:cs="Arial"/>
          <w:sz w:val="22"/>
          <w:szCs w:val="22"/>
        </w:rPr>
        <w:t>. године)</w:t>
      </w:r>
    </w:p>
    <w:p w14:paraId="344B28E0" w14:textId="77777777" w:rsidR="003E220A" w:rsidRPr="00B45FD4" w:rsidRDefault="003E220A" w:rsidP="003E220A">
      <w:pPr>
        <w:pStyle w:val="BodyText"/>
        <w:rPr>
          <w:rFonts w:ascii="Arial" w:hAnsi="Arial" w:cs="Arial"/>
          <w:sz w:val="22"/>
          <w:szCs w:val="22"/>
        </w:rPr>
      </w:pPr>
    </w:p>
    <w:p w14:paraId="426BEECB" w14:textId="77777777" w:rsidR="003E220A" w:rsidRPr="003E220A" w:rsidRDefault="003E220A" w:rsidP="003E220A">
      <w:pPr>
        <w:pStyle w:val="BodyText"/>
        <w:rPr>
          <w:rFonts w:ascii="Arial" w:hAnsi="Arial" w:cs="Arial"/>
          <w:szCs w:val="24"/>
        </w:rPr>
      </w:pPr>
    </w:p>
    <w:p w14:paraId="41B4BE48" w14:textId="77777777" w:rsidR="003E220A" w:rsidRPr="003E220A" w:rsidRDefault="003E220A" w:rsidP="003E220A">
      <w:pPr>
        <w:pStyle w:val="BodyText"/>
        <w:rPr>
          <w:rFonts w:ascii="Arial" w:hAnsi="Arial" w:cs="Arial"/>
          <w:szCs w:val="24"/>
        </w:rPr>
      </w:pPr>
    </w:p>
    <w:p w14:paraId="4DF4B682" w14:textId="77777777" w:rsidR="003E220A" w:rsidRPr="003E220A" w:rsidRDefault="003E220A" w:rsidP="003E220A">
      <w:pPr>
        <w:pStyle w:val="BodyText"/>
        <w:rPr>
          <w:rFonts w:ascii="Arial" w:hAnsi="Arial" w:cs="Arial"/>
          <w:szCs w:val="24"/>
        </w:rPr>
      </w:pPr>
    </w:p>
    <w:p w14:paraId="400A77B6" w14:textId="77777777" w:rsidR="003E220A" w:rsidRPr="003E220A" w:rsidRDefault="003E220A" w:rsidP="003E220A">
      <w:pPr>
        <w:pStyle w:val="BodyText"/>
        <w:rPr>
          <w:rFonts w:ascii="Arial" w:hAnsi="Arial" w:cs="Arial"/>
          <w:szCs w:val="24"/>
          <w:lang w:val="sr-Cyrl-RS"/>
        </w:rPr>
      </w:pPr>
    </w:p>
    <w:p w14:paraId="6C9F5CD4" w14:textId="77777777" w:rsidR="003E220A" w:rsidRPr="003E220A" w:rsidRDefault="003E220A" w:rsidP="003E220A">
      <w:pPr>
        <w:pStyle w:val="BodyText"/>
        <w:rPr>
          <w:rFonts w:ascii="Arial" w:hAnsi="Arial" w:cs="Arial"/>
          <w:szCs w:val="24"/>
          <w:lang w:val="ru-RU"/>
        </w:rPr>
      </w:pPr>
    </w:p>
    <w:p w14:paraId="38B91772" w14:textId="77777777" w:rsidR="003E220A" w:rsidRPr="003E220A" w:rsidRDefault="003E220A" w:rsidP="003E220A">
      <w:pPr>
        <w:pStyle w:val="BodyText"/>
        <w:rPr>
          <w:rFonts w:ascii="Arial" w:hAnsi="Arial" w:cs="Arial"/>
          <w:szCs w:val="24"/>
          <w:lang w:val="ru-RU"/>
        </w:rPr>
      </w:pPr>
    </w:p>
    <w:p w14:paraId="2FC52F94" w14:textId="77777777" w:rsidR="003E220A" w:rsidRPr="003E220A" w:rsidRDefault="003E220A" w:rsidP="003E220A">
      <w:pPr>
        <w:pStyle w:val="BodyText"/>
        <w:rPr>
          <w:rFonts w:ascii="Arial" w:hAnsi="Arial" w:cs="Arial"/>
          <w:szCs w:val="24"/>
          <w:lang w:val="ru-RU"/>
        </w:rPr>
      </w:pPr>
    </w:p>
    <w:p w14:paraId="3ABF1F53" w14:textId="77777777" w:rsidR="003E220A" w:rsidRPr="003E220A" w:rsidRDefault="003E220A" w:rsidP="003E220A">
      <w:pPr>
        <w:pStyle w:val="BodyText"/>
        <w:rPr>
          <w:rFonts w:ascii="Arial" w:hAnsi="Arial" w:cs="Arial"/>
          <w:szCs w:val="24"/>
          <w:lang w:val="ru-RU"/>
        </w:rPr>
      </w:pPr>
    </w:p>
    <w:p w14:paraId="512195D5" w14:textId="77777777" w:rsidR="003E220A" w:rsidRPr="003E220A" w:rsidRDefault="003E220A" w:rsidP="003E220A">
      <w:pPr>
        <w:pStyle w:val="BodyText"/>
        <w:rPr>
          <w:rFonts w:ascii="Arial" w:hAnsi="Arial" w:cs="Arial"/>
          <w:szCs w:val="24"/>
          <w:lang w:val="ru-RU"/>
        </w:rPr>
      </w:pPr>
    </w:p>
    <w:p w14:paraId="107DEEB0" w14:textId="77777777" w:rsidR="003E220A" w:rsidRPr="003E220A" w:rsidRDefault="003E220A" w:rsidP="003E220A">
      <w:pPr>
        <w:pStyle w:val="BodyText"/>
        <w:rPr>
          <w:rFonts w:ascii="Arial" w:hAnsi="Arial" w:cs="Arial"/>
          <w:szCs w:val="24"/>
          <w:lang w:val="ru-RU"/>
        </w:rPr>
      </w:pPr>
    </w:p>
    <w:p w14:paraId="4A3A9567" w14:textId="77777777" w:rsidR="003E220A" w:rsidRPr="003E220A" w:rsidRDefault="003E220A" w:rsidP="003E220A">
      <w:pPr>
        <w:pStyle w:val="BodyText"/>
        <w:rPr>
          <w:rFonts w:ascii="Arial" w:hAnsi="Arial" w:cs="Arial"/>
          <w:szCs w:val="24"/>
          <w:lang w:val="ru-RU"/>
        </w:rPr>
      </w:pPr>
    </w:p>
    <w:p w14:paraId="4482647D" w14:textId="77777777" w:rsidR="003E220A" w:rsidRPr="003E220A" w:rsidRDefault="003E220A" w:rsidP="003E220A">
      <w:pPr>
        <w:pStyle w:val="BodyText"/>
        <w:rPr>
          <w:rFonts w:ascii="Arial" w:hAnsi="Arial" w:cs="Arial"/>
          <w:szCs w:val="24"/>
          <w:lang w:val="ru-RU"/>
        </w:rPr>
      </w:pPr>
    </w:p>
    <w:p w14:paraId="5955E19B" w14:textId="77777777" w:rsidR="003E220A" w:rsidRPr="003E220A" w:rsidRDefault="003E220A" w:rsidP="003E220A">
      <w:pPr>
        <w:pStyle w:val="BodyText"/>
        <w:rPr>
          <w:rFonts w:ascii="Arial" w:hAnsi="Arial" w:cs="Arial"/>
          <w:szCs w:val="24"/>
          <w:lang w:val="ru-RU"/>
        </w:rPr>
      </w:pPr>
    </w:p>
    <w:p w14:paraId="4EBCDB1D" w14:textId="77777777" w:rsidR="003E220A" w:rsidRPr="003E220A" w:rsidRDefault="003E220A" w:rsidP="003E220A">
      <w:pPr>
        <w:pStyle w:val="BodyText"/>
        <w:rPr>
          <w:rFonts w:ascii="Arial" w:hAnsi="Arial" w:cs="Arial"/>
          <w:szCs w:val="24"/>
        </w:rPr>
      </w:pPr>
    </w:p>
    <w:p w14:paraId="3E2EBF47" w14:textId="6579F736" w:rsidR="003E220A" w:rsidRPr="003E220A" w:rsidRDefault="00BC2DC8" w:rsidP="003E220A">
      <w:pPr>
        <w:jc w:val="center"/>
        <w:rPr>
          <w:rFonts w:cs="Arial"/>
          <w:i/>
          <w:szCs w:val="24"/>
        </w:rPr>
      </w:pPr>
      <w:r>
        <w:rPr>
          <w:rFonts w:cs="Arial"/>
          <w:i/>
          <w:szCs w:val="24"/>
        </w:rPr>
        <w:t xml:space="preserve">Београд, </w:t>
      </w:r>
      <w:r w:rsidR="00F47626">
        <w:rPr>
          <w:rFonts w:cs="Arial"/>
          <w:i/>
          <w:szCs w:val="24"/>
          <w:lang w:val="sr-Cyrl-RS"/>
        </w:rPr>
        <w:t>Април</w:t>
      </w:r>
      <w:r w:rsidR="00B5162F">
        <w:rPr>
          <w:rFonts w:cs="Arial"/>
          <w:i/>
          <w:szCs w:val="24"/>
          <w:lang w:val="sr-Cyrl-RS"/>
        </w:rPr>
        <w:t xml:space="preserve"> </w:t>
      </w:r>
      <w:r w:rsidR="003E220A" w:rsidRPr="003E220A">
        <w:rPr>
          <w:rFonts w:cs="Arial"/>
          <w:i/>
          <w:szCs w:val="24"/>
        </w:rPr>
        <w:t>20</w:t>
      </w:r>
      <w:r w:rsidR="00B5162F">
        <w:rPr>
          <w:rFonts w:cs="Arial"/>
          <w:i/>
          <w:szCs w:val="24"/>
          <w:lang w:val="sr-Cyrl-RS"/>
        </w:rPr>
        <w:t>17</w:t>
      </w:r>
      <w:r w:rsidR="003E220A" w:rsidRPr="003E220A">
        <w:rPr>
          <w:rFonts w:cs="Arial"/>
          <w:i/>
          <w:szCs w:val="24"/>
        </w:rPr>
        <w:t>. године</w:t>
      </w:r>
    </w:p>
    <w:p w14:paraId="226CD52C" w14:textId="77777777" w:rsidR="003E220A" w:rsidRPr="003E220A" w:rsidRDefault="003E220A" w:rsidP="003E220A">
      <w:pPr>
        <w:pStyle w:val="BodyText"/>
        <w:rPr>
          <w:rFonts w:ascii="Arial" w:hAnsi="Arial" w:cs="Arial"/>
          <w:color w:val="000000"/>
          <w:kern w:val="2"/>
          <w:szCs w:val="24"/>
        </w:rPr>
      </w:pPr>
      <w:r w:rsidRPr="003E220A">
        <w:rPr>
          <w:rFonts w:ascii="Arial" w:hAnsi="Arial" w:cs="Arial"/>
          <w:szCs w:val="24"/>
        </w:rPr>
        <w:br w:type="page"/>
      </w:r>
    </w:p>
    <w:p w14:paraId="443AAC4F" w14:textId="77777777" w:rsidR="003E220A" w:rsidRPr="003E220A" w:rsidRDefault="003E220A" w:rsidP="003E220A">
      <w:pPr>
        <w:spacing w:line="100" w:lineRule="atLeast"/>
        <w:rPr>
          <w:rFonts w:cs="Arial"/>
          <w:color w:val="000000"/>
          <w:kern w:val="2"/>
          <w:szCs w:val="24"/>
        </w:rPr>
      </w:pPr>
    </w:p>
    <w:p w14:paraId="19F13CCD" w14:textId="77777777" w:rsidR="003E220A" w:rsidRPr="00255B8A" w:rsidRDefault="003E220A" w:rsidP="003E220A">
      <w:pPr>
        <w:spacing w:line="100" w:lineRule="atLeast"/>
        <w:rPr>
          <w:rFonts w:cs="Arial"/>
          <w:color w:val="000000"/>
          <w:kern w:val="2"/>
          <w:sz w:val="22"/>
          <w:szCs w:val="22"/>
        </w:rPr>
      </w:pPr>
      <w:r w:rsidRPr="00255B8A">
        <w:rPr>
          <w:rFonts w:cs="Arial"/>
          <w:color w:val="000000"/>
          <w:kern w:val="2"/>
          <w:sz w:val="22"/>
          <w:szCs w:val="22"/>
        </w:rPr>
        <w:t>На основу члана 6</w:t>
      </w:r>
      <w:r w:rsidRPr="00255B8A">
        <w:rPr>
          <w:rFonts w:cs="Arial"/>
          <w:color w:val="000000"/>
          <w:kern w:val="2"/>
          <w:sz w:val="22"/>
          <w:szCs w:val="22"/>
          <w:lang w:val="ru-RU"/>
        </w:rPr>
        <w:t>3</w:t>
      </w:r>
      <w:r w:rsidRPr="00255B8A">
        <w:rPr>
          <w:rFonts w:cs="Arial"/>
          <w:color w:val="000000"/>
          <w:kern w:val="2"/>
          <w:sz w:val="22"/>
          <w:szCs w:val="22"/>
        </w:rPr>
        <w:t>. став 5. и члана 54. Закона о јавним набавкама („Сл. гласник РС”, бр. 124/12, 14/15 и 68/15)</w:t>
      </w:r>
      <w:r w:rsidRPr="00255B8A">
        <w:rPr>
          <w:rFonts w:cs="Arial"/>
          <w:color w:val="000000"/>
          <w:kern w:val="2"/>
          <w:sz w:val="22"/>
          <w:szCs w:val="22"/>
          <w:lang w:val="ru-RU"/>
        </w:rPr>
        <w:t xml:space="preserve"> </w:t>
      </w:r>
      <w:r w:rsidRPr="00255B8A">
        <w:rPr>
          <w:rFonts w:cs="Arial"/>
          <w:color w:val="000000"/>
          <w:kern w:val="2"/>
          <w:sz w:val="22"/>
          <w:szCs w:val="22"/>
        </w:rPr>
        <w:t>Комисија је сачинила</w:t>
      </w:r>
      <w:r w:rsidRPr="00255B8A">
        <w:rPr>
          <w:rFonts w:eastAsia="Arial Unicode MS" w:cs="Arial"/>
          <w:color w:val="000000"/>
          <w:kern w:val="2"/>
          <w:sz w:val="22"/>
          <w:szCs w:val="22"/>
        </w:rPr>
        <w:t>:</w:t>
      </w:r>
    </w:p>
    <w:p w14:paraId="28B82980" w14:textId="77777777" w:rsidR="003E220A" w:rsidRPr="00255B8A" w:rsidRDefault="003E220A" w:rsidP="00C43F9F">
      <w:pPr>
        <w:pStyle w:val="BodyText"/>
        <w:jc w:val="both"/>
        <w:rPr>
          <w:rFonts w:ascii="Arial" w:hAnsi="Arial" w:cs="Arial"/>
          <w:b/>
          <w:spacing w:val="80"/>
          <w:sz w:val="22"/>
          <w:szCs w:val="22"/>
        </w:rPr>
      </w:pPr>
    </w:p>
    <w:p w14:paraId="13AD2526" w14:textId="77777777" w:rsidR="00C43F9F" w:rsidRPr="00255B8A" w:rsidRDefault="00C43F9F" w:rsidP="00C43F9F">
      <w:pPr>
        <w:pStyle w:val="BodyText"/>
        <w:jc w:val="both"/>
        <w:rPr>
          <w:rFonts w:ascii="Arial" w:hAnsi="Arial" w:cs="Arial"/>
          <w:b/>
          <w:spacing w:val="80"/>
          <w:sz w:val="22"/>
          <w:szCs w:val="22"/>
        </w:rPr>
      </w:pPr>
    </w:p>
    <w:p w14:paraId="7476D29B" w14:textId="77777777" w:rsidR="00C43F9F" w:rsidRPr="00255B8A" w:rsidRDefault="00C43F9F" w:rsidP="00C43F9F">
      <w:pPr>
        <w:pStyle w:val="BodyText"/>
        <w:jc w:val="both"/>
        <w:rPr>
          <w:rFonts w:ascii="Arial" w:hAnsi="Arial" w:cs="Arial"/>
          <w:b/>
          <w:spacing w:val="80"/>
          <w:sz w:val="22"/>
          <w:szCs w:val="22"/>
        </w:rPr>
      </w:pPr>
    </w:p>
    <w:p w14:paraId="0D7A802B" w14:textId="77777777" w:rsidR="00C43F9F" w:rsidRPr="00255B8A" w:rsidRDefault="00C43F9F" w:rsidP="00C43F9F">
      <w:pPr>
        <w:pStyle w:val="BodyText"/>
        <w:jc w:val="both"/>
        <w:rPr>
          <w:rFonts w:ascii="Arial" w:hAnsi="Arial" w:cs="Arial"/>
          <w:b/>
          <w:spacing w:val="80"/>
          <w:sz w:val="22"/>
          <w:szCs w:val="22"/>
        </w:rPr>
      </w:pPr>
    </w:p>
    <w:p w14:paraId="3C1CE64C" w14:textId="589AD73D" w:rsidR="003E220A" w:rsidRPr="00255B8A" w:rsidRDefault="00F47626" w:rsidP="003E220A">
      <w:pPr>
        <w:pStyle w:val="BodyText"/>
        <w:rPr>
          <w:rFonts w:ascii="Arial" w:hAnsi="Arial" w:cs="Arial"/>
          <w:b/>
          <w:spacing w:val="80"/>
          <w:sz w:val="22"/>
          <w:szCs w:val="22"/>
        </w:rPr>
      </w:pPr>
      <w:r>
        <w:rPr>
          <w:rFonts w:ascii="Arial" w:hAnsi="Arial" w:cs="Arial"/>
          <w:b/>
          <w:spacing w:val="80"/>
          <w:sz w:val="22"/>
          <w:szCs w:val="22"/>
          <w:lang w:val="sr-Cyrl-RS"/>
        </w:rPr>
        <w:t>ДРУГУ</w:t>
      </w:r>
      <w:r w:rsidR="003E220A" w:rsidRPr="00255B8A">
        <w:rPr>
          <w:rFonts w:ascii="Arial" w:hAnsi="Arial" w:cs="Arial"/>
          <w:b/>
          <w:spacing w:val="80"/>
          <w:sz w:val="22"/>
          <w:szCs w:val="22"/>
        </w:rPr>
        <w:t xml:space="preserve"> ИЗМЕНУ </w:t>
      </w:r>
    </w:p>
    <w:p w14:paraId="3BBBC06F" w14:textId="77777777" w:rsidR="003E220A" w:rsidRPr="00255B8A" w:rsidRDefault="003E220A" w:rsidP="003E220A">
      <w:pPr>
        <w:pStyle w:val="BodyText"/>
        <w:rPr>
          <w:rFonts w:ascii="Arial" w:hAnsi="Arial" w:cs="Arial"/>
          <w:b/>
          <w:spacing w:val="80"/>
          <w:sz w:val="22"/>
          <w:szCs w:val="22"/>
          <w:lang w:val="ru-RU"/>
        </w:rPr>
      </w:pPr>
      <w:r w:rsidRPr="00255B8A">
        <w:rPr>
          <w:rFonts w:ascii="Arial" w:hAnsi="Arial" w:cs="Arial"/>
          <w:b/>
          <w:spacing w:val="80"/>
          <w:sz w:val="22"/>
          <w:szCs w:val="22"/>
        </w:rPr>
        <w:t>КОНКУРСНЕ  ДОКУМЕНТАЦИЈЕ</w:t>
      </w:r>
    </w:p>
    <w:p w14:paraId="7006951C" w14:textId="3E9D4D1B" w:rsidR="00757FCF" w:rsidRPr="00B5162F" w:rsidRDefault="003E220A" w:rsidP="00B5162F">
      <w:pPr>
        <w:pStyle w:val="BodyText"/>
        <w:rPr>
          <w:rFonts w:cs="Arial"/>
          <w:sz w:val="22"/>
          <w:szCs w:val="22"/>
          <w:lang w:val="sr-Cyrl-RS"/>
        </w:rPr>
      </w:pPr>
      <w:r w:rsidRPr="00255B8A">
        <w:rPr>
          <w:rFonts w:ascii="Arial" w:hAnsi="Arial" w:cs="Arial"/>
          <w:sz w:val="22"/>
          <w:szCs w:val="22"/>
        </w:rPr>
        <w:t>за јавну набавку</w:t>
      </w:r>
      <w:r w:rsidR="00B5162F">
        <w:rPr>
          <w:rFonts w:ascii="Arial" w:hAnsi="Arial" w:cs="Arial"/>
          <w:sz w:val="22"/>
          <w:szCs w:val="22"/>
          <w:lang w:val="sr-Cyrl-RS"/>
        </w:rPr>
        <w:t xml:space="preserve"> добара:</w:t>
      </w:r>
      <w:r w:rsidR="00B5162F" w:rsidRPr="00B5162F">
        <w:rPr>
          <w:rFonts w:ascii="Arial" w:hAnsi="Arial" w:cs="Arial"/>
          <w:iCs/>
          <w:sz w:val="22"/>
          <w:szCs w:val="22"/>
          <w:lang w:val="sr-Cyrl-RS"/>
        </w:rPr>
        <w:t xml:space="preserve"> </w:t>
      </w:r>
      <w:r w:rsidR="00B5162F" w:rsidRPr="00B5162F">
        <w:rPr>
          <w:rFonts w:ascii="Arial" w:hAnsi="Arial" w:cs="Arial"/>
          <w:iCs/>
          <w:sz w:val="22"/>
          <w:szCs w:val="22"/>
        </w:rPr>
        <w:t>Лична заштитна средства-Заштитна опрема за рад на надземним водовима</w:t>
      </w:r>
    </w:p>
    <w:p w14:paraId="15050158" w14:textId="50F7D836" w:rsidR="003E220A" w:rsidRDefault="003E220A" w:rsidP="00DD1C3A">
      <w:pPr>
        <w:jc w:val="center"/>
        <w:rPr>
          <w:rFonts w:cs="Arial"/>
          <w:sz w:val="22"/>
          <w:szCs w:val="22"/>
        </w:rPr>
      </w:pPr>
      <w:r w:rsidRPr="00255B8A">
        <w:rPr>
          <w:rFonts w:cs="Arial"/>
          <w:sz w:val="22"/>
          <w:szCs w:val="22"/>
        </w:rPr>
        <w:t>1.</w:t>
      </w:r>
    </w:p>
    <w:p w14:paraId="6F554A65" w14:textId="05F4C0B9" w:rsidR="00B5162F" w:rsidRDefault="00757FCF" w:rsidP="00F47626">
      <w:pPr>
        <w:rPr>
          <w:rFonts w:cs="Arial"/>
          <w:sz w:val="22"/>
          <w:szCs w:val="22"/>
          <w:lang w:val="sr-Cyrl-RS"/>
        </w:rPr>
      </w:pPr>
      <w:r>
        <w:rPr>
          <w:rFonts w:cs="Arial"/>
          <w:sz w:val="22"/>
          <w:szCs w:val="22"/>
          <w:lang w:val="sr-Cyrl-RS"/>
        </w:rPr>
        <w:t>У конкурсној документацији</w:t>
      </w:r>
      <w:r w:rsidR="00F47626">
        <w:rPr>
          <w:rFonts w:cs="Arial"/>
          <w:sz w:val="22"/>
          <w:szCs w:val="22"/>
          <w:lang w:val="sr-Cyrl-RS"/>
        </w:rPr>
        <w:t xml:space="preserve"> на страни 59.и 60., у Моделу оквирног споразума, врши се пренумерација чланова, тако да измењен Модел оквирног споразума </w:t>
      </w:r>
      <w:r w:rsidR="00FB2B55">
        <w:rPr>
          <w:rFonts w:cs="Arial"/>
          <w:sz w:val="22"/>
          <w:szCs w:val="22"/>
          <w:lang w:val="sr-Cyrl-RS"/>
        </w:rPr>
        <w:t>сада има 19. чланова.</w:t>
      </w:r>
    </w:p>
    <w:p w14:paraId="13E6526C" w14:textId="156632BB" w:rsidR="00FB2B55" w:rsidRPr="00B5162F" w:rsidRDefault="00FB2B55" w:rsidP="00F47626">
      <w:pPr>
        <w:rPr>
          <w:rFonts w:cs="Arial"/>
          <w:sz w:val="22"/>
          <w:szCs w:val="22"/>
          <w:lang w:val="sr-Cyrl-RS"/>
        </w:rPr>
      </w:pPr>
      <w:r>
        <w:rPr>
          <w:rFonts w:cs="Arial"/>
          <w:sz w:val="22"/>
          <w:szCs w:val="22"/>
          <w:lang w:val="sr-Cyrl-RS"/>
        </w:rPr>
        <w:t>У прилогу ове измене налази се измењен Модел Оквирног споразума.</w:t>
      </w:r>
      <w:bookmarkStart w:id="0" w:name="_GoBack"/>
      <w:bookmarkEnd w:id="0"/>
    </w:p>
    <w:p w14:paraId="1247077B" w14:textId="47E1EA8C" w:rsidR="00255B8A" w:rsidRDefault="00255B8A" w:rsidP="00B5162F">
      <w:pPr>
        <w:rPr>
          <w:rFonts w:cs="Arial"/>
          <w:sz w:val="22"/>
          <w:szCs w:val="22"/>
          <w:lang w:val="sr-Cyrl-RS"/>
        </w:rPr>
      </w:pPr>
    </w:p>
    <w:p w14:paraId="49F6AD75" w14:textId="4D7C5225" w:rsidR="00255B8A" w:rsidRPr="00255B8A" w:rsidRDefault="00255B8A" w:rsidP="00E85F52">
      <w:pPr>
        <w:rPr>
          <w:rFonts w:cs="Arial"/>
          <w:sz w:val="22"/>
          <w:szCs w:val="22"/>
          <w:lang w:val="sr-Cyrl-RS"/>
        </w:rPr>
      </w:pPr>
      <w:r>
        <w:rPr>
          <w:rFonts w:cs="Arial"/>
          <w:sz w:val="22"/>
          <w:szCs w:val="22"/>
          <w:lang w:val="sr-Cyrl-RS"/>
        </w:rPr>
        <w:t xml:space="preserve">                                        </w:t>
      </w:r>
      <w:r w:rsidR="00B5162F">
        <w:rPr>
          <w:rFonts w:cs="Arial"/>
          <w:sz w:val="22"/>
          <w:szCs w:val="22"/>
          <w:lang w:val="sr-Cyrl-RS"/>
        </w:rPr>
        <w:t xml:space="preserve">                               2</w:t>
      </w:r>
      <w:r>
        <w:rPr>
          <w:rFonts w:cs="Arial"/>
          <w:sz w:val="22"/>
          <w:szCs w:val="22"/>
          <w:lang w:val="sr-Cyrl-RS"/>
        </w:rPr>
        <w:t>.</w:t>
      </w:r>
    </w:p>
    <w:p w14:paraId="77DAFD61" w14:textId="77777777" w:rsidR="003E220A" w:rsidRPr="00255B8A" w:rsidRDefault="003E220A" w:rsidP="003E220A">
      <w:pPr>
        <w:rPr>
          <w:rFonts w:cs="Arial"/>
          <w:sz w:val="22"/>
          <w:szCs w:val="22"/>
        </w:rPr>
      </w:pPr>
      <w:r w:rsidRPr="00255B8A">
        <w:rPr>
          <w:rFonts w:cs="Arial"/>
          <w:sz w:val="22"/>
          <w:szCs w:val="22"/>
        </w:rPr>
        <w:t>Ова измена конкурсне документац</w:t>
      </w:r>
      <w:r w:rsidRPr="00255B8A">
        <w:rPr>
          <w:rFonts w:cs="Arial"/>
          <w:sz w:val="22"/>
          <w:szCs w:val="22"/>
          <w:lang w:val="ru-RU"/>
        </w:rPr>
        <w:t>и</w:t>
      </w:r>
      <w:r w:rsidRPr="00255B8A">
        <w:rPr>
          <w:rFonts w:cs="Arial"/>
          <w:sz w:val="22"/>
          <w:szCs w:val="22"/>
        </w:rPr>
        <w:t>је се објављује на Порталу УЈН и Интернет страници Наручиоца.</w:t>
      </w:r>
    </w:p>
    <w:p w14:paraId="27375EA9" w14:textId="77777777" w:rsidR="003E220A" w:rsidRPr="00255B8A" w:rsidRDefault="003E220A" w:rsidP="003E220A">
      <w:pPr>
        <w:rPr>
          <w:rFonts w:cs="Arial"/>
          <w:sz w:val="22"/>
          <w:szCs w:val="22"/>
        </w:rPr>
      </w:pPr>
    </w:p>
    <w:p w14:paraId="3AB89B8F" w14:textId="77777777" w:rsidR="003E220A" w:rsidRPr="003E220A" w:rsidRDefault="003E220A" w:rsidP="00E85F52">
      <w:pPr>
        <w:rPr>
          <w:rFonts w:cs="Arial"/>
          <w:szCs w:val="24"/>
        </w:rPr>
      </w:pPr>
    </w:p>
    <w:p w14:paraId="5734894D" w14:textId="77777777" w:rsidR="003E220A" w:rsidRPr="003E220A" w:rsidRDefault="003E220A" w:rsidP="003E220A">
      <w:pPr>
        <w:rPr>
          <w:rFonts w:cs="Arial"/>
          <w:szCs w:val="24"/>
        </w:rPr>
      </w:pPr>
    </w:p>
    <w:p w14:paraId="15842C56" w14:textId="77777777" w:rsidR="003E220A" w:rsidRPr="003E220A" w:rsidRDefault="003E220A" w:rsidP="003E220A">
      <w:pPr>
        <w:rPr>
          <w:rFonts w:cs="Arial"/>
          <w:sz w:val="16"/>
          <w:szCs w:val="16"/>
        </w:rPr>
      </w:pPr>
      <w:r w:rsidRPr="003E220A">
        <w:rPr>
          <w:rFonts w:cs="Arial"/>
          <w:sz w:val="16"/>
          <w:szCs w:val="16"/>
        </w:rPr>
        <w:t>Доставити:</w:t>
      </w:r>
    </w:p>
    <w:p w14:paraId="0AA59F29" w14:textId="77777777" w:rsidR="003E220A" w:rsidRPr="003E220A" w:rsidRDefault="003E220A" w:rsidP="003E220A">
      <w:pPr>
        <w:rPr>
          <w:rFonts w:cs="Arial"/>
          <w:sz w:val="16"/>
          <w:szCs w:val="16"/>
        </w:rPr>
      </w:pPr>
      <w:r w:rsidRPr="003E220A">
        <w:rPr>
          <w:rFonts w:cs="Arial"/>
          <w:sz w:val="16"/>
          <w:szCs w:val="16"/>
        </w:rPr>
        <w:t>- Архиви</w:t>
      </w:r>
    </w:p>
    <w:p w14:paraId="0ED7990D" w14:textId="77777777" w:rsidR="003E220A" w:rsidRPr="003E220A" w:rsidRDefault="003E220A" w:rsidP="003E220A">
      <w:pPr>
        <w:ind w:firstLine="706"/>
        <w:rPr>
          <w:rFonts w:cs="Arial"/>
        </w:rPr>
      </w:pPr>
    </w:p>
    <w:p w14:paraId="00174132" w14:textId="77777777" w:rsidR="003E220A" w:rsidRPr="003E220A" w:rsidRDefault="003E220A" w:rsidP="003E220A">
      <w:pPr>
        <w:ind w:left="720" w:hanging="360"/>
        <w:contextualSpacing/>
        <w:rPr>
          <w:rFonts w:cs="Arial"/>
          <w:szCs w:val="24"/>
        </w:rPr>
      </w:pPr>
    </w:p>
    <w:p w14:paraId="5FF82153" w14:textId="77777777" w:rsidR="0036100B" w:rsidRDefault="0036100B" w:rsidP="003E220A">
      <w:pPr>
        <w:rPr>
          <w:rFonts w:cs="Arial"/>
        </w:rPr>
      </w:pPr>
    </w:p>
    <w:p w14:paraId="4D2345A4" w14:textId="77777777" w:rsidR="0036100B" w:rsidRDefault="0036100B" w:rsidP="003E220A">
      <w:pPr>
        <w:rPr>
          <w:rFonts w:cs="Arial"/>
        </w:rPr>
      </w:pPr>
    </w:p>
    <w:p w14:paraId="1D534B15" w14:textId="77777777" w:rsidR="0036100B" w:rsidRDefault="0036100B" w:rsidP="003E220A">
      <w:pPr>
        <w:rPr>
          <w:rFonts w:cs="Arial"/>
        </w:rPr>
      </w:pPr>
    </w:p>
    <w:p w14:paraId="1F742119" w14:textId="77777777" w:rsidR="0036100B" w:rsidRDefault="0036100B" w:rsidP="003E220A">
      <w:pPr>
        <w:rPr>
          <w:rFonts w:cs="Arial"/>
        </w:rPr>
      </w:pPr>
    </w:p>
    <w:p w14:paraId="452685F6" w14:textId="77777777" w:rsidR="0036100B" w:rsidRDefault="0036100B" w:rsidP="003E220A">
      <w:pPr>
        <w:rPr>
          <w:rFonts w:cs="Arial"/>
        </w:rPr>
      </w:pPr>
    </w:p>
    <w:p w14:paraId="7ACD95B1" w14:textId="77777777" w:rsidR="0036100B" w:rsidRDefault="0036100B" w:rsidP="003E220A">
      <w:pPr>
        <w:rPr>
          <w:rFonts w:cs="Arial"/>
        </w:rPr>
      </w:pPr>
    </w:p>
    <w:p w14:paraId="580D2169" w14:textId="77777777" w:rsidR="00F47626" w:rsidRDefault="00F47626" w:rsidP="003E220A">
      <w:pPr>
        <w:rPr>
          <w:rFonts w:cs="Arial"/>
        </w:rPr>
      </w:pPr>
    </w:p>
    <w:p w14:paraId="0AC7AC50" w14:textId="77777777" w:rsidR="00F47626" w:rsidRDefault="00F47626" w:rsidP="003E220A">
      <w:pPr>
        <w:rPr>
          <w:rFonts w:cs="Arial"/>
        </w:rPr>
      </w:pPr>
    </w:p>
    <w:p w14:paraId="292A3382" w14:textId="77777777" w:rsidR="00F47626" w:rsidRDefault="00F47626" w:rsidP="003E220A">
      <w:pPr>
        <w:rPr>
          <w:rFonts w:cs="Arial"/>
        </w:rPr>
      </w:pPr>
    </w:p>
    <w:p w14:paraId="5306CFC7" w14:textId="77777777" w:rsidR="00F47626" w:rsidRDefault="00F47626" w:rsidP="003E220A">
      <w:pPr>
        <w:rPr>
          <w:rFonts w:cs="Arial"/>
        </w:rPr>
      </w:pPr>
    </w:p>
    <w:p w14:paraId="475DDF0F" w14:textId="77777777" w:rsidR="00F47626" w:rsidRDefault="00F47626" w:rsidP="003E220A">
      <w:pPr>
        <w:rPr>
          <w:rFonts w:cs="Arial"/>
        </w:rPr>
      </w:pPr>
    </w:p>
    <w:p w14:paraId="77430D26" w14:textId="77777777" w:rsidR="00F47626" w:rsidRDefault="00F47626" w:rsidP="003E220A">
      <w:pPr>
        <w:rPr>
          <w:rFonts w:cs="Arial"/>
        </w:rPr>
      </w:pPr>
    </w:p>
    <w:p w14:paraId="625C6EAD" w14:textId="77777777" w:rsidR="00F47626" w:rsidRDefault="00F47626" w:rsidP="003E220A">
      <w:pPr>
        <w:rPr>
          <w:rFonts w:cs="Arial"/>
        </w:rPr>
      </w:pPr>
    </w:p>
    <w:p w14:paraId="0F0ED711" w14:textId="77777777" w:rsidR="00F47626" w:rsidRDefault="00F47626" w:rsidP="003E220A">
      <w:pPr>
        <w:rPr>
          <w:rFonts w:cs="Arial"/>
        </w:rPr>
      </w:pPr>
    </w:p>
    <w:p w14:paraId="475D5016" w14:textId="77777777" w:rsidR="00F47626" w:rsidRDefault="00F47626" w:rsidP="003E220A">
      <w:pPr>
        <w:rPr>
          <w:rFonts w:cs="Arial"/>
        </w:rPr>
      </w:pPr>
    </w:p>
    <w:p w14:paraId="61D63C93" w14:textId="77777777" w:rsidR="00F47626" w:rsidRDefault="00F47626" w:rsidP="003E220A">
      <w:pPr>
        <w:rPr>
          <w:rFonts w:cs="Arial"/>
        </w:rPr>
      </w:pPr>
    </w:p>
    <w:p w14:paraId="72DEB269" w14:textId="77777777" w:rsidR="00F47626" w:rsidRDefault="00F47626" w:rsidP="003E220A">
      <w:pPr>
        <w:rPr>
          <w:rFonts w:cs="Arial"/>
        </w:rPr>
      </w:pPr>
    </w:p>
    <w:p w14:paraId="646F4C45" w14:textId="77777777" w:rsidR="00F47626" w:rsidRDefault="00F47626" w:rsidP="003E220A">
      <w:pPr>
        <w:rPr>
          <w:rFonts w:cs="Arial"/>
        </w:rPr>
      </w:pPr>
    </w:p>
    <w:p w14:paraId="1CCDE316" w14:textId="77777777" w:rsidR="00F47626" w:rsidRDefault="00F47626" w:rsidP="003E220A">
      <w:pPr>
        <w:rPr>
          <w:rFonts w:cs="Arial"/>
        </w:rPr>
      </w:pPr>
    </w:p>
    <w:p w14:paraId="218D8BAD" w14:textId="77777777" w:rsidR="00F47626" w:rsidRDefault="00F47626" w:rsidP="003E220A">
      <w:pPr>
        <w:rPr>
          <w:rFonts w:cs="Arial"/>
        </w:rPr>
      </w:pPr>
    </w:p>
    <w:p w14:paraId="4E3426AA" w14:textId="77777777" w:rsidR="00F47626" w:rsidRDefault="00F47626" w:rsidP="003E220A">
      <w:pPr>
        <w:rPr>
          <w:rFonts w:cs="Arial"/>
        </w:rPr>
      </w:pPr>
    </w:p>
    <w:p w14:paraId="41BC3827" w14:textId="77777777" w:rsidR="00F47626" w:rsidRDefault="00F47626" w:rsidP="003E220A">
      <w:pPr>
        <w:rPr>
          <w:rFonts w:cs="Arial"/>
        </w:rPr>
      </w:pPr>
    </w:p>
    <w:p w14:paraId="6CC2F553" w14:textId="77777777" w:rsidR="00F47626" w:rsidRDefault="00F47626" w:rsidP="003E220A">
      <w:pPr>
        <w:rPr>
          <w:rFonts w:cs="Arial"/>
        </w:rPr>
      </w:pPr>
    </w:p>
    <w:p w14:paraId="0E4A6419" w14:textId="77777777" w:rsidR="00F47626" w:rsidRDefault="00F47626" w:rsidP="003E220A">
      <w:pPr>
        <w:rPr>
          <w:rFonts w:cs="Arial"/>
        </w:rPr>
      </w:pPr>
    </w:p>
    <w:p w14:paraId="56EEB8C5" w14:textId="77777777" w:rsidR="00F47626" w:rsidRDefault="00F47626" w:rsidP="003E220A">
      <w:pPr>
        <w:rPr>
          <w:rFonts w:cs="Arial"/>
        </w:rPr>
      </w:pPr>
    </w:p>
    <w:p w14:paraId="1F33456B" w14:textId="77777777" w:rsidR="00F47626" w:rsidRDefault="00F47626" w:rsidP="003E220A">
      <w:pPr>
        <w:rPr>
          <w:rFonts w:cs="Arial"/>
        </w:rPr>
      </w:pPr>
    </w:p>
    <w:p w14:paraId="0CFAEA46" w14:textId="77777777" w:rsidR="00F47626" w:rsidRDefault="00F47626" w:rsidP="003E220A">
      <w:pPr>
        <w:rPr>
          <w:rFonts w:cs="Arial"/>
        </w:rPr>
      </w:pPr>
    </w:p>
    <w:p w14:paraId="10FA2F16" w14:textId="77777777" w:rsidR="00F47626" w:rsidRDefault="00F47626" w:rsidP="003E220A">
      <w:pPr>
        <w:rPr>
          <w:rFonts w:cs="Arial"/>
        </w:rPr>
      </w:pPr>
    </w:p>
    <w:p w14:paraId="68ED268C" w14:textId="77777777" w:rsidR="00F47626" w:rsidRDefault="00F47626" w:rsidP="003E220A">
      <w:pPr>
        <w:rPr>
          <w:rFonts w:cs="Arial"/>
        </w:rPr>
      </w:pPr>
    </w:p>
    <w:p w14:paraId="6CECB49B" w14:textId="77777777" w:rsidR="00F47626" w:rsidRDefault="00F47626" w:rsidP="003E220A">
      <w:pPr>
        <w:rPr>
          <w:rFonts w:cs="Arial"/>
        </w:rPr>
      </w:pPr>
    </w:p>
    <w:p w14:paraId="1604AC4D" w14:textId="77777777" w:rsidR="00F47626" w:rsidRPr="00F47626" w:rsidRDefault="00F47626" w:rsidP="00F47626">
      <w:pPr>
        <w:rPr>
          <w:rFonts w:cs="Arial"/>
          <w:sz w:val="24"/>
          <w:szCs w:val="24"/>
          <w:lang w:val="ru-RU"/>
        </w:rPr>
      </w:pPr>
    </w:p>
    <w:p w14:paraId="4C52BEEB" w14:textId="77777777" w:rsidR="00F47626" w:rsidRPr="00F47626" w:rsidRDefault="00F47626" w:rsidP="00F47626">
      <w:pPr>
        <w:keepNext/>
        <w:numPr>
          <w:ilvl w:val="0"/>
          <w:numId w:val="17"/>
        </w:numPr>
        <w:tabs>
          <w:tab w:val="left" w:pos="567"/>
        </w:tabs>
        <w:spacing w:before="120"/>
        <w:jc w:val="left"/>
        <w:outlineLvl w:val="0"/>
        <w:rPr>
          <w:rFonts w:cs="Arial"/>
          <w:b/>
          <w:sz w:val="24"/>
          <w:szCs w:val="24"/>
          <w:lang w:val="x-none" w:eastAsia="x-none"/>
        </w:rPr>
      </w:pPr>
      <w:r w:rsidRPr="00F47626">
        <w:rPr>
          <w:rFonts w:cs="Arial"/>
          <w:b/>
          <w:sz w:val="24"/>
          <w:szCs w:val="24"/>
          <w:lang w:val="x-none" w:eastAsia="x-none"/>
        </w:rPr>
        <w:t>МОДЕЛ ОКВИРНОГ СПОРАЗУМА</w:t>
      </w:r>
    </w:p>
    <w:p w14:paraId="1D731903" w14:textId="77777777" w:rsidR="00F47626" w:rsidRPr="00F47626" w:rsidRDefault="00F47626" w:rsidP="00F47626">
      <w:pPr>
        <w:spacing w:before="120"/>
        <w:rPr>
          <w:rFonts w:eastAsia="Arial Unicode MS"/>
          <w:sz w:val="22"/>
          <w:szCs w:val="22"/>
        </w:rPr>
      </w:pPr>
    </w:p>
    <w:p w14:paraId="6393412F" w14:textId="77777777" w:rsidR="00F47626" w:rsidRPr="00F47626" w:rsidRDefault="00F47626" w:rsidP="00F47626">
      <w:pPr>
        <w:tabs>
          <w:tab w:val="left" w:pos="567"/>
        </w:tabs>
        <w:rPr>
          <w:rFonts w:cs="Arial"/>
          <w:sz w:val="24"/>
          <w:szCs w:val="24"/>
        </w:rPr>
      </w:pPr>
    </w:p>
    <w:p w14:paraId="233891A6" w14:textId="77777777" w:rsidR="00F47626" w:rsidRPr="00F47626" w:rsidRDefault="00F47626" w:rsidP="00F47626">
      <w:pPr>
        <w:tabs>
          <w:tab w:val="left" w:pos="567"/>
        </w:tabs>
        <w:rPr>
          <w:rFonts w:cs="Arial"/>
          <w:i/>
          <w:sz w:val="24"/>
          <w:szCs w:val="24"/>
        </w:rPr>
      </w:pPr>
      <w:r w:rsidRPr="00F47626">
        <w:rPr>
          <w:rFonts w:cs="Arial"/>
          <w:i/>
          <w:sz w:val="24"/>
          <w:szCs w:val="24"/>
        </w:rPr>
        <w:t>У складу са датим Моделом оквирног споразума и елементима најповољније понуде биће закључен Оквирни споарзум. Понуђач дати Оквирни споразум потписује, оверава и доставља у понуди.</w:t>
      </w:r>
    </w:p>
    <w:p w14:paraId="4C386485" w14:textId="77777777" w:rsidR="00F47626" w:rsidRPr="00F47626" w:rsidRDefault="00F47626" w:rsidP="00F47626">
      <w:pPr>
        <w:tabs>
          <w:tab w:val="left" w:pos="567"/>
        </w:tabs>
        <w:rPr>
          <w:rFonts w:cs="Arial"/>
          <w:i/>
          <w:sz w:val="24"/>
          <w:szCs w:val="24"/>
        </w:rPr>
      </w:pPr>
    </w:p>
    <w:p w14:paraId="2A752CA4" w14:textId="77777777" w:rsidR="00F47626" w:rsidRPr="00F47626" w:rsidRDefault="00F47626" w:rsidP="00F47626">
      <w:pPr>
        <w:tabs>
          <w:tab w:val="left" w:pos="567"/>
        </w:tabs>
        <w:rPr>
          <w:rFonts w:cs="Arial"/>
          <w:color w:val="000000"/>
          <w:sz w:val="24"/>
          <w:szCs w:val="24"/>
        </w:rPr>
      </w:pPr>
    </w:p>
    <w:p w14:paraId="6C3E5FC0" w14:textId="77777777" w:rsidR="00F47626" w:rsidRPr="00F47626" w:rsidRDefault="00F47626" w:rsidP="00F47626">
      <w:pPr>
        <w:tabs>
          <w:tab w:val="left" w:pos="567"/>
        </w:tabs>
        <w:rPr>
          <w:rFonts w:cs="Arial"/>
          <w:b/>
          <w:sz w:val="24"/>
          <w:szCs w:val="24"/>
        </w:rPr>
      </w:pPr>
      <w:r w:rsidRPr="00F47626">
        <w:rPr>
          <w:rFonts w:cs="Arial"/>
          <w:b/>
          <w:sz w:val="24"/>
          <w:szCs w:val="24"/>
        </w:rPr>
        <w:t>УГОВОРНЕ СТРАНЕ:</w:t>
      </w:r>
    </w:p>
    <w:p w14:paraId="2FEC303A" w14:textId="77777777" w:rsidR="00F47626" w:rsidRPr="00F47626" w:rsidRDefault="00F47626" w:rsidP="00F47626">
      <w:pPr>
        <w:tabs>
          <w:tab w:val="left" w:pos="567"/>
        </w:tabs>
        <w:rPr>
          <w:rFonts w:cs="Arial"/>
          <w:b/>
          <w:sz w:val="24"/>
          <w:szCs w:val="24"/>
        </w:rPr>
      </w:pPr>
    </w:p>
    <w:p w14:paraId="1302F511" w14:textId="77777777" w:rsidR="00F47626" w:rsidRPr="00F47626" w:rsidRDefault="00F47626" w:rsidP="00F47626">
      <w:pPr>
        <w:numPr>
          <w:ilvl w:val="0"/>
          <w:numId w:val="16"/>
        </w:numPr>
        <w:spacing w:before="120"/>
        <w:ind w:left="0" w:firstLine="0"/>
        <w:contextualSpacing/>
        <w:rPr>
          <w:rFonts w:eastAsia="Calibri" w:cs="Arial"/>
          <w:sz w:val="24"/>
          <w:szCs w:val="24"/>
          <w:lang w:val="x-none"/>
        </w:rPr>
      </w:pPr>
      <w:r w:rsidRPr="00F47626">
        <w:rPr>
          <w:rFonts w:eastAsia="Calibri" w:cs="Arial"/>
          <w:sz w:val="24"/>
          <w:szCs w:val="24"/>
          <w:lang w:val="x-none"/>
        </w:rPr>
        <w:t>Јавно предузеће „Електропривреда Србије“Београд, Улица царице Милице бр. 2, матични број 20053658, ПИБ 103920327, текући рачун 160-700-13 Banca Intesа ад Београд, које заступа законски заступник, Милорад Грчић, в.д. директора (у даљем тексту: Купац)</w:t>
      </w:r>
    </w:p>
    <w:p w14:paraId="73805867" w14:textId="77777777" w:rsidR="00F47626" w:rsidRPr="00F47626" w:rsidRDefault="00F47626" w:rsidP="00F47626">
      <w:pPr>
        <w:rPr>
          <w:rFonts w:cs="Arial"/>
          <w:sz w:val="24"/>
          <w:szCs w:val="24"/>
        </w:rPr>
      </w:pPr>
    </w:p>
    <w:p w14:paraId="1DCC4F59" w14:textId="77777777" w:rsidR="00F47626" w:rsidRPr="00F47626" w:rsidRDefault="00F47626" w:rsidP="00F47626">
      <w:pPr>
        <w:rPr>
          <w:rFonts w:cs="Arial"/>
          <w:sz w:val="24"/>
          <w:szCs w:val="24"/>
        </w:rPr>
      </w:pPr>
      <w:r w:rsidRPr="00F47626">
        <w:rPr>
          <w:rFonts w:cs="Arial"/>
          <w:sz w:val="24"/>
          <w:szCs w:val="24"/>
        </w:rPr>
        <w:t>и</w:t>
      </w:r>
    </w:p>
    <w:p w14:paraId="420CBA69" w14:textId="77777777" w:rsidR="00F47626" w:rsidRPr="00F47626" w:rsidRDefault="00F47626" w:rsidP="00F47626">
      <w:pPr>
        <w:rPr>
          <w:rFonts w:cs="Arial"/>
          <w:sz w:val="24"/>
          <w:szCs w:val="24"/>
        </w:rPr>
      </w:pPr>
    </w:p>
    <w:p w14:paraId="7D582702" w14:textId="77777777" w:rsidR="00F47626" w:rsidRPr="00F47626" w:rsidRDefault="00F47626" w:rsidP="00F47626">
      <w:pPr>
        <w:numPr>
          <w:ilvl w:val="0"/>
          <w:numId w:val="16"/>
        </w:numPr>
        <w:spacing w:before="120"/>
        <w:ind w:left="0" w:firstLine="0"/>
        <w:contextualSpacing/>
        <w:rPr>
          <w:rFonts w:eastAsia="Calibri" w:cs="Arial"/>
          <w:sz w:val="24"/>
          <w:szCs w:val="24"/>
          <w:lang w:val="x-none"/>
        </w:rPr>
      </w:pPr>
      <w:r w:rsidRPr="00F47626">
        <w:rPr>
          <w:rFonts w:eastAsia="Calibri" w:cs="Arial"/>
          <w:sz w:val="24"/>
          <w:szCs w:val="24"/>
          <w:lang w:val="x-none"/>
        </w:rPr>
        <w:t>_________________ из ________, ул. ____________, бр.____, матични број: ___________, ПИБ: ___________, текући рачун ____________, банка ______________ кога заступа __________________, _____________, (</w:t>
      </w:r>
      <w:r w:rsidRPr="00F47626">
        <w:rPr>
          <w:rFonts w:eastAsia="Calibri" w:cs="Arial"/>
          <w:color w:val="00B0F0"/>
          <w:sz w:val="24"/>
          <w:szCs w:val="24"/>
          <w:lang w:val="x-none"/>
        </w:rPr>
        <w:t>као лидер у име и за рачун групе понуђача)</w:t>
      </w:r>
      <w:r w:rsidRPr="00F47626">
        <w:rPr>
          <w:rFonts w:eastAsia="Calibri" w:cs="Arial"/>
          <w:sz w:val="24"/>
          <w:szCs w:val="24"/>
          <w:lang w:val="x-none"/>
        </w:rPr>
        <w:t xml:space="preserve">(у даљем тексту: Продавац) </w:t>
      </w:r>
    </w:p>
    <w:p w14:paraId="39DD61E7" w14:textId="77777777" w:rsidR="00F47626" w:rsidRPr="00F47626" w:rsidRDefault="00F47626" w:rsidP="00F47626">
      <w:pPr>
        <w:ind w:left="360"/>
        <w:rPr>
          <w:rFonts w:cs="Arial"/>
          <w:sz w:val="24"/>
          <w:szCs w:val="24"/>
        </w:rPr>
      </w:pPr>
    </w:p>
    <w:p w14:paraId="7D019D3A" w14:textId="77777777" w:rsidR="00F47626" w:rsidRPr="00F47626" w:rsidRDefault="00F47626" w:rsidP="00F47626">
      <w:pPr>
        <w:rPr>
          <w:rFonts w:eastAsia="Calibri" w:cs="Arial"/>
          <w:sz w:val="24"/>
          <w:szCs w:val="24"/>
          <w:lang w:val="sr-Cyrl-BA"/>
        </w:rPr>
      </w:pPr>
      <w:r w:rsidRPr="00F47626">
        <w:rPr>
          <w:rFonts w:eastAsia="Calibri" w:cs="Arial"/>
          <w:sz w:val="24"/>
          <w:szCs w:val="24"/>
        </w:rPr>
        <w:t>2 а)________________________________________из</w:t>
      </w:r>
      <w:r w:rsidRPr="00F47626">
        <w:rPr>
          <w:rFonts w:eastAsia="Calibri" w:cs="Arial"/>
          <w:sz w:val="24"/>
          <w:szCs w:val="24"/>
        </w:rPr>
        <w:tab/>
        <w:t>_____________, улица</w:t>
      </w:r>
    </w:p>
    <w:p w14:paraId="41F9B0C2" w14:textId="77777777" w:rsidR="00F47626" w:rsidRPr="00F47626" w:rsidRDefault="00F47626" w:rsidP="00F47626">
      <w:pPr>
        <w:rPr>
          <w:rFonts w:eastAsia="Calibri" w:cs="Arial"/>
          <w:i/>
          <w:sz w:val="24"/>
          <w:szCs w:val="24"/>
        </w:rPr>
      </w:pPr>
      <w:r w:rsidRPr="00F47626">
        <w:rPr>
          <w:rFonts w:eastAsia="Calibri" w:cs="Arial"/>
          <w:sz w:val="24"/>
          <w:szCs w:val="24"/>
        </w:rPr>
        <w:t xml:space="preserve"> ___________________ бр. ___, ПИБ: _____________, матични број _____________, </w:t>
      </w:r>
      <w:r w:rsidRPr="00F47626">
        <w:rPr>
          <w:rFonts w:cs="Arial"/>
          <w:sz w:val="24"/>
          <w:szCs w:val="24"/>
        </w:rPr>
        <w:t>Текући рачун ____________, банка ______________ ,</w:t>
      </w:r>
      <w:r w:rsidRPr="00F47626">
        <w:rPr>
          <w:rFonts w:eastAsia="Calibri" w:cs="Arial"/>
          <w:sz w:val="24"/>
          <w:szCs w:val="24"/>
        </w:rPr>
        <w:t xml:space="preserve">кога заступа __________________________, </w:t>
      </w:r>
      <w:r w:rsidRPr="00F47626">
        <w:rPr>
          <w:rFonts w:eastAsia="Calibri" w:cs="Arial"/>
          <w:i/>
          <w:sz w:val="24"/>
          <w:szCs w:val="24"/>
        </w:rPr>
        <w:t>(</w:t>
      </w:r>
      <w:r w:rsidRPr="00F47626">
        <w:rPr>
          <w:rFonts w:eastAsia="Calibri" w:cs="Arial"/>
          <w:i/>
          <w:color w:val="00B0F0"/>
          <w:sz w:val="24"/>
          <w:szCs w:val="24"/>
        </w:rPr>
        <w:t>члан групе понуђача или подизвођач</w:t>
      </w:r>
      <w:r w:rsidRPr="00F47626">
        <w:rPr>
          <w:rFonts w:eastAsia="Calibri" w:cs="Arial"/>
          <w:i/>
          <w:sz w:val="24"/>
          <w:szCs w:val="24"/>
        </w:rPr>
        <w:t>)</w:t>
      </w:r>
    </w:p>
    <w:p w14:paraId="22FED187" w14:textId="77777777" w:rsidR="00F47626" w:rsidRPr="00F47626" w:rsidRDefault="00F47626" w:rsidP="00F47626">
      <w:pPr>
        <w:rPr>
          <w:rFonts w:eastAsia="Calibri" w:cs="Arial"/>
          <w:sz w:val="24"/>
          <w:szCs w:val="24"/>
          <w:lang w:val="sr-Cyrl-BA"/>
        </w:rPr>
      </w:pPr>
      <w:r w:rsidRPr="00F47626">
        <w:rPr>
          <w:rFonts w:eastAsia="Calibri" w:cs="Arial"/>
          <w:sz w:val="24"/>
          <w:szCs w:val="24"/>
        </w:rPr>
        <w:t>2 б)_______________________________________из</w:t>
      </w:r>
      <w:r w:rsidRPr="00F47626">
        <w:rPr>
          <w:rFonts w:eastAsia="Calibri" w:cs="Arial"/>
          <w:sz w:val="24"/>
          <w:szCs w:val="24"/>
        </w:rPr>
        <w:tab/>
        <w:t>_____________, улица</w:t>
      </w:r>
    </w:p>
    <w:p w14:paraId="24B8F3B9" w14:textId="77777777" w:rsidR="00F47626" w:rsidRPr="00F47626" w:rsidRDefault="00F47626" w:rsidP="00F47626">
      <w:pPr>
        <w:rPr>
          <w:rFonts w:eastAsia="Calibri" w:cs="Arial"/>
          <w:sz w:val="24"/>
          <w:szCs w:val="24"/>
        </w:rPr>
      </w:pPr>
      <w:r w:rsidRPr="00F47626">
        <w:rPr>
          <w:rFonts w:eastAsia="Calibri" w:cs="Arial"/>
          <w:sz w:val="24"/>
          <w:szCs w:val="24"/>
        </w:rPr>
        <w:t xml:space="preserve"> ___________________ бр. ___, ПИБ: _____________, матични број _____________, </w:t>
      </w:r>
    </w:p>
    <w:p w14:paraId="666AC537" w14:textId="77777777" w:rsidR="00F47626" w:rsidRPr="00F47626" w:rsidRDefault="00F47626" w:rsidP="00F47626">
      <w:pPr>
        <w:rPr>
          <w:rFonts w:eastAsia="Calibri" w:cs="Arial"/>
          <w:sz w:val="24"/>
          <w:szCs w:val="24"/>
        </w:rPr>
      </w:pPr>
      <w:r w:rsidRPr="00F47626">
        <w:rPr>
          <w:rFonts w:cs="Arial"/>
          <w:sz w:val="24"/>
          <w:szCs w:val="24"/>
        </w:rPr>
        <w:t>Текући рачун ____________, банка ______________ ,</w:t>
      </w:r>
      <w:r w:rsidRPr="00F47626">
        <w:rPr>
          <w:rFonts w:eastAsia="Calibri" w:cs="Arial"/>
          <w:sz w:val="24"/>
          <w:szCs w:val="24"/>
        </w:rPr>
        <w:t xml:space="preserve">кога  заступа _______________________, </w:t>
      </w:r>
      <w:r w:rsidRPr="00F47626">
        <w:rPr>
          <w:rFonts w:eastAsia="Calibri" w:cs="Arial"/>
          <w:i/>
          <w:sz w:val="24"/>
          <w:szCs w:val="24"/>
        </w:rPr>
        <w:t>(</w:t>
      </w:r>
      <w:r w:rsidRPr="00F47626">
        <w:rPr>
          <w:rFonts w:eastAsia="Calibri" w:cs="Arial"/>
          <w:i/>
          <w:color w:val="00B0F0"/>
          <w:sz w:val="24"/>
          <w:szCs w:val="24"/>
        </w:rPr>
        <w:t>члан групе понуђача или подизвођач</w:t>
      </w:r>
      <w:r w:rsidRPr="00F47626">
        <w:rPr>
          <w:rFonts w:eastAsia="Calibri" w:cs="Arial"/>
          <w:i/>
          <w:sz w:val="24"/>
          <w:szCs w:val="24"/>
        </w:rPr>
        <w:t>)</w:t>
      </w:r>
    </w:p>
    <w:p w14:paraId="291CB3FC" w14:textId="77777777" w:rsidR="00F47626" w:rsidRPr="00F47626" w:rsidRDefault="00F47626" w:rsidP="00F47626">
      <w:pPr>
        <w:tabs>
          <w:tab w:val="left" w:pos="567"/>
        </w:tabs>
        <w:rPr>
          <w:rFonts w:cs="Arial"/>
          <w:sz w:val="24"/>
          <w:szCs w:val="24"/>
        </w:rPr>
      </w:pPr>
    </w:p>
    <w:p w14:paraId="4D319EB1" w14:textId="77777777" w:rsidR="00F47626" w:rsidRPr="00F47626" w:rsidRDefault="00F47626" w:rsidP="00F47626">
      <w:pPr>
        <w:tabs>
          <w:tab w:val="left" w:pos="567"/>
        </w:tabs>
        <w:rPr>
          <w:rFonts w:cs="Arial"/>
          <w:sz w:val="24"/>
          <w:szCs w:val="24"/>
        </w:rPr>
      </w:pPr>
      <w:r w:rsidRPr="00F47626">
        <w:rPr>
          <w:rFonts w:cs="Arial"/>
          <w:sz w:val="24"/>
          <w:szCs w:val="24"/>
        </w:rPr>
        <w:t>(у даљем тексту заједно: Стране)</w:t>
      </w:r>
    </w:p>
    <w:p w14:paraId="03A1C578" w14:textId="77777777" w:rsidR="00F47626" w:rsidRPr="00F47626" w:rsidRDefault="00F47626" w:rsidP="00F47626">
      <w:pPr>
        <w:tabs>
          <w:tab w:val="left" w:pos="567"/>
        </w:tabs>
        <w:rPr>
          <w:rFonts w:cs="Arial"/>
          <w:sz w:val="24"/>
          <w:szCs w:val="24"/>
        </w:rPr>
      </w:pPr>
    </w:p>
    <w:p w14:paraId="702145E9" w14:textId="77777777" w:rsidR="00F47626" w:rsidRPr="00F47626" w:rsidRDefault="00F47626" w:rsidP="00F47626">
      <w:pPr>
        <w:tabs>
          <w:tab w:val="left" w:pos="567"/>
        </w:tabs>
        <w:rPr>
          <w:rFonts w:cs="Arial"/>
          <w:sz w:val="24"/>
          <w:szCs w:val="24"/>
        </w:rPr>
      </w:pPr>
    </w:p>
    <w:p w14:paraId="4783FA20" w14:textId="77777777" w:rsidR="00F47626" w:rsidRPr="00F47626" w:rsidRDefault="00F47626" w:rsidP="00F47626">
      <w:pPr>
        <w:tabs>
          <w:tab w:val="left" w:pos="567"/>
        </w:tabs>
        <w:rPr>
          <w:rFonts w:cs="Arial"/>
          <w:bCs/>
          <w:sz w:val="24"/>
          <w:szCs w:val="24"/>
        </w:rPr>
      </w:pPr>
      <w:r w:rsidRPr="00F47626">
        <w:rPr>
          <w:rFonts w:cs="Arial"/>
          <w:sz w:val="24"/>
          <w:szCs w:val="24"/>
        </w:rPr>
        <w:t>закључиле су у Београду, дана _______.2016.године следећи:</w:t>
      </w:r>
    </w:p>
    <w:p w14:paraId="2D1F687B" w14:textId="77777777" w:rsidR="00F47626" w:rsidRPr="00F47626" w:rsidRDefault="00F47626" w:rsidP="00F47626">
      <w:pPr>
        <w:tabs>
          <w:tab w:val="left" w:pos="567"/>
        </w:tabs>
        <w:rPr>
          <w:rFonts w:cs="Arial"/>
          <w:sz w:val="24"/>
          <w:szCs w:val="24"/>
        </w:rPr>
      </w:pPr>
    </w:p>
    <w:p w14:paraId="28F7FBC5" w14:textId="77777777" w:rsidR="00F47626" w:rsidRPr="00F47626" w:rsidRDefault="00F47626" w:rsidP="00F47626">
      <w:pPr>
        <w:tabs>
          <w:tab w:val="left" w:pos="567"/>
        </w:tabs>
        <w:rPr>
          <w:rFonts w:cs="Arial"/>
          <w:b/>
          <w:sz w:val="24"/>
          <w:szCs w:val="24"/>
        </w:rPr>
      </w:pPr>
      <w:r w:rsidRPr="00F47626">
        <w:rPr>
          <w:rFonts w:cs="Arial"/>
          <w:b/>
          <w:sz w:val="24"/>
          <w:szCs w:val="24"/>
        </w:rPr>
        <w:t>Уводне одредбе</w:t>
      </w:r>
    </w:p>
    <w:p w14:paraId="4C827A2D" w14:textId="77777777" w:rsidR="00F47626" w:rsidRPr="00F47626" w:rsidRDefault="00F47626" w:rsidP="00F47626">
      <w:pPr>
        <w:tabs>
          <w:tab w:val="left" w:pos="567"/>
        </w:tabs>
        <w:rPr>
          <w:rFonts w:cs="Arial"/>
          <w:b/>
          <w:sz w:val="24"/>
          <w:szCs w:val="24"/>
        </w:rPr>
      </w:pPr>
    </w:p>
    <w:p w14:paraId="4495E05F" w14:textId="77777777" w:rsidR="00F47626" w:rsidRPr="00F47626" w:rsidRDefault="00F47626" w:rsidP="00F47626">
      <w:pPr>
        <w:tabs>
          <w:tab w:val="left" w:pos="567"/>
        </w:tabs>
        <w:rPr>
          <w:rFonts w:cs="Arial"/>
          <w:sz w:val="24"/>
          <w:szCs w:val="24"/>
        </w:rPr>
      </w:pPr>
      <w:r w:rsidRPr="00F47626">
        <w:rPr>
          <w:rFonts w:cs="Arial"/>
          <w:sz w:val="24"/>
          <w:szCs w:val="24"/>
        </w:rPr>
        <w:t>имајући у виду:</w:t>
      </w:r>
    </w:p>
    <w:p w14:paraId="44CD760D" w14:textId="77777777" w:rsidR="00F47626" w:rsidRPr="00F47626" w:rsidRDefault="00F47626" w:rsidP="00F47626">
      <w:pPr>
        <w:tabs>
          <w:tab w:val="left" w:pos="567"/>
        </w:tabs>
        <w:rPr>
          <w:rFonts w:cs="Arial"/>
          <w:sz w:val="24"/>
          <w:szCs w:val="24"/>
        </w:rPr>
      </w:pPr>
    </w:p>
    <w:p w14:paraId="1936ACE3" w14:textId="77777777" w:rsidR="00F47626" w:rsidRPr="00F47626" w:rsidRDefault="00F47626" w:rsidP="00F47626">
      <w:pPr>
        <w:numPr>
          <w:ilvl w:val="0"/>
          <w:numId w:val="19"/>
        </w:numPr>
        <w:tabs>
          <w:tab w:val="left" w:pos="1260"/>
        </w:tabs>
        <w:spacing w:before="120" w:after="200" w:line="276" w:lineRule="auto"/>
        <w:ind w:left="630" w:hanging="540"/>
        <w:contextualSpacing/>
        <w:rPr>
          <w:rFonts w:eastAsia="Calibri" w:cs="Arial"/>
          <w:sz w:val="24"/>
          <w:szCs w:val="24"/>
          <w:lang w:val="ru-RU"/>
        </w:rPr>
      </w:pPr>
      <w:r w:rsidRPr="00F47626">
        <w:rPr>
          <w:rFonts w:eastAsia="Calibri" w:cs="Arial"/>
          <w:sz w:val="24"/>
          <w:szCs w:val="24"/>
          <w:lang w:val="sr-Cyrl-CS"/>
        </w:rPr>
        <w:lastRenderedPageBreak/>
        <w:t xml:space="preserve">да је Купац на основу </w:t>
      </w:r>
      <w:r w:rsidRPr="00F47626">
        <w:rPr>
          <w:rFonts w:eastAsia="Calibri" w:cs="Arial"/>
          <w:sz w:val="24"/>
          <w:szCs w:val="24"/>
          <w:lang w:val="ru-RU"/>
        </w:rPr>
        <w:t xml:space="preserve">Закона о јавним набавкама ("Службени гласник РС" бр. </w:t>
      </w:r>
      <w:r w:rsidRPr="00F47626">
        <w:rPr>
          <w:rFonts w:eastAsia="Calibri" w:cs="Arial"/>
          <w:sz w:val="24"/>
          <w:szCs w:val="24"/>
          <w:lang w:val="sr-Cyrl-CS"/>
        </w:rPr>
        <w:t>124/12</w:t>
      </w:r>
      <w:r w:rsidRPr="00F47626">
        <w:rPr>
          <w:rFonts w:eastAsia="Calibri" w:cs="Arial"/>
          <w:sz w:val="24"/>
          <w:szCs w:val="24"/>
          <w:lang w:val="x-none"/>
        </w:rPr>
        <w:t>, 14/15 и 68/15</w:t>
      </w:r>
      <w:r w:rsidRPr="00F47626">
        <w:rPr>
          <w:rFonts w:eastAsia="Calibri" w:cs="Arial"/>
          <w:sz w:val="24"/>
          <w:szCs w:val="24"/>
          <w:lang w:val="ru-RU"/>
        </w:rPr>
        <w:t>)</w:t>
      </w:r>
      <w:r w:rsidRPr="00F47626">
        <w:rPr>
          <w:rFonts w:cs="Arial"/>
          <w:sz w:val="24"/>
          <w:szCs w:val="24"/>
          <w:lang w:val="sr-Cyrl-CS"/>
        </w:rPr>
        <w:t xml:space="preserve"> </w:t>
      </w:r>
      <w:r w:rsidRPr="00F47626">
        <w:rPr>
          <w:rFonts w:eastAsia="Calibri" w:cs="Arial"/>
          <w:sz w:val="24"/>
          <w:szCs w:val="24"/>
          <w:lang w:val="sr-Cyrl-CS"/>
        </w:rPr>
        <w:t>(у даљем тексту: Закон)</w:t>
      </w:r>
      <w:r w:rsidRPr="00F47626">
        <w:rPr>
          <w:rFonts w:eastAsia="Calibri" w:cs="Arial"/>
          <w:sz w:val="24"/>
          <w:szCs w:val="24"/>
          <w:lang w:val="ru-RU"/>
        </w:rPr>
        <w:t xml:space="preserve"> спровео отворени поступак, ради закључења оквирног споразума са једним понуђачем на период до две године,  за јавну набавку</w:t>
      </w:r>
      <w:r w:rsidRPr="00F47626">
        <w:rPr>
          <w:rFonts w:eastAsia="Calibri" w:cs="Arial"/>
          <w:sz w:val="24"/>
          <w:szCs w:val="24"/>
          <w:lang w:val="x-none"/>
        </w:rPr>
        <w:t xml:space="preserve"> </w:t>
      </w:r>
      <w:r w:rsidRPr="00F47626">
        <w:rPr>
          <w:rFonts w:eastAsia="Calibri" w:cs="Arial"/>
          <w:sz w:val="24"/>
          <w:szCs w:val="24"/>
          <w:lang w:val="ru-RU"/>
        </w:rPr>
        <w:t xml:space="preserve">добара </w:t>
      </w:r>
      <w:r w:rsidRPr="00F47626">
        <w:rPr>
          <w:rFonts w:eastAsia="Calibri" w:cs="Arial"/>
          <w:sz w:val="24"/>
          <w:szCs w:val="24"/>
          <w:lang w:val="x-none"/>
        </w:rPr>
        <w:t>“Лична заштитна средства-Заштитна опрема за рад на надземним водовима“</w:t>
      </w:r>
      <w:r w:rsidRPr="00F47626">
        <w:rPr>
          <w:sz w:val="22"/>
          <w:szCs w:val="22"/>
          <w:lang w:val="x-none"/>
        </w:rPr>
        <w:t xml:space="preserve"> </w:t>
      </w:r>
      <w:r w:rsidRPr="00F47626">
        <w:rPr>
          <w:rFonts w:eastAsia="Calibri" w:cs="Arial"/>
          <w:sz w:val="24"/>
          <w:szCs w:val="24"/>
          <w:lang w:val="x-none"/>
        </w:rPr>
        <w:t xml:space="preserve">JN/8000/0044/2016, </w:t>
      </w:r>
    </w:p>
    <w:p w14:paraId="619343F9" w14:textId="77777777" w:rsidR="00F47626" w:rsidRPr="00F47626" w:rsidRDefault="00F47626" w:rsidP="00F47626">
      <w:pPr>
        <w:numPr>
          <w:ilvl w:val="0"/>
          <w:numId w:val="19"/>
        </w:numPr>
        <w:spacing w:before="120" w:after="200" w:line="276" w:lineRule="auto"/>
        <w:ind w:left="630" w:hanging="540"/>
        <w:contextualSpacing/>
        <w:rPr>
          <w:rFonts w:eastAsia="Calibri" w:cs="Arial"/>
          <w:sz w:val="24"/>
          <w:szCs w:val="24"/>
          <w:lang w:val="sr-Cyrl-CS"/>
        </w:rPr>
      </w:pPr>
      <w:r w:rsidRPr="00F47626">
        <w:rPr>
          <w:rFonts w:eastAsia="Calibri" w:cs="Arial"/>
          <w:sz w:val="24"/>
          <w:szCs w:val="24"/>
          <w:lang w:val="sr-Cyrl-CS"/>
        </w:rPr>
        <w:t xml:space="preserve">да је Продавац доставио </w:t>
      </w:r>
      <w:r w:rsidRPr="00F47626">
        <w:rPr>
          <w:rFonts w:eastAsia="Calibri" w:cs="Arial"/>
          <w:sz w:val="24"/>
          <w:szCs w:val="24"/>
          <w:lang w:val="x-none"/>
        </w:rPr>
        <w:t xml:space="preserve">прихватљиву </w:t>
      </w:r>
      <w:r w:rsidRPr="00F47626">
        <w:rPr>
          <w:rFonts w:eastAsia="Calibri" w:cs="Arial"/>
          <w:sz w:val="24"/>
          <w:szCs w:val="24"/>
          <w:lang w:val="sr-Cyrl-CS"/>
        </w:rPr>
        <w:t>понуду број _____ од _______. године (у даљем тексту: Понуда) која је саставни део овог Оквирног споразума,</w:t>
      </w:r>
    </w:p>
    <w:p w14:paraId="69A39A8B" w14:textId="77777777" w:rsidR="00F47626" w:rsidRPr="00F47626" w:rsidRDefault="00F47626" w:rsidP="00F47626">
      <w:pPr>
        <w:numPr>
          <w:ilvl w:val="0"/>
          <w:numId w:val="19"/>
        </w:numPr>
        <w:spacing w:before="120" w:line="276" w:lineRule="auto"/>
        <w:ind w:left="567" w:hanging="630"/>
        <w:contextualSpacing/>
        <w:rPr>
          <w:rFonts w:eastAsia="Calibri" w:cs="Arial"/>
          <w:sz w:val="24"/>
          <w:szCs w:val="24"/>
          <w:lang w:val="sr-Cyrl-CS"/>
        </w:rPr>
      </w:pPr>
      <w:r w:rsidRPr="00F47626">
        <w:rPr>
          <w:rFonts w:eastAsia="Calibri" w:cs="Arial"/>
          <w:sz w:val="24"/>
          <w:szCs w:val="24"/>
          <w:lang w:val="sr-Cyrl-CS"/>
        </w:rPr>
        <w:t xml:space="preserve">да је Купац у складу са чланом </w:t>
      </w:r>
      <w:r w:rsidRPr="00F47626">
        <w:rPr>
          <w:rFonts w:eastAsia="Calibri" w:cs="Arial"/>
          <w:sz w:val="24"/>
          <w:szCs w:val="24"/>
          <w:lang w:val="x-none"/>
        </w:rPr>
        <w:t>108</w:t>
      </w:r>
      <w:r w:rsidRPr="00F47626">
        <w:rPr>
          <w:rFonts w:eastAsia="Calibri" w:cs="Arial"/>
          <w:sz w:val="24"/>
          <w:szCs w:val="24"/>
          <w:lang w:val="sr-Cyrl-CS"/>
        </w:rPr>
        <w:t xml:space="preserve">. Закона, донео </w:t>
      </w:r>
      <w:r w:rsidRPr="00F47626">
        <w:rPr>
          <w:rFonts w:eastAsia="Calibri" w:cs="Arial"/>
          <w:sz w:val="24"/>
          <w:szCs w:val="24"/>
          <w:lang w:val="x-none"/>
        </w:rPr>
        <w:t>О</w:t>
      </w:r>
      <w:r w:rsidRPr="00F47626">
        <w:rPr>
          <w:rFonts w:eastAsia="Calibri" w:cs="Arial"/>
          <w:sz w:val="24"/>
          <w:szCs w:val="24"/>
          <w:lang w:val="sr-Cyrl-CS"/>
        </w:rPr>
        <w:t>длуку о закључењу оквирног споразума Продавцу под бројем ______ од ________. године.</w:t>
      </w:r>
    </w:p>
    <w:p w14:paraId="446CC6B3" w14:textId="77777777" w:rsidR="00F47626" w:rsidRPr="00F47626" w:rsidRDefault="00F47626" w:rsidP="00F47626">
      <w:pPr>
        <w:spacing w:before="120"/>
        <w:rPr>
          <w:rFonts w:cs="Arial"/>
          <w:b/>
          <w:sz w:val="24"/>
          <w:szCs w:val="24"/>
          <w:lang w:val="ru-RU"/>
        </w:rPr>
      </w:pPr>
      <w:r w:rsidRPr="00F47626">
        <w:rPr>
          <w:rFonts w:cs="Arial"/>
          <w:b/>
          <w:sz w:val="24"/>
          <w:szCs w:val="24"/>
          <w:lang w:val="ru-RU"/>
        </w:rPr>
        <w:t>Предмет оквирног споразума</w:t>
      </w:r>
    </w:p>
    <w:p w14:paraId="1C0F92B4" w14:textId="77777777" w:rsidR="00F47626" w:rsidRPr="00F47626" w:rsidRDefault="00F47626" w:rsidP="00F47626">
      <w:pPr>
        <w:spacing w:before="120"/>
        <w:jc w:val="center"/>
        <w:rPr>
          <w:rFonts w:cs="Arial"/>
          <w:sz w:val="24"/>
          <w:szCs w:val="24"/>
        </w:rPr>
      </w:pPr>
      <w:r w:rsidRPr="00F47626">
        <w:rPr>
          <w:rFonts w:cs="Arial"/>
          <w:sz w:val="24"/>
          <w:szCs w:val="24"/>
          <w:lang w:val="ru-RU"/>
        </w:rPr>
        <w:t>Члан 1.</w:t>
      </w:r>
    </w:p>
    <w:p w14:paraId="1C7BB66B" w14:textId="77777777" w:rsidR="00F47626" w:rsidRPr="00F47626" w:rsidRDefault="00F47626" w:rsidP="00F47626">
      <w:pPr>
        <w:spacing w:before="120"/>
        <w:rPr>
          <w:rFonts w:cs="Arial"/>
          <w:sz w:val="24"/>
          <w:szCs w:val="24"/>
        </w:rPr>
      </w:pPr>
      <w:r w:rsidRPr="00F47626">
        <w:rPr>
          <w:rFonts w:cs="Arial"/>
          <w:sz w:val="24"/>
          <w:szCs w:val="24"/>
          <w:lang w:val="sr-Cyrl-CS"/>
        </w:rPr>
        <w:t xml:space="preserve">Предмет овог Оквирног споразума је </w:t>
      </w:r>
      <w:r w:rsidRPr="00F47626">
        <w:rPr>
          <w:rFonts w:cs="Arial"/>
          <w:sz w:val="24"/>
          <w:szCs w:val="24"/>
        </w:rPr>
        <w:t>купо</w:t>
      </w:r>
      <w:r w:rsidRPr="00F47626">
        <w:rPr>
          <w:rFonts w:cs="Arial"/>
          <w:sz w:val="24"/>
          <w:szCs w:val="24"/>
          <w:lang w:val="sr-Cyrl-CS"/>
        </w:rPr>
        <w:t xml:space="preserve">продаја добара и то: </w:t>
      </w:r>
      <w:r w:rsidRPr="00F47626">
        <w:rPr>
          <w:rFonts w:cs="Arial"/>
          <w:sz w:val="24"/>
          <w:szCs w:val="24"/>
        </w:rPr>
        <w:t>“Лична заштитна средства-Заштитна опрема за рад на надземним водовима“,</w:t>
      </w:r>
      <w:r w:rsidRPr="00F47626">
        <w:rPr>
          <w:rFonts w:cs="Arial"/>
          <w:sz w:val="24"/>
          <w:szCs w:val="24"/>
          <w:lang w:val="sr-Cyrl-CS"/>
        </w:rPr>
        <w:t xml:space="preserve"> (у даљем тексту: Добра), а у свему према </w:t>
      </w:r>
      <w:r w:rsidRPr="00F47626">
        <w:rPr>
          <w:rFonts w:cs="Arial"/>
          <w:sz w:val="24"/>
          <w:szCs w:val="24"/>
        </w:rPr>
        <w:t xml:space="preserve">захтеву Купца из Конкурсне документације за јавну набавку број ЈN/8000/0044/2016, </w:t>
      </w:r>
      <w:r w:rsidRPr="00F47626">
        <w:rPr>
          <w:rFonts w:cs="Arial"/>
          <w:sz w:val="24"/>
          <w:szCs w:val="24"/>
          <w:lang w:val="sr-Cyrl-CS"/>
        </w:rPr>
        <w:t>Понуд</w:t>
      </w:r>
      <w:r w:rsidRPr="00F47626">
        <w:rPr>
          <w:rFonts w:cs="Arial"/>
          <w:sz w:val="24"/>
          <w:szCs w:val="24"/>
        </w:rPr>
        <w:t>и</w:t>
      </w:r>
      <w:r w:rsidRPr="00F47626">
        <w:rPr>
          <w:rFonts w:cs="Arial"/>
          <w:sz w:val="24"/>
          <w:szCs w:val="24"/>
          <w:lang w:val="sr-Cyrl-CS"/>
        </w:rPr>
        <w:t xml:space="preserve"> Продавца </w:t>
      </w:r>
      <w:r w:rsidRPr="00F47626">
        <w:rPr>
          <w:rFonts w:cs="Arial"/>
          <w:sz w:val="24"/>
          <w:szCs w:val="24"/>
        </w:rPr>
        <w:t>број ______ од _________. Године, Стуктури цене, Техничкој спецификацији, која као  Прилог 1., Прилог 2., Прилог 3. и Прилог 4. чине саставни део овог Оквирног споразума.</w:t>
      </w:r>
    </w:p>
    <w:p w14:paraId="5111F518" w14:textId="77777777" w:rsidR="00F47626" w:rsidRPr="00F47626" w:rsidRDefault="00F47626" w:rsidP="00F47626">
      <w:pPr>
        <w:spacing w:before="120"/>
        <w:rPr>
          <w:rFonts w:cs="Arial"/>
          <w:sz w:val="24"/>
          <w:szCs w:val="24"/>
        </w:rPr>
      </w:pPr>
    </w:p>
    <w:p w14:paraId="38F48BD6" w14:textId="77777777" w:rsidR="00F47626" w:rsidRPr="00F47626" w:rsidRDefault="00F47626" w:rsidP="00F47626">
      <w:pPr>
        <w:spacing w:before="120"/>
        <w:rPr>
          <w:rFonts w:cs="Arial"/>
          <w:b/>
          <w:sz w:val="24"/>
          <w:szCs w:val="24"/>
        </w:rPr>
      </w:pPr>
      <w:r w:rsidRPr="00F47626">
        <w:rPr>
          <w:rFonts w:cs="Arial"/>
          <w:b/>
          <w:sz w:val="24"/>
          <w:szCs w:val="24"/>
        </w:rPr>
        <w:t>Вредност оквирног споразума</w:t>
      </w:r>
    </w:p>
    <w:p w14:paraId="18A55CB9" w14:textId="77777777" w:rsidR="00F47626" w:rsidRPr="00F47626" w:rsidRDefault="00F47626" w:rsidP="00F47626">
      <w:pPr>
        <w:spacing w:before="120"/>
        <w:jc w:val="center"/>
        <w:rPr>
          <w:rFonts w:cs="Arial"/>
          <w:bCs/>
          <w:iCs/>
          <w:sz w:val="24"/>
          <w:szCs w:val="24"/>
        </w:rPr>
      </w:pPr>
      <w:r w:rsidRPr="00F47626">
        <w:rPr>
          <w:rFonts w:cs="Arial"/>
          <w:bCs/>
          <w:iCs/>
          <w:sz w:val="24"/>
          <w:szCs w:val="24"/>
          <w:lang w:val="sr-Cyrl-CS"/>
        </w:rPr>
        <w:t xml:space="preserve">Члан </w:t>
      </w:r>
      <w:r w:rsidRPr="00F47626">
        <w:rPr>
          <w:rFonts w:cs="Arial"/>
          <w:bCs/>
          <w:iCs/>
          <w:sz w:val="24"/>
          <w:szCs w:val="24"/>
        </w:rPr>
        <w:t>2</w:t>
      </w:r>
      <w:r w:rsidRPr="00F47626">
        <w:rPr>
          <w:rFonts w:cs="Arial"/>
          <w:bCs/>
          <w:iCs/>
          <w:sz w:val="24"/>
          <w:szCs w:val="24"/>
          <w:lang w:val="sr-Cyrl-CS"/>
        </w:rPr>
        <w:t>.</w:t>
      </w:r>
    </w:p>
    <w:p w14:paraId="1AE2DFBB" w14:textId="77777777" w:rsidR="00F47626" w:rsidRPr="00F47626" w:rsidRDefault="00F47626" w:rsidP="00F47626">
      <w:pPr>
        <w:spacing w:before="120"/>
        <w:rPr>
          <w:rFonts w:cs="Arial"/>
          <w:sz w:val="24"/>
          <w:szCs w:val="24"/>
          <w:lang w:val="sr-Cyrl-RS"/>
        </w:rPr>
      </w:pPr>
      <w:r w:rsidRPr="00F47626">
        <w:rPr>
          <w:rFonts w:cs="Arial"/>
          <w:sz w:val="24"/>
          <w:szCs w:val="24"/>
        </w:rPr>
        <w:t xml:space="preserve">Вредност </w:t>
      </w:r>
      <w:r w:rsidRPr="00F47626">
        <w:rPr>
          <w:rFonts w:cs="Arial"/>
          <w:sz w:val="24"/>
          <w:szCs w:val="24"/>
          <w:lang w:val="sr-Cyrl-RS"/>
        </w:rPr>
        <w:t>О</w:t>
      </w:r>
      <w:r w:rsidRPr="00F47626">
        <w:rPr>
          <w:rFonts w:cs="Arial"/>
          <w:sz w:val="24"/>
          <w:szCs w:val="24"/>
        </w:rPr>
        <w:t xml:space="preserve">квирног споразума до које ће се извршити реализација предмета </w:t>
      </w:r>
      <w:r w:rsidRPr="00F47626">
        <w:rPr>
          <w:rFonts w:cs="Arial"/>
          <w:sz w:val="24"/>
          <w:szCs w:val="24"/>
          <w:lang w:val="sr-Cyrl-RS"/>
        </w:rPr>
        <w:t>О</w:t>
      </w:r>
      <w:r w:rsidRPr="00F47626">
        <w:rPr>
          <w:rFonts w:cs="Arial"/>
          <w:sz w:val="24"/>
          <w:szCs w:val="24"/>
        </w:rPr>
        <w:t xml:space="preserve">квирног споразума из члана 1. је до процењене вредности </w:t>
      </w:r>
      <w:r w:rsidRPr="00F47626">
        <w:rPr>
          <w:rFonts w:cs="Arial"/>
          <w:sz w:val="24"/>
          <w:szCs w:val="24"/>
          <w:lang w:val="sr-Cyrl-RS"/>
        </w:rPr>
        <w:t>који износи ____________динара (без ПДВ-а)</w:t>
      </w:r>
    </w:p>
    <w:p w14:paraId="0CADB718" w14:textId="77777777" w:rsidR="00F47626" w:rsidRPr="00F47626" w:rsidRDefault="00F47626" w:rsidP="00F47626">
      <w:pPr>
        <w:tabs>
          <w:tab w:val="left" w:pos="284"/>
          <w:tab w:val="left" w:pos="330"/>
        </w:tabs>
        <w:spacing w:before="120" w:after="120"/>
        <w:rPr>
          <w:rFonts w:cs="Arial"/>
          <w:sz w:val="24"/>
          <w:szCs w:val="24"/>
          <w:lang w:val="sr-Cyrl-RS"/>
        </w:rPr>
      </w:pPr>
    </w:p>
    <w:p w14:paraId="7F55C2FF" w14:textId="77777777" w:rsidR="00F47626" w:rsidRPr="00F47626" w:rsidRDefault="00F47626" w:rsidP="00F47626">
      <w:pPr>
        <w:tabs>
          <w:tab w:val="left" w:pos="284"/>
          <w:tab w:val="left" w:pos="330"/>
        </w:tabs>
        <w:spacing w:before="120" w:after="120"/>
        <w:rPr>
          <w:rFonts w:cs="Arial"/>
          <w:sz w:val="24"/>
          <w:szCs w:val="24"/>
        </w:rPr>
      </w:pPr>
      <w:r w:rsidRPr="00F47626">
        <w:rPr>
          <w:rFonts w:cs="Arial"/>
          <w:sz w:val="24"/>
          <w:szCs w:val="24"/>
        </w:rPr>
        <w:t xml:space="preserve">Порез на додату вредност биће обрачунат у складу са важећим законским прописима. </w:t>
      </w:r>
    </w:p>
    <w:p w14:paraId="1826A215" w14:textId="77777777" w:rsidR="00F47626" w:rsidRPr="00F47626" w:rsidRDefault="00F47626" w:rsidP="00F47626">
      <w:pPr>
        <w:tabs>
          <w:tab w:val="left" w:pos="284"/>
          <w:tab w:val="left" w:pos="330"/>
        </w:tabs>
        <w:spacing w:before="120" w:after="120"/>
        <w:rPr>
          <w:rFonts w:cs="Arial"/>
          <w:sz w:val="24"/>
          <w:szCs w:val="24"/>
        </w:rPr>
      </w:pPr>
      <w:r w:rsidRPr="00F47626">
        <w:rPr>
          <w:rFonts w:cs="Arial"/>
          <w:sz w:val="24"/>
          <w:szCs w:val="24"/>
        </w:rPr>
        <w:t>Укупно уговорена вредност укључује све зависне трошкове који се јављају приликом купородаје добара која су предмет овог Оквирног споразума.</w:t>
      </w:r>
    </w:p>
    <w:p w14:paraId="1D24B368" w14:textId="77777777" w:rsidR="00F47626" w:rsidRPr="00F47626" w:rsidRDefault="00F47626" w:rsidP="00F47626">
      <w:pPr>
        <w:spacing w:before="120"/>
        <w:rPr>
          <w:rFonts w:cs="Arial"/>
          <w:sz w:val="24"/>
          <w:szCs w:val="24"/>
        </w:rPr>
      </w:pPr>
    </w:p>
    <w:p w14:paraId="240363F7" w14:textId="77777777" w:rsidR="00F47626" w:rsidRPr="00F47626" w:rsidRDefault="00F47626" w:rsidP="00F47626">
      <w:pPr>
        <w:spacing w:before="120"/>
        <w:rPr>
          <w:rFonts w:cs="Arial"/>
          <w:b/>
          <w:sz w:val="24"/>
          <w:szCs w:val="24"/>
          <w:lang w:val="sr-Cyrl-CS"/>
        </w:rPr>
      </w:pPr>
      <w:r w:rsidRPr="00F47626">
        <w:rPr>
          <w:rFonts w:cs="Arial"/>
          <w:b/>
          <w:sz w:val="24"/>
          <w:szCs w:val="24"/>
          <w:lang w:val="ru-RU"/>
        </w:rPr>
        <w:t>Начин и рок плаћања</w:t>
      </w:r>
    </w:p>
    <w:p w14:paraId="311EC3A3" w14:textId="77777777" w:rsidR="00F47626" w:rsidRPr="00F47626" w:rsidRDefault="00F47626" w:rsidP="00F47626">
      <w:pPr>
        <w:spacing w:before="120"/>
        <w:jc w:val="center"/>
        <w:rPr>
          <w:rFonts w:cs="Arial"/>
          <w:sz w:val="24"/>
          <w:szCs w:val="24"/>
        </w:rPr>
      </w:pPr>
      <w:r w:rsidRPr="00F47626">
        <w:rPr>
          <w:rFonts w:cs="Arial"/>
          <w:sz w:val="24"/>
          <w:szCs w:val="24"/>
          <w:lang w:val="sr-Cyrl-CS"/>
        </w:rPr>
        <w:t xml:space="preserve">Члан </w:t>
      </w:r>
      <w:r w:rsidRPr="00F47626">
        <w:rPr>
          <w:rFonts w:cs="Arial"/>
          <w:sz w:val="24"/>
          <w:szCs w:val="24"/>
        </w:rPr>
        <w:t>3</w:t>
      </w:r>
      <w:r w:rsidRPr="00F47626">
        <w:rPr>
          <w:rFonts w:cs="Arial"/>
          <w:sz w:val="24"/>
          <w:szCs w:val="24"/>
          <w:lang w:val="sr-Cyrl-CS"/>
        </w:rPr>
        <w:t>.</w:t>
      </w:r>
    </w:p>
    <w:p w14:paraId="044413F1" w14:textId="77777777" w:rsidR="00F47626" w:rsidRPr="00F47626" w:rsidRDefault="00F47626" w:rsidP="00F47626">
      <w:pPr>
        <w:tabs>
          <w:tab w:val="left" w:pos="284"/>
          <w:tab w:val="left" w:pos="330"/>
        </w:tabs>
        <w:spacing w:before="120" w:after="120"/>
        <w:rPr>
          <w:rFonts w:cs="Arial"/>
          <w:color w:val="000000"/>
          <w:sz w:val="24"/>
          <w:szCs w:val="24"/>
        </w:rPr>
      </w:pPr>
      <w:r w:rsidRPr="00F47626">
        <w:rPr>
          <w:rFonts w:cs="Arial"/>
          <w:color w:val="000000"/>
          <w:sz w:val="24"/>
          <w:szCs w:val="24"/>
        </w:rPr>
        <w:t xml:space="preserve">Плаћање ће се извршити  на текући рачун </w:t>
      </w:r>
      <w:r w:rsidRPr="00F47626">
        <w:rPr>
          <w:rFonts w:cs="Arial"/>
          <w:sz w:val="24"/>
          <w:szCs w:val="24"/>
        </w:rPr>
        <w:t>Продавца након испоруке добара по појединачној наруџбеници са пратећом отпремницом на којој ће задужено лице Купца својим потписом потврдити да су испоручена добра у складу захтеваним, у законском року од 45 (словима: четрдесетпет) дана пријема исправног рачуна.</w:t>
      </w:r>
    </w:p>
    <w:p w14:paraId="42BDC238" w14:textId="77777777" w:rsidR="00F47626" w:rsidRPr="00F47626" w:rsidRDefault="00F47626" w:rsidP="00F47626">
      <w:pPr>
        <w:tabs>
          <w:tab w:val="left" w:pos="284"/>
          <w:tab w:val="left" w:pos="330"/>
        </w:tabs>
        <w:spacing w:before="120" w:after="120"/>
        <w:rPr>
          <w:rFonts w:cs="Arial"/>
          <w:sz w:val="24"/>
          <w:szCs w:val="24"/>
        </w:rPr>
      </w:pPr>
      <w:r w:rsidRPr="00F47626">
        <w:rPr>
          <w:rFonts w:cs="Arial"/>
          <w:sz w:val="24"/>
          <w:szCs w:val="24"/>
        </w:rPr>
        <w:t xml:space="preserve">Уз рачун, који доставља на адресу Купца: Масарикова 1-3, 11000 Београд, </w:t>
      </w:r>
      <w:r w:rsidRPr="00F47626">
        <w:rPr>
          <w:rFonts w:cs="Arial"/>
          <w:sz w:val="24"/>
          <w:szCs w:val="24"/>
          <w:lang w:val="sr-Cyrl-RS"/>
        </w:rPr>
        <w:t xml:space="preserve">Технички Центар Београд, </w:t>
      </w:r>
      <w:r w:rsidRPr="00F47626">
        <w:rPr>
          <w:rFonts w:cs="Arial"/>
          <w:sz w:val="24"/>
          <w:szCs w:val="24"/>
        </w:rPr>
        <w:t xml:space="preserve">ПИБ: 103920327 и у коме обавезно наводи број </w:t>
      </w:r>
      <w:r w:rsidRPr="00F47626">
        <w:rPr>
          <w:rFonts w:cs="Arial"/>
          <w:sz w:val="24"/>
          <w:szCs w:val="24"/>
        </w:rPr>
        <w:lastRenderedPageBreak/>
        <w:t>оквирног споразума по коме је извршена испорука предметних добара, Продавац је обавезан да достави копију Наруџбенице и отпремнцу на којој је наведен датум испоруке добара као и количина испоручених добара са читко написаним именом и презименом и потписом задуженог лица купца које је примило предметна добра.</w:t>
      </w:r>
    </w:p>
    <w:p w14:paraId="04D0A4A1" w14:textId="77777777" w:rsidR="00F47626" w:rsidRPr="00F47626" w:rsidRDefault="00F47626" w:rsidP="00F47626">
      <w:pPr>
        <w:spacing w:before="120" w:after="120"/>
        <w:rPr>
          <w:rFonts w:cs="Arial"/>
          <w:sz w:val="24"/>
          <w:szCs w:val="24"/>
        </w:rPr>
      </w:pPr>
      <w:r w:rsidRPr="00F47626">
        <w:rPr>
          <w:rFonts w:cs="Arial"/>
          <w:sz w:val="24"/>
          <w:szCs w:val="24"/>
        </w:rPr>
        <w:t>Обрачун испоручених добара према свим појединачним наруџбеницама вршиће се према јединичним ценама из Обрасца структуре цене и количинама дефинисаним у конкретној наруџбеници.</w:t>
      </w:r>
    </w:p>
    <w:p w14:paraId="53487680" w14:textId="77777777" w:rsidR="00F47626" w:rsidRPr="00F47626" w:rsidRDefault="00F47626" w:rsidP="00F47626">
      <w:pPr>
        <w:spacing w:before="120" w:after="120"/>
        <w:rPr>
          <w:rFonts w:cs="Arial"/>
          <w:sz w:val="24"/>
          <w:szCs w:val="24"/>
        </w:rPr>
      </w:pPr>
      <w:r w:rsidRPr="00F47626">
        <w:rPr>
          <w:rFonts w:cs="Arial"/>
          <w:sz w:val="24"/>
          <w:szCs w:val="24"/>
        </w:rPr>
        <w:t>Износ на фактури мора бити идентичан са износом на наруџбеници.</w:t>
      </w:r>
    </w:p>
    <w:p w14:paraId="1DF6E751" w14:textId="77777777" w:rsidR="00F47626" w:rsidRPr="00F47626" w:rsidRDefault="00F47626" w:rsidP="00F47626">
      <w:pPr>
        <w:spacing w:before="120" w:after="120"/>
        <w:rPr>
          <w:rFonts w:cs="Arial"/>
          <w:sz w:val="24"/>
          <w:szCs w:val="24"/>
        </w:rPr>
      </w:pPr>
      <w:r w:rsidRPr="00F47626">
        <w:rPr>
          <w:rFonts w:cs="Arial"/>
          <w:sz w:val="24"/>
          <w:szCs w:val="24"/>
        </w:rPr>
        <w:t>Уколико на основу једне наруџбенице Продавац изда више фактура, збир њихових износа мора да буде идентичан са износом наруџбеници.</w:t>
      </w:r>
    </w:p>
    <w:p w14:paraId="2414C799" w14:textId="77777777" w:rsidR="00F47626" w:rsidRPr="00F47626" w:rsidRDefault="00F47626" w:rsidP="00F47626">
      <w:pPr>
        <w:spacing w:before="120" w:after="120"/>
        <w:rPr>
          <w:rFonts w:cs="Arial"/>
          <w:sz w:val="24"/>
          <w:szCs w:val="24"/>
        </w:rPr>
      </w:pPr>
      <w:r w:rsidRPr="00F47626">
        <w:rPr>
          <w:rFonts w:cs="Arial"/>
          <w:sz w:val="24"/>
          <w:szCs w:val="24"/>
        </w:rPr>
        <w:t>Само овако достављен рачун ће се сматрати исправним рачуном.</w:t>
      </w:r>
    </w:p>
    <w:p w14:paraId="4C3A02C3" w14:textId="77777777" w:rsidR="00F47626" w:rsidRPr="00F47626" w:rsidRDefault="00F47626" w:rsidP="00F47626">
      <w:pPr>
        <w:spacing w:before="120" w:after="120"/>
        <w:rPr>
          <w:rFonts w:cs="Arial"/>
          <w:sz w:val="24"/>
          <w:szCs w:val="24"/>
        </w:rPr>
      </w:pPr>
      <w:r w:rsidRPr="00F47626">
        <w:rPr>
          <w:rFonts w:cs="Arial"/>
          <w:sz w:val="24"/>
          <w:szCs w:val="24"/>
        </w:rPr>
        <w:t>Обрачун испоручених добара према свим укупно издатим појединачним наруџбеницама не сме бити већи од вредности на коју се закључује Оквирни споразум.</w:t>
      </w:r>
    </w:p>
    <w:p w14:paraId="6888C5EF" w14:textId="77777777" w:rsidR="00F47626" w:rsidRPr="00F47626" w:rsidRDefault="00F47626" w:rsidP="00F47626">
      <w:pPr>
        <w:tabs>
          <w:tab w:val="left" w:pos="284"/>
          <w:tab w:val="left" w:pos="330"/>
        </w:tabs>
        <w:spacing w:before="120" w:after="120"/>
        <w:rPr>
          <w:rFonts w:cs="Arial"/>
          <w:color w:val="000000"/>
          <w:sz w:val="24"/>
          <w:szCs w:val="24"/>
        </w:rPr>
      </w:pPr>
      <w:r w:rsidRPr="00F47626">
        <w:rPr>
          <w:rFonts w:cs="Arial"/>
          <w:color w:val="000000"/>
          <w:sz w:val="24"/>
          <w:szCs w:val="24"/>
        </w:rPr>
        <w:t>Оквирни споразум се може испунити највише до износа новчаних средстава која се плански опредељују Годишњим програмом пословања за године у којима  ће се извршавати финансијске обавезе, а у складу са законом и општим и посебним актима Купца.</w:t>
      </w:r>
    </w:p>
    <w:p w14:paraId="621E4C85" w14:textId="77777777" w:rsidR="00F47626" w:rsidRPr="00F47626" w:rsidRDefault="00F47626" w:rsidP="00F47626">
      <w:pPr>
        <w:spacing w:before="120"/>
        <w:rPr>
          <w:rFonts w:cs="Arial"/>
          <w:b/>
          <w:sz w:val="24"/>
          <w:szCs w:val="24"/>
        </w:rPr>
      </w:pPr>
      <w:r w:rsidRPr="00F47626">
        <w:rPr>
          <w:rFonts w:cs="Arial"/>
          <w:b/>
          <w:sz w:val="24"/>
          <w:szCs w:val="24"/>
        </w:rPr>
        <w:t>Рок и место испоруке</w:t>
      </w:r>
    </w:p>
    <w:p w14:paraId="3F6A7D55" w14:textId="77777777" w:rsidR="00F47626" w:rsidRPr="00F47626" w:rsidRDefault="00F47626" w:rsidP="00F47626">
      <w:pPr>
        <w:spacing w:before="120"/>
        <w:jc w:val="center"/>
        <w:rPr>
          <w:rFonts w:cs="Arial"/>
          <w:sz w:val="24"/>
          <w:szCs w:val="24"/>
          <w:lang w:val="sr-Cyrl-CS"/>
        </w:rPr>
      </w:pPr>
      <w:r w:rsidRPr="00F47626">
        <w:rPr>
          <w:rFonts w:cs="Arial"/>
          <w:sz w:val="24"/>
          <w:szCs w:val="24"/>
          <w:lang w:val="sr-Cyrl-CS"/>
        </w:rPr>
        <w:t xml:space="preserve">Члан </w:t>
      </w:r>
      <w:r w:rsidRPr="00F47626">
        <w:rPr>
          <w:rFonts w:cs="Arial"/>
          <w:sz w:val="24"/>
          <w:szCs w:val="24"/>
        </w:rPr>
        <w:t>4</w:t>
      </w:r>
      <w:r w:rsidRPr="00F47626">
        <w:rPr>
          <w:rFonts w:cs="Arial"/>
          <w:sz w:val="24"/>
          <w:szCs w:val="24"/>
          <w:lang w:val="sr-Cyrl-CS"/>
        </w:rPr>
        <w:t>.</w:t>
      </w:r>
    </w:p>
    <w:p w14:paraId="7356F8BF" w14:textId="77777777" w:rsidR="00F47626" w:rsidRPr="00F47626" w:rsidRDefault="00F47626" w:rsidP="00F47626">
      <w:pPr>
        <w:suppressAutoHyphens/>
        <w:spacing w:before="120" w:after="120"/>
        <w:rPr>
          <w:rFonts w:cs="Arial"/>
          <w:color w:val="000000"/>
          <w:sz w:val="24"/>
          <w:szCs w:val="24"/>
        </w:rPr>
      </w:pPr>
      <w:r w:rsidRPr="00F47626">
        <w:rPr>
          <w:rFonts w:cs="Arial"/>
          <w:color w:val="000000"/>
          <w:sz w:val="24"/>
          <w:szCs w:val="24"/>
        </w:rPr>
        <w:t xml:space="preserve">Рок реализације оквирног споразума је до утрошка уговорених средстава, а најкасније </w:t>
      </w:r>
      <w:r w:rsidRPr="00F47626">
        <w:rPr>
          <w:rFonts w:cs="Arial"/>
          <w:sz w:val="24"/>
          <w:szCs w:val="24"/>
        </w:rPr>
        <w:t>24 (двадесет</w:t>
      </w:r>
      <w:r w:rsidRPr="00F47626">
        <w:rPr>
          <w:rFonts w:cs="Arial"/>
          <w:sz w:val="24"/>
          <w:szCs w:val="24"/>
          <w:lang w:val="sr-Cyrl-RS"/>
        </w:rPr>
        <w:t xml:space="preserve"> </w:t>
      </w:r>
      <w:r w:rsidRPr="00F47626">
        <w:rPr>
          <w:rFonts w:cs="Arial"/>
          <w:sz w:val="24"/>
          <w:szCs w:val="24"/>
        </w:rPr>
        <w:t>чет</w:t>
      </w:r>
      <w:r w:rsidRPr="00F47626">
        <w:rPr>
          <w:rFonts w:cs="Arial"/>
          <w:sz w:val="24"/>
          <w:szCs w:val="24"/>
          <w:lang w:val="sr-Cyrl-RS"/>
        </w:rPr>
        <w:t>и</w:t>
      </w:r>
      <w:r w:rsidRPr="00F47626">
        <w:rPr>
          <w:rFonts w:cs="Arial"/>
          <w:sz w:val="24"/>
          <w:szCs w:val="24"/>
        </w:rPr>
        <w:t xml:space="preserve">ри) </w:t>
      </w:r>
      <w:r w:rsidRPr="00F47626">
        <w:rPr>
          <w:rFonts w:cs="Arial"/>
          <w:color w:val="000000"/>
          <w:sz w:val="24"/>
          <w:szCs w:val="24"/>
        </w:rPr>
        <w:t xml:space="preserve">месеца од дана закључења </w:t>
      </w:r>
      <w:r w:rsidRPr="00F47626">
        <w:rPr>
          <w:rFonts w:cs="Arial"/>
          <w:color w:val="000000"/>
          <w:sz w:val="24"/>
          <w:szCs w:val="24"/>
          <w:lang w:val="sr-Cyrl-RS"/>
        </w:rPr>
        <w:t>О</w:t>
      </w:r>
      <w:r w:rsidRPr="00F47626">
        <w:rPr>
          <w:rFonts w:cs="Arial"/>
          <w:color w:val="000000"/>
          <w:sz w:val="24"/>
          <w:szCs w:val="24"/>
        </w:rPr>
        <w:t>квирног споразума.</w:t>
      </w:r>
    </w:p>
    <w:p w14:paraId="6A91B38A" w14:textId="77777777" w:rsidR="00F47626" w:rsidRPr="00F47626" w:rsidRDefault="00F47626" w:rsidP="00F47626">
      <w:pPr>
        <w:suppressAutoHyphens/>
        <w:spacing w:before="120" w:after="120"/>
        <w:rPr>
          <w:rFonts w:eastAsia="Calibri" w:cs="Arial"/>
          <w:sz w:val="24"/>
          <w:szCs w:val="24"/>
        </w:rPr>
      </w:pPr>
      <w:r w:rsidRPr="00F47626">
        <w:rPr>
          <w:rFonts w:cs="Arial"/>
          <w:color w:val="000000"/>
          <w:sz w:val="24"/>
          <w:szCs w:val="24"/>
        </w:rPr>
        <w:t>Продавац се обавезује да ће испоруку добара која је предмет овог Оквирног спор</w:t>
      </w:r>
      <w:r w:rsidRPr="00F47626">
        <w:rPr>
          <w:rFonts w:cs="Arial"/>
          <w:color w:val="000000"/>
          <w:sz w:val="24"/>
          <w:szCs w:val="24"/>
          <w:lang w:val="sr-Cyrl-RS"/>
        </w:rPr>
        <w:t>а</w:t>
      </w:r>
      <w:r w:rsidRPr="00F47626">
        <w:rPr>
          <w:rFonts w:cs="Arial"/>
          <w:color w:val="000000"/>
          <w:sz w:val="24"/>
          <w:szCs w:val="24"/>
        </w:rPr>
        <w:t xml:space="preserve">зума извршити </w:t>
      </w:r>
      <w:r w:rsidRPr="00F47626">
        <w:rPr>
          <w:rFonts w:eastAsia="Calibri" w:cs="Arial"/>
          <w:sz w:val="24"/>
          <w:szCs w:val="24"/>
        </w:rPr>
        <w:t xml:space="preserve">у року од _____ </w:t>
      </w:r>
      <w:r w:rsidRPr="00F47626">
        <w:rPr>
          <w:rFonts w:eastAsia="Calibri" w:cs="Arial"/>
          <w:bCs/>
          <w:iCs/>
          <w:sz w:val="24"/>
          <w:szCs w:val="24"/>
        </w:rPr>
        <w:t>дана од дана пријема сваке појединачне наруџбенице од стране Продавца.</w:t>
      </w:r>
    </w:p>
    <w:p w14:paraId="72A1B495" w14:textId="77777777" w:rsidR="00F47626" w:rsidRPr="00F47626" w:rsidRDefault="00F47626" w:rsidP="00F47626">
      <w:pPr>
        <w:autoSpaceDE w:val="0"/>
        <w:autoSpaceDN w:val="0"/>
        <w:adjustRightInd w:val="0"/>
        <w:spacing w:before="120" w:after="120"/>
        <w:rPr>
          <w:rFonts w:eastAsia="Arial Unicode MS" w:cs="Arial"/>
          <w:bCs/>
          <w:iCs/>
          <w:sz w:val="24"/>
          <w:szCs w:val="24"/>
          <w:lang w:val="sr-Cyrl-CS"/>
        </w:rPr>
      </w:pPr>
      <w:r w:rsidRPr="00F47626">
        <w:rPr>
          <w:rFonts w:eastAsia="Arial Unicode MS" w:cs="Arial"/>
          <w:sz w:val="24"/>
          <w:szCs w:val="24"/>
        </w:rPr>
        <w:t xml:space="preserve">Место испоруке је: </w:t>
      </w:r>
      <w:r w:rsidRPr="00F47626">
        <w:rPr>
          <w:rFonts w:eastAsia="Arial Unicode MS" w:cs="Arial"/>
          <w:bCs/>
          <w:iCs/>
          <w:sz w:val="24"/>
          <w:szCs w:val="24"/>
        </w:rPr>
        <w:t xml:space="preserve">Територија </w:t>
      </w:r>
      <w:r w:rsidRPr="00F47626">
        <w:rPr>
          <w:rFonts w:eastAsia="Arial Unicode MS" w:cs="Arial"/>
          <w:bCs/>
          <w:iCs/>
          <w:sz w:val="24"/>
          <w:szCs w:val="24"/>
          <w:lang w:val="ru-RU"/>
        </w:rPr>
        <w:t>Купца, по захтевима Техничких центара</w:t>
      </w:r>
      <w:r w:rsidRPr="00F47626">
        <w:rPr>
          <w:rFonts w:eastAsia="Arial Unicode MS" w:cs="Arial"/>
          <w:bCs/>
          <w:iCs/>
          <w:sz w:val="24"/>
          <w:szCs w:val="24"/>
        </w:rPr>
        <w:t xml:space="preserve"> (Краљево, Крагујевац, Ниш, Нови Сад и Београд)</w:t>
      </w:r>
      <w:r w:rsidRPr="00F47626">
        <w:rPr>
          <w:rFonts w:eastAsia="Arial Unicode MS" w:cs="Arial"/>
          <w:bCs/>
          <w:iCs/>
          <w:sz w:val="24"/>
          <w:szCs w:val="24"/>
          <w:lang w:val="ru-RU"/>
        </w:rPr>
        <w:t>, на основу захтеваних добара по техничкој спецификацији.</w:t>
      </w:r>
    </w:p>
    <w:p w14:paraId="4099B735" w14:textId="77777777" w:rsidR="00F47626" w:rsidRPr="00F47626" w:rsidRDefault="00F47626" w:rsidP="00F47626">
      <w:pPr>
        <w:tabs>
          <w:tab w:val="num" w:pos="993"/>
        </w:tabs>
        <w:suppressAutoHyphens/>
        <w:spacing w:before="120" w:after="120"/>
        <w:rPr>
          <w:rFonts w:cs="Arial"/>
          <w:sz w:val="24"/>
          <w:szCs w:val="24"/>
        </w:rPr>
      </w:pPr>
      <w:r w:rsidRPr="00F47626">
        <w:rPr>
          <w:rFonts w:cs="Arial"/>
          <w:sz w:val="24"/>
          <w:szCs w:val="24"/>
        </w:rPr>
        <w:t>У случају да Продавац не испоручи добра у уговореним роковима, Купац има право на наплату уговорне казне и средства финансијског обезбеђења, као и право на раскид оквирног споразума.</w:t>
      </w:r>
    </w:p>
    <w:p w14:paraId="6416487D" w14:textId="77777777" w:rsidR="00F47626" w:rsidRPr="00F47626" w:rsidRDefault="00F47626" w:rsidP="00F47626">
      <w:pPr>
        <w:spacing w:before="120"/>
        <w:jc w:val="center"/>
        <w:rPr>
          <w:rFonts w:cs="Arial"/>
          <w:sz w:val="24"/>
          <w:szCs w:val="24"/>
          <w:lang w:val="ru-RU"/>
        </w:rPr>
      </w:pPr>
      <w:r w:rsidRPr="00F47626">
        <w:rPr>
          <w:rFonts w:cs="Arial"/>
          <w:sz w:val="24"/>
          <w:szCs w:val="24"/>
          <w:lang w:val="ru-RU"/>
        </w:rPr>
        <w:t>Члан 5.</w:t>
      </w:r>
    </w:p>
    <w:p w14:paraId="45E7D441" w14:textId="77777777" w:rsidR="00F47626" w:rsidRPr="00F47626" w:rsidRDefault="00F47626" w:rsidP="00F47626">
      <w:pPr>
        <w:shd w:val="clear" w:color="auto" w:fill="FFFFFF"/>
        <w:autoSpaceDE w:val="0"/>
        <w:autoSpaceDN w:val="0"/>
        <w:adjustRightInd w:val="0"/>
        <w:spacing w:before="120" w:after="120"/>
        <w:rPr>
          <w:rFonts w:cs="Arial"/>
          <w:b/>
          <w:sz w:val="24"/>
          <w:szCs w:val="24"/>
        </w:rPr>
      </w:pPr>
      <w:r w:rsidRPr="00F47626">
        <w:rPr>
          <w:rFonts w:cs="Arial"/>
          <w:b/>
          <w:sz w:val="24"/>
          <w:szCs w:val="24"/>
        </w:rPr>
        <w:t>Начин и услови издавања наруџбенице</w:t>
      </w:r>
    </w:p>
    <w:p w14:paraId="69C68A37" w14:textId="77777777" w:rsidR="00F47626" w:rsidRPr="00F47626" w:rsidRDefault="00F47626" w:rsidP="00F47626">
      <w:pPr>
        <w:shd w:val="clear" w:color="auto" w:fill="FFFFFF"/>
        <w:autoSpaceDE w:val="0"/>
        <w:autoSpaceDN w:val="0"/>
        <w:adjustRightInd w:val="0"/>
        <w:spacing w:before="120" w:after="120"/>
        <w:rPr>
          <w:rFonts w:cs="Arial"/>
          <w:sz w:val="24"/>
          <w:szCs w:val="24"/>
        </w:rPr>
      </w:pPr>
      <w:r w:rsidRPr="00F47626">
        <w:rPr>
          <w:rFonts w:cs="Arial"/>
          <w:sz w:val="24"/>
          <w:szCs w:val="24"/>
        </w:rPr>
        <w:t>Након закључења оквирног споразума, када настане потреба Купца за предметом оквирног споразума, Купац ће упутити Наруџбеницу  Продавцу која садржи све битне елементе уговора  а све засновано на ценама и условима из овог оквирног споразума.</w:t>
      </w:r>
    </w:p>
    <w:p w14:paraId="00B16090" w14:textId="77777777" w:rsidR="00F47626" w:rsidRPr="00F47626" w:rsidRDefault="00F47626" w:rsidP="00F47626">
      <w:pPr>
        <w:shd w:val="clear" w:color="auto" w:fill="FFFFFF"/>
        <w:autoSpaceDE w:val="0"/>
        <w:autoSpaceDN w:val="0"/>
        <w:adjustRightInd w:val="0"/>
        <w:spacing w:before="120" w:after="120"/>
        <w:rPr>
          <w:rFonts w:cs="Arial"/>
          <w:sz w:val="24"/>
          <w:szCs w:val="24"/>
          <w:lang w:val="sr-Cyrl-RS"/>
        </w:rPr>
      </w:pPr>
      <w:r w:rsidRPr="00F47626">
        <w:rPr>
          <w:rFonts w:cs="Arial"/>
          <w:sz w:val="24"/>
          <w:szCs w:val="24"/>
        </w:rPr>
        <w:lastRenderedPageBreak/>
        <w:t>Наруџбенице ће издавати овлашћено лице Купца, из службе Магацина и документације</w:t>
      </w:r>
      <w:r w:rsidRPr="00F47626">
        <w:rPr>
          <w:rFonts w:cs="Arial"/>
          <w:sz w:val="24"/>
          <w:szCs w:val="24"/>
          <w:lang w:val="sr-Cyrl-RS"/>
        </w:rPr>
        <w:t>.</w:t>
      </w:r>
    </w:p>
    <w:p w14:paraId="2FD21C1A" w14:textId="77777777" w:rsidR="00F47626" w:rsidRPr="00F47626" w:rsidRDefault="00F47626" w:rsidP="00F47626">
      <w:pPr>
        <w:spacing w:before="120"/>
        <w:jc w:val="center"/>
        <w:rPr>
          <w:rFonts w:cs="Arial"/>
          <w:sz w:val="24"/>
          <w:szCs w:val="24"/>
          <w:lang w:val="ru-RU"/>
        </w:rPr>
      </w:pPr>
    </w:p>
    <w:p w14:paraId="2A8CD63B" w14:textId="77777777" w:rsidR="00F47626" w:rsidRPr="00F47626" w:rsidRDefault="00F47626" w:rsidP="00F47626">
      <w:pPr>
        <w:spacing w:before="120"/>
        <w:rPr>
          <w:rFonts w:cs="Arial"/>
          <w:b/>
          <w:sz w:val="24"/>
          <w:szCs w:val="24"/>
        </w:rPr>
      </w:pPr>
      <w:r w:rsidRPr="00F47626">
        <w:rPr>
          <w:rFonts w:cs="Arial"/>
          <w:b/>
          <w:sz w:val="24"/>
          <w:szCs w:val="24"/>
        </w:rPr>
        <w:t>Средства финансијског обезбеђења</w:t>
      </w:r>
    </w:p>
    <w:p w14:paraId="78037108" w14:textId="77777777" w:rsidR="00F47626" w:rsidRPr="00F47626" w:rsidRDefault="00F47626" w:rsidP="00F47626">
      <w:pPr>
        <w:spacing w:before="120"/>
        <w:jc w:val="center"/>
        <w:rPr>
          <w:rFonts w:cs="Arial"/>
          <w:sz w:val="24"/>
          <w:szCs w:val="24"/>
        </w:rPr>
      </w:pPr>
      <w:r w:rsidRPr="00F47626">
        <w:rPr>
          <w:rFonts w:cs="Arial"/>
          <w:sz w:val="24"/>
          <w:szCs w:val="24"/>
          <w:lang w:val="ru-RU"/>
        </w:rPr>
        <w:t>Члан 6.</w:t>
      </w:r>
    </w:p>
    <w:p w14:paraId="37142F10" w14:textId="77777777" w:rsidR="00F47626" w:rsidRPr="00F47626" w:rsidRDefault="00F47626" w:rsidP="00F47626">
      <w:pPr>
        <w:spacing w:before="120"/>
        <w:rPr>
          <w:rFonts w:cs="Arial"/>
          <w:sz w:val="24"/>
          <w:szCs w:val="24"/>
        </w:rPr>
      </w:pPr>
      <w:r w:rsidRPr="00F47626">
        <w:rPr>
          <w:rFonts w:cs="Arial"/>
          <w:sz w:val="24"/>
          <w:szCs w:val="24"/>
          <w:lang w:val="sr-Cyrl-CS"/>
        </w:rPr>
        <w:t>Као средство финансијског обезбеђења за добро извршење посла, Продавац је дужан,  да  у року од 10 (словима: десет) дана од дана закључења Оквирног споарзума, Купцу преда:</w:t>
      </w:r>
    </w:p>
    <w:p w14:paraId="1C5E514E" w14:textId="77777777" w:rsidR="00F47626" w:rsidRPr="00F47626" w:rsidRDefault="00F47626" w:rsidP="00F47626">
      <w:pPr>
        <w:numPr>
          <w:ilvl w:val="0"/>
          <w:numId w:val="18"/>
        </w:numPr>
        <w:spacing w:before="120" w:after="200" w:line="276" w:lineRule="auto"/>
        <w:contextualSpacing/>
        <w:rPr>
          <w:rFonts w:eastAsia="Calibri" w:cs="Arial"/>
          <w:sz w:val="24"/>
          <w:szCs w:val="24"/>
          <w:lang w:val="x-none"/>
        </w:rPr>
      </w:pPr>
      <w:r w:rsidRPr="00F47626">
        <w:rPr>
          <w:rFonts w:ascii="Calibri" w:eastAsia="Calibri" w:hAnsi="Calibri" w:cs="Arial"/>
          <w:sz w:val="24"/>
          <w:szCs w:val="24"/>
          <w:lang w:val="sr-Cyrl-CS"/>
        </w:rPr>
        <w:t xml:space="preserve"> </w:t>
      </w:r>
      <w:r w:rsidRPr="00F47626">
        <w:rPr>
          <w:rFonts w:eastAsia="Calibri" w:cs="Arial"/>
          <w:sz w:val="24"/>
          <w:szCs w:val="24"/>
          <w:lang w:val="x-none"/>
        </w:rPr>
        <w:t>Меницу која је:</w:t>
      </w:r>
    </w:p>
    <w:p w14:paraId="6961E4AA" w14:textId="77777777" w:rsidR="00F47626" w:rsidRPr="00F47626" w:rsidRDefault="00F47626" w:rsidP="00F47626">
      <w:pPr>
        <w:numPr>
          <w:ilvl w:val="0"/>
          <w:numId w:val="10"/>
        </w:numPr>
        <w:spacing w:before="120"/>
        <w:rPr>
          <w:rFonts w:cs="Arial"/>
          <w:sz w:val="24"/>
          <w:szCs w:val="24"/>
        </w:rPr>
      </w:pPr>
      <w:r w:rsidRPr="00F47626">
        <w:rPr>
          <w:rFonts w:cs="Arial"/>
          <w:sz w:val="24"/>
          <w:szCs w:val="24"/>
        </w:rPr>
        <w:t>издата са клаузулом „без протеста“ и „без извештаја“ потписана од стране законског заступника или лица по овлашћењу  законског заступника, на начин који прописује Закон о меници ("Сл. лист ФНРЈ" бр. 104/46, "Сл. лист СФРЈ" бр. 16/65, 54/70 и 57/89 и "Сл. лист СРЈ" бр. 46/96, Сл. лист СЦГ бр. 01/03 Уст. повеља)иЗакону о платним услугама  (Сл.гл.139/2014 )</w:t>
      </w:r>
    </w:p>
    <w:p w14:paraId="6B8E4AF6" w14:textId="77777777" w:rsidR="00F47626" w:rsidRPr="00F47626" w:rsidRDefault="00F47626" w:rsidP="00F47626">
      <w:pPr>
        <w:numPr>
          <w:ilvl w:val="0"/>
          <w:numId w:val="10"/>
        </w:numPr>
        <w:spacing w:before="120"/>
        <w:rPr>
          <w:rFonts w:cs="Arial"/>
          <w:sz w:val="24"/>
          <w:szCs w:val="24"/>
        </w:rPr>
      </w:pPr>
      <w:r w:rsidRPr="00F47626">
        <w:rPr>
          <w:rFonts w:cs="Arial"/>
          <w:sz w:val="24"/>
          <w:szCs w:val="24"/>
        </w:rPr>
        <w:t>евидентирана у Регистру меница и овлашћења кога води Народна банка Србије у складу са Одлуком о ближим условима, садржини и начину вођења регистра меница и овлашћења („Сл. гласник РС“ бр. 56/11 и 80/15) и то документује овереним захтевом пословној банци да региструје меницу са одређеним серијским бројем, основ на основу кога се издаје меница и менично овлашћење (број ЈН) и износ из основа (тачка 4. став 2. Одлуке).</w:t>
      </w:r>
    </w:p>
    <w:p w14:paraId="4CDEAD36" w14:textId="77777777" w:rsidR="00F47626" w:rsidRPr="00F47626" w:rsidRDefault="00F47626" w:rsidP="00F47626">
      <w:pPr>
        <w:numPr>
          <w:ilvl w:val="0"/>
          <w:numId w:val="18"/>
        </w:numPr>
        <w:spacing w:before="120"/>
        <w:rPr>
          <w:rFonts w:cs="Arial"/>
          <w:sz w:val="24"/>
          <w:szCs w:val="24"/>
        </w:rPr>
      </w:pPr>
      <w:r w:rsidRPr="00F47626">
        <w:rPr>
          <w:rFonts w:cs="Arial"/>
          <w:sz w:val="24"/>
          <w:szCs w:val="24"/>
        </w:rPr>
        <w:t>Менично писмо – овлашћење којим продавац овлашћује купца да може наплатити меницу  на износ од 10 % од вредности Оквирног споразума (без ПДВ) са роком важења минимално 30 дана дужим од рока важења Оквирног спор</w:t>
      </w:r>
      <w:r w:rsidRPr="00F47626">
        <w:rPr>
          <w:rFonts w:cs="Arial"/>
          <w:sz w:val="24"/>
          <w:szCs w:val="24"/>
          <w:lang w:val="sr-Cyrl-RS"/>
        </w:rPr>
        <w:t>а</w:t>
      </w:r>
      <w:r w:rsidRPr="00F47626">
        <w:rPr>
          <w:rFonts w:cs="Arial"/>
          <w:sz w:val="24"/>
          <w:szCs w:val="24"/>
        </w:rPr>
        <w:t>зума.</w:t>
      </w:r>
    </w:p>
    <w:p w14:paraId="15A7D58C" w14:textId="77777777" w:rsidR="00F47626" w:rsidRPr="00F47626" w:rsidRDefault="00F47626" w:rsidP="00F47626">
      <w:pPr>
        <w:numPr>
          <w:ilvl w:val="0"/>
          <w:numId w:val="18"/>
        </w:numPr>
        <w:spacing w:before="120"/>
        <w:rPr>
          <w:rFonts w:cs="Arial"/>
          <w:sz w:val="24"/>
          <w:szCs w:val="24"/>
        </w:rPr>
      </w:pPr>
      <w:r w:rsidRPr="00F47626">
        <w:rPr>
          <w:rFonts w:cs="Arial"/>
          <w:sz w:val="24"/>
          <w:szCs w:val="24"/>
        </w:rPr>
        <w:t>овлашћење којим законски заступник овлашћује лица за потписивање менице и меничног овлашћења за конкретан посао, у случају да меницу и менично овлашћење не потписује законски заступник Продавца;</w:t>
      </w:r>
    </w:p>
    <w:p w14:paraId="62B82909" w14:textId="77777777" w:rsidR="00F47626" w:rsidRPr="00F47626" w:rsidRDefault="00F47626" w:rsidP="00F47626">
      <w:pPr>
        <w:numPr>
          <w:ilvl w:val="0"/>
          <w:numId w:val="18"/>
        </w:numPr>
        <w:spacing w:before="120"/>
        <w:rPr>
          <w:rFonts w:cs="Arial"/>
          <w:sz w:val="24"/>
          <w:szCs w:val="24"/>
        </w:rPr>
      </w:pPr>
      <w:r w:rsidRPr="00F47626">
        <w:rPr>
          <w:rFonts w:cs="Arial"/>
          <w:sz w:val="24"/>
          <w:szCs w:val="24"/>
        </w:rPr>
        <w:t>фотокопију важећег Картона депонованих потписа овлашћених лица за располагање новчаним средствима Продавца код  пословне банке, оверену од стране банке на дан издавања менице и меничног овлашћења (потребно је да се поклапају датум са меничног овлашћења и датум овере банке на фотокопији депо картона),</w:t>
      </w:r>
    </w:p>
    <w:p w14:paraId="4E0B1B8E" w14:textId="77777777" w:rsidR="00F47626" w:rsidRPr="00F47626" w:rsidRDefault="00F47626" w:rsidP="00F47626">
      <w:pPr>
        <w:numPr>
          <w:ilvl w:val="0"/>
          <w:numId w:val="18"/>
        </w:numPr>
        <w:spacing w:before="120"/>
        <w:rPr>
          <w:rFonts w:cs="Arial"/>
          <w:sz w:val="24"/>
          <w:szCs w:val="24"/>
        </w:rPr>
      </w:pPr>
      <w:r w:rsidRPr="00F47626">
        <w:rPr>
          <w:rFonts w:cs="Arial"/>
          <w:sz w:val="24"/>
          <w:szCs w:val="24"/>
        </w:rPr>
        <w:t>фотокопију ОП обрасца.</w:t>
      </w:r>
    </w:p>
    <w:p w14:paraId="1B2CF5E6" w14:textId="77777777" w:rsidR="00F47626" w:rsidRPr="00F47626" w:rsidRDefault="00F47626" w:rsidP="00F47626">
      <w:pPr>
        <w:spacing w:before="120"/>
        <w:rPr>
          <w:rFonts w:cs="Arial"/>
          <w:sz w:val="24"/>
          <w:szCs w:val="24"/>
          <w:lang w:val="sr-Cyrl-CS"/>
        </w:rPr>
      </w:pPr>
      <w:r w:rsidRPr="00F47626">
        <w:rPr>
          <w:rFonts w:cs="Arial"/>
          <w:sz w:val="24"/>
          <w:szCs w:val="24"/>
        </w:rPr>
        <w:t>Доказ о регистрацији менице у 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w:t>
      </w:r>
    </w:p>
    <w:p w14:paraId="26E22DD5" w14:textId="77777777" w:rsidR="00F47626" w:rsidRDefault="00F47626" w:rsidP="00F47626">
      <w:pPr>
        <w:spacing w:before="120"/>
        <w:rPr>
          <w:rFonts w:cs="Arial"/>
          <w:sz w:val="24"/>
          <w:szCs w:val="24"/>
        </w:rPr>
      </w:pPr>
      <w:r w:rsidRPr="00F47626">
        <w:rPr>
          <w:rFonts w:cs="Arial"/>
          <w:sz w:val="24"/>
          <w:szCs w:val="24"/>
        </w:rPr>
        <w:t xml:space="preserve">Меница може бити наплаћена у случају да Продавац не буде извршавао своје уговорне обавезе у роковима и на начин предвиђен Оквирним споразумом. </w:t>
      </w:r>
    </w:p>
    <w:p w14:paraId="46AFDEC4" w14:textId="77777777" w:rsidR="00F47626" w:rsidRDefault="00F47626" w:rsidP="00F47626">
      <w:pPr>
        <w:spacing w:before="120"/>
        <w:rPr>
          <w:rFonts w:cs="Arial"/>
          <w:sz w:val="24"/>
          <w:szCs w:val="24"/>
        </w:rPr>
      </w:pPr>
    </w:p>
    <w:p w14:paraId="6401DEBE" w14:textId="77777777" w:rsidR="00F47626" w:rsidRDefault="00F47626" w:rsidP="00F47626">
      <w:pPr>
        <w:spacing w:before="120"/>
        <w:rPr>
          <w:rFonts w:cs="Arial"/>
          <w:sz w:val="24"/>
          <w:szCs w:val="24"/>
        </w:rPr>
      </w:pPr>
    </w:p>
    <w:p w14:paraId="36CAFB30" w14:textId="77777777" w:rsidR="00F47626" w:rsidRPr="00F47626" w:rsidRDefault="00F47626" w:rsidP="00F47626">
      <w:pPr>
        <w:spacing w:before="120"/>
        <w:rPr>
          <w:rFonts w:cs="Arial"/>
          <w:sz w:val="24"/>
          <w:szCs w:val="24"/>
        </w:rPr>
      </w:pPr>
    </w:p>
    <w:p w14:paraId="4E04FD79" w14:textId="77777777" w:rsidR="00F47626" w:rsidRPr="00F47626" w:rsidRDefault="00F47626" w:rsidP="00F47626">
      <w:pPr>
        <w:spacing w:before="120"/>
        <w:rPr>
          <w:rFonts w:cs="Arial"/>
          <w:b/>
          <w:sz w:val="24"/>
          <w:szCs w:val="24"/>
        </w:rPr>
      </w:pPr>
      <w:r w:rsidRPr="00F47626">
        <w:rPr>
          <w:rFonts w:cs="Arial"/>
          <w:b/>
          <w:sz w:val="24"/>
          <w:szCs w:val="24"/>
        </w:rPr>
        <w:t>Квалитативни и квантитативни пријем добара</w:t>
      </w:r>
    </w:p>
    <w:p w14:paraId="307CF488" w14:textId="77777777" w:rsidR="00F47626" w:rsidRPr="00F47626" w:rsidRDefault="00F47626" w:rsidP="00F47626">
      <w:pPr>
        <w:spacing w:before="120"/>
        <w:jc w:val="center"/>
        <w:rPr>
          <w:rFonts w:cs="Arial"/>
          <w:sz w:val="24"/>
          <w:szCs w:val="24"/>
          <w:lang w:val="sl-SI"/>
        </w:rPr>
      </w:pPr>
      <w:r w:rsidRPr="00F47626">
        <w:rPr>
          <w:rFonts w:cs="Arial"/>
          <w:sz w:val="24"/>
          <w:szCs w:val="24"/>
          <w:lang w:val="sl-SI"/>
        </w:rPr>
        <w:t xml:space="preserve">Члан </w:t>
      </w:r>
      <w:r w:rsidRPr="00F47626">
        <w:rPr>
          <w:rFonts w:cs="Arial"/>
          <w:sz w:val="24"/>
          <w:szCs w:val="24"/>
        </w:rPr>
        <w:t>7</w:t>
      </w:r>
      <w:r w:rsidRPr="00F47626">
        <w:rPr>
          <w:rFonts w:cs="Arial"/>
          <w:sz w:val="24"/>
          <w:szCs w:val="24"/>
          <w:lang w:val="sl-SI"/>
        </w:rPr>
        <w:t>.</w:t>
      </w:r>
    </w:p>
    <w:p w14:paraId="44BDDC9F" w14:textId="77777777" w:rsidR="00F47626" w:rsidRPr="00F47626" w:rsidRDefault="00F47626" w:rsidP="00F47626">
      <w:pPr>
        <w:spacing w:before="120"/>
        <w:rPr>
          <w:rFonts w:cs="Arial"/>
          <w:sz w:val="24"/>
          <w:szCs w:val="24"/>
        </w:rPr>
      </w:pPr>
      <w:r w:rsidRPr="00F47626">
        <w:rPr>
          <w:rFonts w:cs="Arial"/>
          <w:sz w:val="24"/>
          <w:szCs w:val="24"/>
        </w:rPr>
        <w:t>Продавац  се обавезује да писаним путем обавести Наручиоца о тачном датуму испоруке најмање 2 (два) радна дана пре планираног датума испоруке.</w:t>
      </w:r>
    </w:p>
    <w:p w14:paraId="42C5AA16" w14:textId="77777777" w:rsidR="00F47626" w:rsidRPr="00F47626" w:rsidRDefault="00F47626" w:rsidP="00F47626">
      <w:pPr>
        <w:spacing w:before="120"/>
        <w:rPr>
          <w:rFonts w:cs="Arial"/>
          <w:sz w:val="24"/>
          <w:szCs w:val="24"/>
        </w:rPr>
      </w:pPr>
      <w:r w:rsidRPr="00F47626">
        <w:rPr>
          <w:rFonts w:cs="Arial"/>
          <w:sz w:val="24"/>
          <w:szCs w:val="24"/>
        </w:rPr>
        <w:t>Пријем предмета оквирног споразума констатоваће се потписивањем Записника о квантитативном и квалитативном пријему – без примедби и отпремнице</w:t>
      </w:r>
      <w:r w:rsidRPr="00F47626">
        <w:rPr>
          <w:rFonts w:cs="Arial"/>
          <w:sz w:val="24"/>
          <w:szCs w:val="24"/>
          <w:lang w:val="sr-Latn-CS"/>
        </w:rPr>
        <w:t xml:space="preserve"> </w:t>
      </w:r>
      <w:r w:rsidRPr="00F47626">
        <w:rPr>
          <w:rFonts w:cs="Arial"/>
          <w:sz w:val="24"/>
          <w:szCs w:val="24"/>
        </w:rPr>
        <w:t>и</w:t>
      </w:r>
      <w:r w:rsidRPr="00F47626">
        <w:rPr>
          <w:rFonts w:cs="Arial"/>
          <w:sz w:val="24"/>
          <w:szCs w:val="24"/>
          <w:lang w:val="sr-Latn-CS"/>
        </w:rPr>
        <w:t xml:space="preserve"> </w:t>
      </w:r>
      <w:r w:rsidRPr="00F47626">
        <w:rPr>
          <w:rFonts w:cs="Arial"/>
          <w:sz w:val="24"/>
          <w:szCs w:val="24"/>
        </w:rPr>
        <w:t>провером</w:t>
      </w:r>
      <w:r w:rsidRPr="00F47626">
        <w:rPr>
          <w:rFonts w:cs="Arial"/>
          <w:sz w:val="24"/>
          <w:szCs w:val="24"/>
          <w:lang w:val="sr-Latn-CS"/>
        </w:rPr>
        <w:t>:</w:t>
      </w:r>
    </w:p>
    <w:p w14:paraId="341ADE2B" w14:textId="77777777" w:rsidR="00F47626" w:rsidRPr="00F47626" w:rsidRDefault="00F47626" w:rsidP="00F47626">
      <w:pPr>
        <w:numPr>
          <w:ilvl w:val="0"/>
          <w:numId w:val="20"/>
        </w:numPr>
        <w:tabs>
          <w:tab w:val="num" w:pos="284"/>
        </w:tabs>
        <w:spacing w:before="120"/>
        <w:rPr>
          <w:rFonts w:cs="Arial"/>
          <w:sz w:val="24"/>
          <w:szCs w:val="24"/>
        </w:rPr>
      </w:pPr>
      <w:r w:rsidRPr="00F47626">
        <w:rPr>
          <w:rFonts w:cs="Arial"/>
          <w:sz w:val="24"/>
          <w:szCs w:val="24"/>
        </w:rPr>
        <w:t>да ли је испоручена уговорена  количина</w:t>
      </w:r>
      <w:r w:rsidRPr="00F47626">
        <w:rPr>
          <w:rFonts w:cs="Arial"/>
          <w:sz w:val="24"/>
          <w:szCs w:val="24"/>
          <w:lang w:val="sr-Latn-CS"/>
        </w:rPr>
        <w:t xml:space="preserve"> </w:t>
      </w:r>
      <w:r w:rsidRPr="00F47626">
        <w:rPr>
          <w:rFonts w:cs="Arial"/>
          <w:sz w:val="24"/>
          <w:szCs w:val="24"/>
        </w:rPr>
        <w:t>на територијама Техничких центара Купца</w:t>
      </w:r>
    </w:p>
    <w:p w14:paraId="05C9D8BD" w14:textId="77777777" w:rsidR="00F47626" w:rsidRPr="00F47626" w:rsidRDefault="00F47626" w:rsidP="00F47626">
      <w:pPr>
        <w:numPr>
          <w:ilvl w:val="0"/>
          <w:numId w:val="20"/>
        </w:numPr>
        <w:tabs>
          <w:tab w:val="num" w:pos="284"/>
        </w:tabs>
        <w:spacing w:before="120"/>
        <w:rPr>
          <w:rFonts w:cs="Arial"/>
          <w:sz w:val="24"/>
          <w:szCs w:val="24"/>
        </w:rPr>
      </w:pPr>
      <w:r w:rsidRPr="00F47626">
        <w:rPr>
          <w:rFonts w:cs="Arial"/>
          <w:sz w:val="24"/>
          <w:szCs w:val="24"/>
        </w:rPr>
        <w:t>да ли су добра испоручена у оригиналном паковању</w:t>
      </w:r>
    </w:p>
    <w:p w14:paraId="2B8C7838" w14:textId="77777777" w:rsidR="00F47626" w:rsidRPr="00F47626" w:rsidRDefault="00F47626" w:rsidP="00F47626">
      <w:pPr>
        <w:numPr>
          <w:ilvl w:val="0"/>
          <w:numId w:val="20"/>
        </w:numPr>
        <w:tabs>
          <w:tab w:val="num" w:pos="284"/>
        </w:tabs>
        <w:spacing w:before="120"/>
        <w:rPr>
          <w:rFonts w:cs="Arial"/>
          <w:sz w:val="24"/>
          <w:szCs w:val="24"/>
        </w:rPr>
      </w:pPr>
      <w:r w:rsidRPr="00F47626">
        <w:rPr>
          <w:rFonts w:cs="Arial"/>
          <w:sz w:val="24"/>
          <w:szCs w:val="24"/>
        </w:rPr>
        <w:t>да ли су добра без видљивог оштећења</w:t>
      </w:r>
    </w:p>
    <w:p w14:paraId="46ECC09A" w14:textId="77777777" w:rsidR="00F47626" w:rsidRPr="00F47626" w:rsidRDefault="00F47626" w:rsidP="00F47626">
      <w:pPr>
        <w:numPr>
          <w:ilvl w:val="0"/>
          <w:numId w:val="20"/>
        </w:numPr>
        <w:spacing w:before="120"/>
        <w:rPr>
          <w:rFonts w:cs="Arial"/>
          <w:sz w:val="24"/>
          <w:szCs w:val="24"/>
        </w:rPr>
      </w:pPr>
      <w:r w:rsidRPr="00F47626">
        <w:rPr>
          <w:rFonts w:cs="Arial"/>
          <w:sz w:val="24"/>
          <w:szCs w:val="24"/>
        </w:rPr>
        <w:t>да ли је уз испоручена добра достављена комплетна пратећа документација наведена у конкурсној документацији.</w:t>
      </w:r>
    </w:p>
    <w:p w14:paraId="03A5BFFF" w14:textId="77777777" w:rsidR="00F47626" w:rsidRPr="00F47626" w:rsidRDefault="00F47626" w:rsidP="00F47626">
      <w:pPr>
        <w:numPr>
          <w:ilvl w:val="0"/>
          <w:numId w:val="20"/>
        </w:numPr>
        <w:spacing w:before="120"/>
        <w:rPr>
          <w:rFonts w:cs="Arial"/>
          <w:sz w:val="24"/>
          <w:szCs w:val="24"/>
        </w:rPr>
      </w:pPr>
      <w:r w:rsidRPr="00F47626">
        <w:rPr>
          <w:rFonts w:cs="Arial"/>
          <w:sz w:val="24"/>
          <w:szCs w:val="24"/>
        </w:rPr>
        <w:t>Уверење о исправности опреме за рад на висини од произвођача</w:t>
      </w:r>
    </w:p>
    <w:p w14:paraId="08C34A45" w14:textId="77777777" w:rsidR="00F47626" w:rsidRPr="00F47626" w:rsidRDefault="00F47626" w:rsidP="00F47626">
      <w:pPr>
        <w:numPr>
          <w:ilvl w:val="0"/>
          <w:numId w:val="20"/>
        </w:numPr>
        <w:spacing w:before="120"/>
        <w:rPr>
          <w:rFonts w:cs="Arial"/>
          <w:sz w:val="24"/>
          <w:szCs w:val="24"/>
        </w:rPr>
      </w:pPr>
      <w:r w:rsidRPr="00F47626">
        <w:rPr>
          <w:rFonts w:cs="Arial"/>
          <w:sz w:val="24"/>
          <w:szCs w:val="24"/>
        </w:rPr>
        <w:t>Упутство за руковање и одржавање опреме уз сваки комплет</w:t>
      </w:r>
    </w:p>
    <w:p w14:paraId="4704E81F" w14:textId="77777777" w:rsidR="00F47626" w:rsidRPr="00F47626" w:rsidRDefault="00F47626" w:rsidP="00F47626">
      <w:pPr>
        <w:spacing w:before="120"/>
        <w:rPr>
          <w:rFonts w:cs="Arial"/>
          <w:sz w:val="24"/>
          <w:szCs w:val="24"/>
          <w:lang w:val="ru-RU"/>
        </w:rPr>
      </w:pPr>
      <w:r w:rsidRPr="00F47626">
        <w:rPr>
          <w:rFonts w:cs="Arial"/>
          <w:sz w:val="24"/>
          <w:szCs w:val="24"/>
        </w:rPr>
        <w:t>У случају да дође до одступања од уговореног, Продавац је дужан да до краја уговореног рока испоруке отклони све недостатке а док се ти недостаци не отклоне, сматраће се да испорука није извршена.</w:t>
      </w:r>
      <w:r w:rsidRPr="00F47626">
        <w:rPr>
          <w:rFonts w:cs="Arial"/>
          <w:sz w:val="24"/>
          <w:szCs w:val="24"/>
          <w:lang w:val="ru-RU"/>
        </w:rPr>
        <w:t xml:space="preserve"> </w:t>
      </w:r>
    </w:p>
    <w:p w14:paraId="2249C9CD" w14:textId="77777777" w:rsidR="00F47626" w:rsidRPr="00F47626" w:rsidRDefault="00F47626" w:rsidP="00F47626">
      <w:pPr>
        <w:spacing w:before="120"/>
        <w:rPr>
          <w:rFonts w:cs="Arial"/>
          <w:sz w:val="24"/>
          <w:szCs w:val="24"/>
        </w:rPr>
      </w:pPr>
      <w:r w:rsidRPr="00F47626">
        <w:rPr>
          <w:rFonts w:cs="Arial"/>
          <w:sz w:val="24"/>
          <w:szCs w:val="24"/>
        </w:rPr>
        <w:t>Продавац је у обавези да у року од 5</w:t>
      </w:r>
      <w:r w:rsidRPr="00F47626">
        <w:rPr>
          <w:rFonts w:cs="Arial"/>
          <w:sz w:val="24"/>
          <w:szCs w:val="24"/>
          <w:lang w:val="sr-Cyrl-RS"/>
        </w:rPr>
        <w:t xml:space="preserve"> (словима:пет)</w:t>
      </w:r>
      <w:r w:rsidRPr="00F47626">
        <w:rPr>
          <w:rFonts w:cs="Arial"/>
          <w:sz w:val="24"/>
          <w:szCs w:val="24"/>
        </w:rPr>
        <w:t xml:space="preserve"> дана од комплетне испоруке добара,  са овлашћеним лицима од стране произвођача опреме, на локацијама које одреди наручилац одређеног Техничког центра презентује наведену опрему, оспособи запослене који ће користити ту опремуа које одреди представник Купца, и да им изда Уверење (Сертификат) о обучености</w:t>
      </w:r>
      <w:r w:rsidRPr="00F47626">
        <w:rPr>
          <w:rFonts w:cs="Arial"/>
          <w:sz w:val="24"/>
          <w:szCs w:val="24"/>
          <w:lang w:val="sr-Cyrl-RS"/>
        </w:rPr>
        <w:t>.</w:t>
      </w:r>
    </w:p>
    <w:p w14:paraId="03CF7D77" w14:textId="77777777" w:rsidR="00F47626" w:rsidRPr="00F47626" w:rsidRDefault="00F47626" w:rsidP="00F47626">
      <w:pPr>
        <w:spacing w:before="120"/>
        <w:rPr>
          <w:rFonts w:cs="Arial"/>
          <w:b/>
          <w:sz w:val="24"/>
          <w:szCs w:val="24"/>
        </w:rPr>
      </w:pPr>
    </w:p>
    <w:p w14:paraId="4A0CF65A" w14:textId="77777777" w:rsidR="00F47626" w:rsidRPr="00F47626" w:rsidRDefault="00F47626" w:rsidP="00F47626">
      <w:pPr>
        <w:spacing w:before="120"/>
        <w:rPr>
          <w:rFonts w:cs="Arial"/>
          <w:b/>
          <w:sz w:val="24"/>
          <w:szCs w:val="24"/>
        </w:rPr>
      </w:pPr>
      <w:r w:rsidRPr="00F47626">
        <w:rPr>
          <w:rFonts w:cs="Arial"/>
          <w:b/>
          <w:sz w:val="24"/>
          <w:szCs w:val="24"/>
        </w:rPr>
        <w:t>Уговорна казна</w:t>
      </w:r>
    </w:p>
    <w:p w14:paraId="6E53B668" w14:textId="77777777" w:rsidR="00F47626" w:rsidRPr="00F47626" w:rsidRDefault="00F47626" w:rsidP="00F47626">
      <w:pPr>
        <w:spacing w:before="120"/>
        <w:jc w:val="center"/>
        <w:rPr>
          <w:rFonts w:cs="Arial"/>
          <w:sz w:val="24"/>
          <w:szCs w:val="24"/>
          <w:lang w:val="sl-SI"/>
        </w:rPr>
      </w:pPr>
      <w:r w:rsidRPr="00F47626">
        <w:rPr>
          <w:rFonts w:cs="Arial"/>
          <w:sz w:val="24"/>
          <w:szCs w:val="24"/>
          <w:lang w:val="sl-SI"/>
        </w:rPr>
        <w:t xml:space="preserve">Члан </w:t>
      </w:r>
      <w:r w:rsidRPr="00F47626">
        <w:rPr>
          <w:rFonts w:cs="Arial"/>
          <w:sz w:val="24"/>
          <w:szCs w:val="24"/>
        </w:rPr>
        <w:t>8</w:t>
      </w:r>
      <w:r w:rsidRPr="00F47626">
        <w:rPr>
          <w:rFonts w:cs="Arial"/>
          <w:sz w:val="24"/>
          <w:szCs w:val="24"/>
          <w:lang w:val="sl-SI"/>
        </w:rPr>
        <w:t>.</w:t>
      </w:r>
    </w:p>
    <w:p w14:paraId="1C899A36" w14:textId="77777777" w:rsidR="00F47626" w:rsidRPr="00F47626" w:rsidRDefault="00F47626" w:rsidP="00F47626">
      <w:pPr>
        <w:spacing w:before="120"/>
        <w:rPr>
          <w:rFonts w:cs="Arial"/>
          <w:sz w:val="24"/>
          <w:szCs w:val="24"/>
        </w:rPr>
      </w:pPr>
      <w:r w:rsidRPr="00F47626">
        <w:rPr>
          <w:rFonts w:cs="Arial"/>
          <w:sz w:val="24"/>
          <w:szCs w:val="24"/>
          <w:lang w:val="sl-SI"/>
        </w:rPr>
        <w:t>Уколико Продавац не</w:t>
      </w:r>
      <w:r w:rsidRPr="00F47626">
        <w:rPr>
          <w:rFonts w:cs="Arial"/>
          <w:sz w:val="24"/>
          <w:szCs w:val="24"/>
          <w:lang w:val="sr-Cyrl-CS"/>
        </w:rPr>
        <w:t xml:space="preserve"> испуни своје обавезе или у року предвиђеним достављеном Наруџбеницом не</w:t>
      </w:r>
      <w:r w:rsidRPr="00F47626">
        <w:rPr>
          <w:rFonts w:cs="Arial"/>
          <w:sz w:val="24"/>
          <w:szCs w:val="24"/>
          <w:lang w:val="sl-SI"/>
        </w:rPr>
        <w:t xml:space="preserve"> испоручи добра</w:t>
      </w:r>
      <w:r w:rsidRPr="00F47626">
        <w:rPr>
          <w:rFonts w:cs="Arial"/>
          <w:sz w:val="24"/>
          <w:szCs w:val="24"/>
          <w:lang w:val="sr-Cyrl-CS"/>
        </w:rPr>
        <w:t xml:space="preserve"> из члана </w:t>
      </w:r>
      <w:r w:rsidRPr="00F47626">
        <w:rPr>
          <w:rFonts w:cs="Arial"/>
          <w:sz w:val="24"/>
          <w:szCs w:val="24"/>
        </w:rPr>
        <w:t xml:space="preserve"> 1</w:t>
      </w:r>
      <w:r w:rsidRPr="00F47626">
        <w:rPr>
          <w:rFonts w:cs="Arial"/>
          <w:sz w:val="24"/>
          <w:szCs w:val="24"/>
          <w:lang w:val="sr-Cyrl-CS"/>
        </w:rPr>
        <w:t>. овог Оквирног споразума, обавезан је да за сваки дан закашњења плати Купцу на име уговорне казне износ од</w:t>
      </w:r>
      <w:r w:rsidRPr="00F47626">
        <w:rPr>
          <w:rFonts w:cs="Arial"/>
          <w:sz w:val="24"/>
          <w:szCs w:val="24"/>
          <w:lang w:val="sl-SI"/>
        </w:rPr>
        <w:t xml:space="preserve"> </w:t>
      </w:r>
      <w:r w:rsidRPr="00F47626">
        <w:rPr>
          <w:rFonts w:cs="Arial"/>
          <w:sz w:val="24"/>
          <w:szCs w:val="24"/>
          <w:lang w:val="sr-Cyrl-CS"/>
        </w:rPr>
        <w:t>2</w:t>
      </w:r>
      <w:r w:rsidRPr="00F47626">
        <w:rPr>
          <w:rFonts w:cs="Arial"/>
          <w:sz w:val="24"/>
          <w:szCs w:val="24"/>
          <w:lang w:val="sl-SI"/>
        </w:rPr>
        <w:t>%</w:t>
      </w:r>
      <w:r w:rsidRPr="00F47626">
        <w:rPr>
          <w:rFonts w:cs="Arial"/>
          <w:sz w:val="24"/>
          <w:szCs w:val="24"/>
          <w:lang w:val="sr-Cyrl-CS"/>
        </w:rPr>
        <w:t xml:space="preserve"> (два процента),</w:t>
      </w:r>
      <w:r w:rsidRPr="00F47626">
        <w:rPr>
          <w:rFonts w:cs="Arial"/>
          <w:sz w:val="24"/>
          <w:szCs w:val="24"/>
          <w:lang w:val="sl-SI"/>
        </w:rPr>
        <w:t xml:space="preserve"> од</w:t>
      </w:r>
      <w:r w:rsidRPr="00F47626">
        <w:rPr>
          <w:rFonts w:cs="Arial"/>
          <w:sz w:val="24"/>
          <w:szCs w:val="24"/>
          <w:lang w:val="sr-Cyrl-CS"/>
        </w:rPr>
        <w:t xml:space="preserve"> вредности неиспоручених добара</w:t>
      </w:r>
      <w:r w:rsidRPr="00F47626">
        <w:rPr>
          <w:rFonts w:cs="Arial"/>
          <w:sz w:val="24"/>
          <w:szCs w:val="24"/>
        </w:rPr>
        <w:t>.</w:t>
      </w:r>
    </w:p>
    <w:p w14:paraId="65EDC8C8" w14:textId="77777777" w:rsidR="00F47626" w:rsidRPr="00F47626" w:rsidRDefault="00F47626" w:rsidP="00F47626">
      <w:pPr>
        <w:spacing w:before="120"/>
        <w:rPr>
          <w:rFonts w:cs="Arial"/>
          <w:sz w:val="24"/>
          <w:szCs w:val="24"/>
        </w:rPr>
      </w:pPr>
      <w:r w:rsidRPr="00F47626">
        <w:rPr>
          <w:rFonts w:cs="Arial"/>
          <w:sz w:val="24"/>
          <w:szCs w:val="24"/>
          <w:lang w:val="sr-Cyrl-CS"/>
        </w:rPr>
        <w:t>Укупна висина уговорне казне, коју по основу из претходног става овог члана Продавац плаћа Купцу, може да износи највише 5% (пет процената), од укупне вредности Наруџбенице</w:t>
      </w:r>
      <w:r w:rsidRPr="00F47626">
        <w:rPr>
          <w:rFonts w:cs="Arial"/>
          <w:sz w:val="24"/>
          <w:szCs w:val="24"/>
        </w:rPr>
        <w:t xml:space="preserve"> без ПДВ-а.</w:t>
      </w:r>
    </w:p>
    <w:p w14:paraId="6E3C7F37" w14:textId="77777777" w:rsidR="00F47626" w:rsidRPr="00F47626" w:rsidRDefault="00F47626" w:rsidP="00F47626">
      <w:pPr>
        <w:spacing w:before="120"/>
        <w:rPr>
          <w:rFonts w:cs="Arial"/>
          <w:sz w:val="24"/>
          <w:szCs w:val="24"/>
          <w:lang w:val="sr-Cyrl-CS"/>
        </w:rPr>
      </w:pPr>
      <w:r w:rsidRPr="00F47626">
        <w:rPr>
          <w:rFonts w:cs="Arial"/>
          <w:sz w:val="24"/>
          <w:szCs w:val="24"/>
          <w:lang w:val="sr-Cyrl-CS"/>
        </w:rPr>
        <w:lastRenderedPageBreak/>
        <w:t>Уколико Продавац не испоручи Добра ни у даљем року од 10 (словима:десет)  дана од дана истека рока дефинисаног појединачном Наруџбеницом, Купац има право да  раскине овај Оквирни споарзум.</w:t>
      </w:r>
    </w:p>
    <w:p w14:paraId="21E943AA" w14:textId="77777777" w:rsidR="00F47626" w:rsidRDefault="00F47626" w:rsidP="00F47626">
      <w:pPr>
        <w:spacing w:before="120"/>
        <w:rPr>
          <w:rFonts w:cs="Arial"/>
          <w:sz w:val="24"/>
          <w:szCs w:val="24"/>
          <w:lang w:val="sr-Cyrl-CS"/>
        </w:rPr>
      </w:pPr>
    </w:p>
    <w:p w14:paraId="4911ADC4" w14:textId="77777777" w:rsidR="00F47626" w:rsidRDefault="00F47626" w:rsidP="00F47626">
      <w:pPr>
        <w:spacing w:before="120"/>
        <w:rPr>
          <w:rFonts w:cs="Arial"/>
          <w:sz w:val="24"/>
          <w:szCs w:val="24"/>
          <w:lang w:val="sr-Cyrl-CS"/>
        </w:rPr>
      </w:pPr>
    </w:p>
    <w:p w14:paraId="46442347" w14:textId="77777777" w:rsidR="00F47626" w:rsidRDefault="00F47626" w:rsidP="00F47626">
      <w:pPr>
        <w:spacing w:before="120"/>
        <w:rPr>
          <w:rFonts w:cs="Arial"/>
          <w:sz w:val="24"/>
          <w:szCs w:val="24"/>
          <w:lang w:val="sr-Cyrl-CS"/>
        </w:rPr>
      </w:pPr>
    </w:p>
    <w:p w14:paraId="3F0A23EC" w14:textId="77777777" w:rsidR="00F47626" w:rsidRPr="00F47626" w:rsidRDefault="00F47626" w:rsidP="00F47626">
      <w:pPr>
        <w:spacing w:before="120"/>
        <w:rPr>
          <w:rFonts w:cs="Arial"/>
          <w:sz w:val="24"/>
          <w:szCs w:val="24"/>
          <w:lang w:val="sr-Cyrl-CS"/>
        </w:rPr>
      </w:pPr>
    </w:p>
    <w:p w14:paraId="0CD58CC7" w14:textId="77777777" w:rsidR="00F47626" w:rsidRPr="00F47626" w:rsidRDefault="00F47626" w:rsidP="00F47626">
      <w:pPr>
        <w:spacing w:before="120"/>
        <w:rPr>
          <w:rFonts w:cs="Arial"/>
          <w:b/>
          <w:sz w:val="24"/>
          <w:szCs w:val="24"/>
          <w:lang w:val="sr-Cyrl-CS"/>
        </w:rPr>
      </w:pPr>
      <w:r w:rsidRPr="00F47626">
        <w:rPr>
          <w:rFonts w:cs="Arial"/>
          <w:b/>
          <w:sz w:val="24"/>
          <w:szCs w:val="24"/>
          <w:lang w:val="sr-Cyrl-CS"/>
        </w:rPr>
        <w:t>Накнада штете</w:t>
      </w:r>
    </w:p>
    <w:p w14:paraId="778674B9" w14:textId="77777777" w:rsidR="00F47626" w:rsidRPr="00F47626" w:rsidRDefault="00F47626" w:rsidP="00F47626">
      <w:pPr>
        <w:spacing w:before="120"/>
        <w:jc w:val="center"/>
        <w:rPr>
          <w:rFonts w:cs="Arial"/>
          <w:sz w:val="24"/>
          <w:szCs w:val="24"/>
          <w:lang w:val="sl-SI"/>
        </w:rPr>
      </w:pPr>
      <w:r w:rsidRPr="00F47626">
        <w:rPr>
          <w:rFonts w:cs="Arial"/>
          <w:sz w:val="24"/>
          <w:szCs w:val="24"/>
          <w:lang w:val="sl-SI"/>
        </w:rPr>
        <w:t xml:space="preserve">Члан </w:t>
      </w:r>
      <w:r w:rsidRPr="00F47626">
        <w:rPr>
          <w:rFonts w:cs="Arial"/>
          <w:sz w:val="24"/>
          <w:szCs w:val="24"/>
        </w:rPr>
        <w:t>9</w:t>
      </w:r>
      <w:r w:rsidRPr="00F47626">
        <w:rPr>
          <w:rFonts w:cs="Arial"/>
          <w:sz w:val="24"/>
          <w:szCs w:val="24"/>
          <w:lang w:val="sl-SI"/>
        </w:rPr>
        <w:t>.</w:t>
      </w:r>
    </w:p>
    <w:p w14:paraId="7C38D384" w14:textId="77777777" w:rsidR="00F47626" w:rsidRPr="00F47626" w:rsidRDefault="00F47626" w:rsidP="00F47626">
      <w:pPr>
        <w:spacing w:before="120"/>
        <w:rPr>
          <w:rFonts w:cs="Arial"/>
          <w:sz w:val="24"/>
          <w:szCs w:val="24"/>
        </w:rPr>
      </w:pPr>
      <w:r w:rsidRPr="00F47626">
        <w:rPr>
          <w:rFonts w:cs="Arial"/>
          <w:sz w:val="24"/>
          <w:szCs w:val="24"/>
          <w:lang w:val="sr-Cyrl-CS"/>
        </w:rPr>
        <w:t>Уколико Купац, услед</w:t>
      </w:r>
      <w:r w:rsidRPr="00F47626">
        <w:rPr>
          <w:rFonts w:cs="Arial"/>
          <w:sz w:val="24"/>
          <w:szCs w:val="24"/>
        </w:rPr>
        <w:t xml:space="preserve"> неиспуњења или</w:t>
      </w:r>
      <w:r w:rsidRPr="00F47626">
        <w:rPr>
          <w:rFonts w:cs="Arial"/>
          <w:sz w:val="24"/>
          <w:szCs w:val="24"/>
          <w:lang w:val="sr-Cyrl-CS"/>
        </w:rPr>
        <w:t xml:space="preserve"> неуредног испуњења уговорених обавеза од стране Продавца, претрпи штету, може захтевати поред уговорне казне, и накнаду штете.</w:t>
      </w:r>
    </w:p>
    <w:p w14:paraId="2B1767F7" w14:textId="77777777" w:rsidR="00F47626" w:rsidRPr="00F47626" w:rsidRDefault="00F47626" w:rsidP="00F47626">
      <w:pPr>
        <w:spacing w:before="120"/>
        <w:rPr>
          <w:rFonts w:cs="Arial"/>
          <w:sz w:val="24"/>
          <w:szCs w:val="24"/>
          <w:lang w:val="sr-Cyrl-CS"/>
        </w:rPr>
      </w:pPr>
      <w:r w:rsidRPr="00F47626">
        <w:rPr>
          <w:rFonts w:cs="Arial"/>
          <w:sz w:val="24"/>
          <w:szCs w:val="24"/>
          <w:lang w:val="sr-Cyrl-CS"/>
        </w:rPr>
        <w:t>Уколико Купац у уговореном року не исплати цену из члана 2. овог Оквирног споразума обавезан је да се сваки дан закашњења плати Продавцу законску затезну камату, до дана уплате своје обавезе.</w:t>
      </w:r>
    </w:p>
    <w:p w14:paraId="3BFC2FB2" w14:textId="77777777" w:rsidR="00F47626" w:rsidRPr="00F47626" w:rsidRDefault="00F47626" w:rsidP="00F47626">
      <w:pPr>
        <w:spacing w:before="120"/>
        <w:rPr>
          <w:rFonts w:cs="Arial"/>
          <w:sz w:val="24"/>
          <w:szCs w:val="24"/>
        </w:rPr>
      </w:pPr>
    </w:p>
    <w:p w14:paraId="54BE85A5" w14:textId="77777777" w:rsidR="00F47626" w:rsidRPr="00F47626" w:rsidRDefault="00F47626" w:rsidP="00F47626">
      <w:pPr>
        <w:spacing w:before="120"/>
        <w:rPr>
          <w:rFonts w:cs="Arial"/>
          <w:b/>
          <w:bCs/>
          <w:sz w:val="24"/>
          <w:szCs w:val="24"/>
        </w:rPr>
      </w:pPr>
      <w:r w:rsidRPr="00F47626">
        <w:rPr>
          <w:rFonts w:cs="Arial"/>
          <w:b/>
          <w:bCs/>
          <w:sz w:val="24"/>
          <w:szCs w:val="24"/>
        </w:rPr>
        <w:t>Гаранција</w:t>
      </w:r>
    </w:p>
    <w:p w14:paraId="2C19FDCF" w14:textId="77777777" w:rsidR="00F47626" w:rsidRPr="00F47626" w:rsidRDefault="00F47626" w:rsidP="00F47626">
      <w:pPr>
        <w:spacing w:before="120"/>
        <w:jc w:val="center"/>
        <w:rPr>
          <w:rFonts w:cs="Arial"/>
          <w:sz w:val="24"/>
          <w:szCs w:val="24"/>
          <w:lang w:val="sl-SI"/>
        </w:rPr>
      </w:pPr>
      <w:r w:rsidRPr="00F47626">
        <w:rPr>
          <w:rFonts w:cs="Arial"/>
          <w:sz w:val="24"/>
          <w:szCs w:val="24"/>
          <w:lang w:val="sl-SI"/>
        </w:rPr>
        <w:t xml:space="preserve">Члан </w:t>
      </w:r>
      <w:r w:rsidRPr="00F47626">
        <w:rPr>
          <w:rFonts w:cs="Arial"/>
          <w:sz w:val="24"/>
          <w:szCs w:val="24"/>
          <w:lang w:val="sr-Cyrl-CS"/>
        </w:rPr>
        <w:t>10</w:t>
      </w:r>
      <w:r w:rsidRPr="00F47626">
        <w:rPr>
          <w:rFonts w:cs="Arial"/>
          <w:sz w:val="24"/>
          <w:szCs w:val="24"/>
          <w:lang w:val="sl-SI"/>
        </w:rPr>
        <w:t>.</w:t>
      </w:r>
    </w:p>
    <w:p w14:paraId="7C2AB321" w14:textId="77777777" w:rsidR="00F47626" w:rsidRPr="00F47626" w:rsidRDefault="00F47626" w:rsidP="00F47626">
      <w:pPr>
        <w:spacing w:before="120"/>
        <w:rPr>
          <w:rFonts w:cs="Arial"/>
          <w:sz w:val="24"/>
          <w:szCs w:val="24"/>
        </w:rPr>
      </w:pPr>
      <w:r w:rsidRPr="00F47626">
        <w:rPr>
          <w:rFonts w:cs="Arial"/>
          <w:sz w:val="24"/>
          <w:szCs w:val="24"/>
        </w:rPr>
        <w:t>Продавац на испоручена добра из члана 1. овог Оквирног споразума, даје гарантни рок  у трајању ___________</w:t>
      </w:r>
      <w:r w:rsidRPr="00F47626">
        <w:rPr>
          <w:rFonts w:cs="Arial"/>
          <w:bCs/>
          <w:iCs/>
          <w:sz w:val="24"/>
          <w:szCs w:val="24"/>
        </w:rPr>
        <w:t xml:space="preserve"> месеца од дана сваке појединачне испоруке, осим за блокаторе пада где је гарантни рок </w:t>
      </w:r>
      <w:r w:rsidRPr="00F47626">
        <w:rPr>
          <w:rFonts w:cs="Arial"/>
          <w:bCs/>
          <w:iCs/>
          <w:sz w:val="24"/>
          <w:szCs w:val="24"/>
          <w:lang w:val="sr-Cyrl-RS"/>
        </w:rPr>
        <w:t>у трајању од ___________</w:t>
      </w:r>
      <w:r w:rsidRPr="00F47626">
        <w:rPr>
          <w:rFonts w:cs="Arial"/>
          <w:bCs/>
          <w:iCs/>
          <w:sz w:val="24"/>
          <w:szCs w:val="24"/>
        </w:rPr>
        <w:t>месеци од дана сваке појединачне испоруке</w:t>
      </w:r>
    </w:p>
    <w:p w14:paraId="0D26FD64" w14:textId="77777777" w:rsidR="00F47626" w:rsidRPr="00F47626" w:rsidRDefault="00F47626" w:rsidP="00F47626">
      <w:pPr>
        <w:spacing w:before="120"/>
        <w:rPr>
          <w:rFonts w:cs="Arial"/>
          <w:sz w:val="24"/>
          <w:szCs w:val="24"/>
        </w:rPr>
      </w:pPr>
      <w:r w:rsidRPr="00F47626">
        <w:rPr>
          <w:rFonts w:cs="Arial"/>
          <w:sz w:val="24"/>
          <w:szCs w:val="24"/>
        </w:rPr>
        <w:t>Купац  има право на рекламацију у току трајања гарантног рока, тако што ће у писаном облику доставити продавцу приговор на квалитет, а најкасније у року од 3 (словима: три) дана од дана сазнања за недостатак.</w:t>
      </w:r>
    </w:p>
    <w:p w14:paraId="2BD3974F" w14:textId="77777777" w:rsidR="00F47626" w:rsidRPr="00F47626" w:rsidRDefault="00F47626" w:rsidP="00F47626">
      <w:pPr>
        <w:spacing w:before="120"/>
        <w:rPr>
          <w:rFonts w:cs="Arial"/>
          <w:sz w:val="24"/>
          <w:szCs w:val="24"/>
        </w:rPr>
      </w:pPr>
      <w:r w:rsidRPr="00F47626">
        <w:rPr>
          <w:rFonts w:cs="Arial"/>
          <w:sz w:val="24"/>
          <w:szCs w:val="24"/>
        </w:rPr>
        <w:t>Сви трошкови који буду проузроковани купцу, а везани су за отклањање недостатака на добру које му се испоручује, сагласно овом уговору, у гарантном року, иду на терет продавца.</w:t>
      </w:r>
    </w:p>
    <w:p w14:paraId="6F606B17" w14:textId="77777777" w:rsidR="00F47626" w:rsidRPr="00F47626" w:rsidRDefault="00F47626" w:rsidP="00F47626">
      <w:pPr>
        <w:spacing w:before="120"/>
        <w:rPr>
          <w:rFonts w:cs="Arial"/>
          <w:sz w:val="24"/>
          <w:szCs w:val="24"/>
        </w:rPr>
      </w:pPr>
    </w:p>
    <w:p w14:paraId="60F956CD" w14:textId="77777777" w:rsidR="00F47626" w:rsidRPr="00F47626" w:rsidRDefault="00F47626" w:rsidP="00F47626">
      <w:pPr>
        <w:spacing w:before="120"/>
        <w:rPr>
          <w:rFonts w:cs="Arial"/>
          <w:sz w:val="24"/>
          <w:szCs w:val="24"/>
        </w:rPr>
      </w:pPr>
    </w:p>
    <w:p w14:paraId="5883E3A4" w14:textId="77777777" w:rsidR="00F47626" w:rsidRPr="00F47626" w:rsidRDefault="00F47626" w:rsidP="00F47626">
      <w:pPr>
        <w:spacing w:before="120"/>
        <w:rPr>
          <w:rFonts w:cs="Arial"/>
          <w:b/>
          <w:sz w:val="24"/>
          <w:szCs w:val="24"/>
        </w:rPr>
      </w:pPr>
      <w:r w:rsidRPr="00F47626">
        <w:rPr>
          <w:rFonts w:cs="Arial"/>
          <w:b/>
          <w:sz w:val="24"/>
          <w:szCs w:val="24"/>
          <w:lang w:val="ru-RU"/>
        </w:rPr>
        <w:t>Дејство више силе</w:t>
      </w:r>
      <w:r w:rsidRPr="00F47626">
        <w:rPr>
          <w:rFonts w:cs="Arial"/>
          <w:b/>
          <w:sz w:val="24"/>
          <w:szCs w:val="24"/>
          <w:lang w:val="sr-Cyrl-CS"/>
        </w:rPr>
        <w:tab/>
      </w:r>
      <w:r w:rsidRPr="00F47626">
        <w:rPr>
          <w:rFonts w:cs="Arial"/>
          <w:b/>
          <w:sz w:val="24"/>
          <w:szCs w:val="24"/>
          <w:lang w:val="sr-Cyrl-CS"/>
        </w:rPr>
        <w:tab/>
      </w:r>
      <w:r w:rsidRPr="00F47626">
        <w:rPr>
          <w:rFonts w:cs="Arial"/>
          <w:b/>
          <w:sz w:val="24"/>
          <w:szCs w:val="24"/>
          <w:lang w:val="sr-Cyrl-CS"/>
        </w:rPr>
        <w:tab/>
      </w:r>
      <w:r w:rsidRPr="00F47626">
        <w:rPr>
          <w:rFonts w:cs="Arial"/>
          <w:b/>
          <w:sz w:val="24"/>
          <w:szCs w:val="24"/>
          <w:lang w:val="sr-Cyrl-CS"/>
        </w:rPr>
        <w:tab/>
        <w:t xml:space="preserve">        </w:t>
      </w:r>
    </w:p>
    <w:p w14:paraId="56C0FD5E" w14:textId="77777777" w:rsidR="00F47626" w:rsidRPr="00F47626" w:rsidRDefault="00F47626" w:rsidP="00F47626">
      <w:pPr>
        <w:spacing w:before="120"/>
        <w:jc w:val="center"/>
        <w:rPr>
          <w:rFonts w:cs="Arial"/>
          <w:sz w:val="24"/>
          <w:szCs w:val="24"/>
        </w:rPr>
      </w:pPr>
      <w:r w:rsidRPr="00F47626">
        <w:rPr>
          <w:rFonts w:cs="Arial"/>
          <w:sz w:val="24"/>
          <w:szCs w:val="24"/>
          <w:lang w:val="sr-Cyrl-CS"/>
        </w:rPr>
        <w:t>Ч</w:t>
      </w:r>
      <w:r w:rsidRPr="00F47626">
        <w:rPr>
          <w:rFonts w:cs="Arial"/>
          <w:sz w:val="24"/>
          <w:szCs w:val="24"/>
        </w:rPr>
        <w:t>лан 11.</w:t>
      </w:r>
    </w:p>
    <w:p w14:paraId="44C4E37A" w14:textId="77777777" w:rsidR="00F47626" w:rsidRPr="00F47626" w:rsidRDefault="00F47626" w:rsidP="00F47626">
      <w:pPr>
        <w:spacing w:before="120" w:after="120"/>
        <w:rPr>
          <w:rFonts w:cs="Arial"/>
          <w:sz w:val="24"/>
          <w:szCs w:val="24"/>
          <w:lang w:eastAsia="ar-SA"/>
        </w:rPr>
      </w:pPr>
      <w:r w:rsidRPr="00F47626">
        <w:rPr>
          <w:rFonts w:cs="Arial"/>
          <w:sz w:val="24"/>
          <w:szCs w:val="24"/>
        </w:rPr>
        <w:t xml:space="preserve">Уколико после закључења овог Оквирног споразума наступе околности више силе које доведу до ометања или онемогућавања извршења обавеза дефинисаних овим  Оквирним споразум, рокови извршења обавеза ће се продужити за време трајања више силе. </w:t>
      </w:r>
    </w:p>
    <w:p w14:paraId="5057A17A" w14:textId="77777777" w:rsidR="00F47626" w:rsidRPr="00F47626" w:rsidRDefault="00F47626" w:rsidP="00F47626">
      <w:pPr>
        <w:spacing w:before="120" w:after="120"/>
        <w:rPr>
          <w:rFonts w:cs="Arial"/>
          <w:sz w:val="24"/>
          <w:szCs w:val="24"/>
        </w:rPr>
      </w:pPr>
      <w:r w:rsidRPr="00F47626">
        <w:rPr>
          <w:rFonts w:cs="Arial"/>
          <w:sz w:val="24"/>
          <w:szCs w:val="24"/>
        </w:rPr>
        <w:lastRenderedPageBreak/>
        <w:t>Виша сила подразумева екстремне и ванредне догађаје који се не могу предвидети, који су се догодили без воље и утицаја уговорних страна и који нису могли бити спречени од стране погођене вишом силом. Вишом силом могу се сматрати поплаве, земљотреси, пожари, политичка збивања (рат, нереди већег обима), императивне одлуке власти (забрана промета увоза и извоза) и сл.</w:t>
      </w:r>
    </w:p>
    <w:p w14:paraId="4CDA9D36" w14:textId="77777777" w:rsidR="00F47626" w:rsidRPr="00F47626" w:rsidRDefault="00F47626" w:rsidP="00F47626">
      <w:pPr>
        <w:spacing w:before="120" w:after="120"/>
        <w:rPr>
          <w:rFonts w:cs="Arial"/>
          <w:sz w:val="24"/>
          <w:szCs w:val="24"/>
        </w:rPr>
      </w:pPr>
    </w:p>
    <w:p w14:paraId="79CDFCED" w14:textId="77777777" w:rsidR="00F47626" w:rsidRDefault="00F47626" w:rsidP="00F47626">
      <w:pPr>
        <w:spacing w:before="120" w:after="120"/>
        <w:rPr>
          <w:rFonts w:cs="Arial"/>
          <w:sz w:val="24"/>
          <w:szCs w:val="24"/>
        </w:rPr>
      </w:pPr>
      <w:r w:rsidRPr="00F47626">
        <w:rPr>
          <w:rFonts w:cs="Arial"/>
          <w:sz w:val="24"/>
          <w:szCs w:val="24"/>
        </w:rPr>
        <w:t>Страна погођена вишом силом, одмах ће у писаној форми обавестити другу страну о настанку непредвиђених околности и доставити одговарајуће доказе.</w:t>
      </w:r>
    </w:p>
    <w:p w14:paraId="78A9545D" w14:textId="77777777" w:rsidR="00F47626" w:rsidRDefault="00F47626" w:rsidP="00F47626">
      <w:pPr>
        <w:spacing w:before="120" w:after="120"/>
        <w:rPr>
          <w:rFonts w:cs="Arial"/>
          <w:sz w:val="24"/>
          <w:szCs w:val="24"/>
        </w:rPr>
      </w:pPr>
    </w:p>
    <w:p w14:paraId="13167A96" w14:textId="77777777" w:rsidR="00F47626" w:rsidRDefault="00F47626" w:rsidP="00F47626">
      <w:pPr>
        <w:spacing w:before="120" w:after="120"/>
        <w:rPr>
          <w:rFonts w:cs="Arial"/>
          <w:sz w:val="24"/>
          <w:szCs w:val="24"/>
        </w:rPr>
      </w:pPr>
    </w:p>
    <w:p w14:paraId="60697746" w14:textId="77777777" w:rsidR="00F47626" w:rsidRPr="00F47626" w:rsidRDefault="00F47626" w:rsidP="00F47626">
      <w:pPr>
        <w:spacing w:before="120" w:after="120"/>
        <w:rPr>
          <w:rFonts w:cs="Arial"/>
          <w:sz w:val="24"/>
          <w:szCs w:val="24"/>
        </w:rPr>
      </w:pPr>
    </w:p>
    <w:p w14:paraId="6E6D07E8" w14:textId="77777777" w:rsidR="00F47626" w:rsidRPr="00F47626" w:rsidRDefault="00F47626" w:rsidP="00F47626">
      <w:pPr>
        <w:spacing w:before="120" w:after="120"/>
        <w:jc w:val="center"/>
        <w:rPr>
          <w:rFonts w:cs="Arial"/>
          <w:sz w:val="24"/>
          <w:szCs w:val="24"/>
        </w:rPr>
      </w:pPr>
      <w:r w:rsidRPr="00F47626">
        <w:rPr>
          <w:rFonts w:cs="Arial"/>
          <w:sz w:val="24"/>
          <w:szCs w:val="24"/>
          <w:lang w:val="sr-Cyrl-CS"/>
        </w:rPr>
        <w:t>Ч</w:t>
      </w:r>
      <w:r w:rsidRPr="00F47626">
        <w:rPr>
          <w:rFonts w:cs="Arial"/>
          <w:sz w:val="24"/>
          <w:szCs w:val="24"/>
        </w:rPr>
        <w:t>лан 12.</w:t>
      </w:r>
    </w:p>
    <w:p w14:paraId="67D53A34" w14:textId="77777777" w:rsidR="00F47626" w:rsidRPr="00F47626" w:rsidRDefault="00F47626" w:rsidP="00F47626">
      <w:pPr>
        <w:spacing w:before="120" w:after="120"/>
        <w:rPr>
          <w:rFonts w:cs="Arial"/>
          <w:b/>
          <w:sz w:val="24"/>
          <w:szCs w:val="24"/>
        </w:rPr>
      </w:pPr>
      <w:r w:rsidRPr="00F47626">
        <w:rPr>
          <w:rFonts w:cs="Arial"/>
          <w:b/>
          <w:sz w:val="24"/>
          <w:szCs w:val="24"/>
        </w:rPr>
        <w:t>Лица задужена за праћење реализације оквирног споразума</w:t>
      </w:r>
    </w:p>
    <w:p w14:paraId="7A26BE85" w14:textId="77777777" w:rsidR="00F47626" w:rsidRPr="00F47626" w:rsidRDefault="00F47626" w:rsidP="00F47626">
      <w:pPr>
        <w:spacing w:before="120" w:after="240"/>
        <w:rPr>
          <w:sz w:val="24"/>
          <w:szCs w:val="24"/>
        </w:rPr>
      </w:pPr>
      <w:r w:rsidRPr="00F47626">
        <w:rPr>
          <w:sz w:val="24"/>
          <w:szCs w:val="24"/>
        </w:rPr>
        <w:t>Купац  у складу са својим интерним актима именује лица задужена за праћење реализације овог Оквирног споразума и комуникацију са задуженим лицима</w:t>
      </w:r>
      <w:r w:rsidRPr="00F47626">
        <w:rPr>
          <w:sz w:val="22"/>
          <w:szCs w:val="22"/>
        </w:rPr>
        <w:t xml:space="preserve"> </w:t>
      </w:r>
      <w:r w:rsidRPr="00F47626">
        <w:rPr>
          <w:sz w:val="24"/>
          <w:szCs w:val="24"/>
        </w:rPr>
        <w:t xml:space="preserve">Продавца. </w:t>
      </w:r>
    </w:p>
    <w:p w14:paraId="3B67E828" w14:textId="77777777" w:rsidR="00F47626" w:rsidRPr="00F47626" w:rsidRDefault="00F47626" w:rsidP="00F47626">
      <w:pPr>
        <w:spacing w:before="120" w:after="240"/>
        <w:rPr>
          <w:sz w:val="24"/>
          <w:szCs w:val="24"/>
        </w:rPr>
      </w:pPr>
      <w:r w:rsidRPr="00F47626">
        <w:rPr>
          <w:sz w:val="24"/>
          <w:szCs w:val="24"/>
        </w:rPr>
        <w:t>Лица за праћење реализације Оквирног споразума</w:t>
      </w:r>
    </w:p>
    <w:p w14:paraId="1C42197B" w14:textId="77777777" w:rsidR="00F47626" w:rsidRPr="00F47626" w:rsidRDefault="00F47626" w:rsidP="00F47626">
      <w:pPr>
        <w:numPr>
          <w:ilvl w:val="0"/>
          <w:numId w:val="21"/>
        </w:numPr>
        <w:spacing w:before="120" w:after="240" w:line="276" w:lineRule="auto"/>
        <w:contextualSpacing/>
        <w:rPr>
          <w:sz w:val="24"/>
          <w:szCs w:val="24"/>
          <w:lang w:val="x-none"/>
        </w:rPr>
      </w:pPr>
      <w:r w:rsidRPr="00F47626">
        <w:rPr>
          <w:sz w:val="24"/>
          <w:szCs w:val="24"/>
          <w:lang w:val="x-none"/>
        </w:rPr>
        <w:t>ТЦ Нови Сад – Бранислав Орешковић</w:t>
      </w:r>
    </w:p>
    <w:p w14:paraId="2ED83A15" w14:textId="77777777" w:rsidR="00F47626" w:rsidRPr="00F47626" w:rsidRDefault="00F47626" w:rsidP="00F47626">
      <w:pPr>
        <w:numPr>
          <w:ilvl w:val="0"/>
          <w:numId w:val="21"/>
        </w:numPr>
        <w:spacing w:before="120" w:after="240" w:line="276" w:lineRule="auto"/>
        <w:contextualSpacing/>
        <w:rPr>
          <w:sz w:val="24"/>
          <w:szCs w:val="24"/>
          <w:lang w:val="x-none"/>
        </w:rPr>
      </w:pPr>
      <w:r w:rsidRPr="00F47626">
        <w:rPr>
          <w:sz w:val="24"/>
          <w:szCs w:val="24"/>
          <w:lang w:val="x-none"/>
        </w:rPr>
        <w:t>ТЦ Краљево – Снежана Петровић</w:t>
      </w:r>
    </w:p>
    <w:p w14:paraId="38390C86" w14:textId="77777777" w:rsidR="00F47626" w:rsidRPr="00F47626" w:rsidRDefault="00F47626" w:rsidP="00F47626">
      <w:pPr>
        <w:numPr>
          <w:ilvl w:val="0"/>
          <w:numId w:val="21"/>
        </w:numPr>
        <w:spacing w:before="120" w:after="240" w:line="276" w:lineRule="auto"/>
        <w:contextualSpacing/>
        <w:rPr>
          <w:sz w:val="24"/>
          <w:szCs w:val="24"/>
          <w:lang w:val="x-none"/>
        </w:rPr>
      </w:pPr>
      <w:r w:rsidRPr="00F47626">
        <w:rPr>
          <w:sz w:val="24"/>
          <w:szCs w:val="24"/>
          <w:lang w:val="x-none"/>
        </w:rPr>
        <w:t>ТЦ Ниш  - Горан Иванчевић</w:t>
      </w:r>
    </w:p>
    <w:p w14:paraId="7FA242CC" w14:textId="77777777" w:rsidR="00F47626" w:rsidRPr="00F47626" w:rsidRDefault="00F47626" w:rsidP="00F47626">
      <w:pPr>
        <w:numPr>
          <w:ilvl w:val="0"/>
          <w:numId w:val="21"/>
        </w:numPr>
        <w:spacing w:before="120" w:after="240" w:line="276" w:lineRule="auto"/>
        <w:contextualSpacing/>
        <w:rPr>
          <w:sz w:val="24"/>
          <w:szCs w:val="24"/>
          <w:lang w:val="x-none"/>
        </w:rPr>
      </w:pPr>
      <w:r w:rsidRPr="00F47626">
        <w:rPr>
          <w:sz w:val="24"/>
          <w:szCs w:val="24"/>
          <w:lang w:val="x-none"/>
        </w:rPr>
        <w:t>ТЦ Крагујевац – Радмила Богдановић</w:t>
      </w:r>
    </w:p>
    <w:p w14:paraId="0EE98F50" w14:textId="77777777" w:rsidR="00F47626" w:rsidRPr="00F47626" w:rsidRDefault="00F47626" w:rsidP="00F47626">
      <w:pPr>
        <w:numPr>
          <w:ilvl w:val="0"/>
          <w:numId w:val="21"/>
        </w:numPr>
        <w:spacing w:before="120" w:after="240" w:line="276" w:lineRule="auto"/>
        <w:contextualSpacing/>
        <w:rPr>
          <w:sz w:val="24"/>
          <w:szCs w:val="24"/>
          <w:lang w:val="x-none"/>
        </w:rPr>
      </w:pPr>
      <w:r w:rsidRPr="00F47626">
        <w:rPr>
          <w:sz w:val="24"/>
          <w:szCs w:val="24"/>
          <w:lang w:val="x-none"/>
        </w:rPr>
        <w:t>ТЦ Београд-  Бојан Трифуновић</w:t>
      </w:r>
    </w:p>
    <w:p w14:paraId="312BA5A3" w14:textId="77777777" w:rsidR="00F47626" w:rsidRPr="00F47626" w:rsidRDefault="00F47626" w:rsidP="00F47626">
      <w:pPr>
        <w:spacing w:before="120" w:after="120"/>
        <w:ind w:left="284"/>
        <w:rPr>
          <w:sz w:val="24"/>
          <w:szCs w:val="24"/>
        </w:rPr>
      </w:pPr>
      <w:r w:rsidRPr="00F47626">
        <w:rPr>
          <w:rFonts w:cs="Arial"/>
          <w:b/>
          <w:sz w:val="24"/>
          <w:szCs w:val="24"/>
          <w:lang w:val="sr-Cyrl-RS"/>
        </w:rPr>
        <w:t xml:space="preserve">                                                       </w:t>
      </w:r>
      <w:r w:rsidRPr="00F47626">
        <w:rPr>
          <w:sz w:val="24"/>
          <w:szCs w:val="24"/>
        </w:rPr>
        <w:t>Члан 13.</w:t>
      </w:r>
    </w:p>
    <w:p w14:paraId="727E332E" w14:textId="77777777" w:rsidR="00F47626" w:rsidRPr="00F47626" w:rsidRDefault="00F47626" w:rsidP="00F47626">
      <w:pPr>
        <w:spacing w:before="120" w:after="120"/>
        <w:rPr>
          <w:rFonts w:cs="Arial"/>
          <w:sz w:val="24"/>
          <w:szCs w:val="24"/>
        </w:rPr>
      </w:pPr>
      <w:r w:rsidRPr="00F47626">
        <w:rPr>
          <w:rFonts w:cs="Arial"/>
          <w:sz w:val="24"/>
          <w:szCs w:val="24"/>
        </w:rPr>
        <w:t>Купац може да дозволи промену цене или других битних елемената Оквирног споразума и то из објективних разлога као што су: виша сила, измена важећих законских прописа, мере државних органа и измењене околности на тржишту настале услед више силе.</w:t>
      </w:r>
    </w:p>
    <w:p w14:paraId="6E7E6B29" w14:textId="77777777" w:rsidR="00F47626" w:rsidRPr="00F47626" w:rsidRDefault="00F47626" w:rsidP="00F47626">
      <w:pPr>
        <w:spacing w:before="120"/>
        <w:rPr>
          <w:rFonts w:cs="Arial"/>
          <w:sz w:val="24"/>
          <w:szCs w:val="24"/>
        </w:rPr>
      </w:pPr>
      <w:r w:rsidRPr="00F47626">
        <w:rPr>
          <w:rFonts w:cs="Arial"/>
          <w:sz w:val="24"/>
          <w:szCs w:val="24"/>
        </w:rPr>
        <w:t>Стране су сагласне да се евентуалне измене и допуне овог Оквирног споразума изврше у писаној форми – закључивањем анекса  уз овај Оквирни споразум.</w:t>
      </w:r>
    </w:p>
    <w:p w14:paraId="02E2030D" w14:textId="77777777" w:rsidR="00F47626" w:rsidRPr="00F47626" w:rsidRDefault="00F47626" w:rsidP="00F47626">
      <w:pPr>
        <w:spacing w:before="120"/>
        <w:rPr>
          <w:rFonts w:cs="Arial"/>
          <w:b/>
          <w:sz w:val="24"/>
          <w:szCs w:val="24"/>
        </w:rPr>
      </w:pPr>
    </w:p>
    <w:p w14:paraId="339BC6A4" w14:textId="77777777" w:rsidR="00F47626" w:rsidRPr="00F47626" w:rsidRDefault="00F47626" w:rsidP="00F47626">
      <w:pPr>
        <w:spacing w:before="120" w:after="120"/>
        <w:rPr>
          <w:i/>
          <w:color w:val="FF0000"/>
          <w:sz w:val="24"/>
          <w:szCs w:val="24"/>
        </w:rPr>
      </w:pPr>
      <w:r w:rsidRPr="00F47626">
        <w:rPr>
          <w:rFonts w:cs="Arial"/>
          <w:b/>
          <w:sz w:val="24"/>
          <w:szCs w:val="24"/>
        </w:rPr>
        <w:t>Важност оквирног споразума</w:t>
      </w:r>
    </w:p>
    <w:p w14:paraId="7A204EE7" w14:textId="77777777" w:rsidR="00F47626" w:rsidRPr="00F47626" w:rsidRDefault="00F47626" w:rsidP="00F47626">
      <w:pPr>
        <w:spacing w:before="120" w:after="120"/>
        <w:ind w:left="284"/>
        <w:jc w:val="center"/>
        <w:rPr>
          <w:rFonts w:cs="Arial"/>
          <w:sz w:val="24"/>
          <w:szCs w:val="24"/>
        </w:rPr>
      </w:pPr>
      <w:r w:rsidRPr="00F47626">
        <w:rPr>
          <w:sz w:val="24"/>
          <w:szCs w:val="24"/>
        </w:rPr>
        <w:t>Члан 14.</w:t>
      </w:r>
    </w:p>
    <w:p w14:paraId="447FF625" w14:textId="77777777" w:rsidR="00F47626" w:rsidRPr="00F47626" w:rsidRDefault="00F47626" w:rsidP="00F47626">
      <w:pPr>
        <w:spacing w:before="120" w:after="120"/>
        <w:rPr>
          <w:rFonts w:eastAsia="Lucida Sans Unicode" w:cs="Arial"/>
          <w:strike/>
          <w:color w:val="FF0000"/>
          <w:sz w:val="24"/>
          <w:szCs w:val="24"/>
        </w:rPr>
      </w:pPr>
      <w:r w:rsidRPr="00F47626">
        <w:rPr>
          <w:rFonts w:eastAsia="Lucida Sans Unicode" w:cs="Arial"/>
          <w:sz w:val="24"/>
          <w:szCs w:val="24"/>
          <w:lang w:val="am-ET"/>
        </w:rPr>
        <w:t xml:space="preserve">Овај </w:t>
      </w:r>
      <w:r w:rsidRPr="00F47626">
        <w:rPr>
          <w:rFonts w:eastAsia="Lucida Sans Unicode" w:cs="Arial"/>
          <w:sz w:val="24"/>
          <w:szCs w:val="24"/>
        </w:rPr>
        <w:t>оквирни споразум</w:t>
      </w:r>
      <w:r w:rsidRPr="00F47626">
        <w:rPr>
          <w:rFonts w:eastAsia="Lucida Sans Unicode" w:cs="Arial"/>
          <w:sz w:val="24"/>
          <w:szCs w:val="24"/>
          <w:lang w:val="am-ET"/>
        </w:rPr>
        <w:t xml:space="preserve"> се сматра закљученим</w:t>
      </w:r>
      <w:r w:rsidRPr="00F47626">
        <w:rPr>
          <w:rFonts w:eastAsia="Lucida Sans Unicode" w:cs="Arial"/>
          <w:sz w:val="24"/>
          <w:szCs w:val="24"/>
        </w:rPr>
        <w:t xml:space="preserve"> </w:t>
      </w:r>
      <w:r w:rsidRPr="00F47626">
        <w:rPr>
          <w:rFonts w:eastAsia="Lucida Sans Unicode" w:cs="Arial"/>
          <w:sz w:val="24"/>
          <w:szCs w:val="24"/>
          <w:lang w:val="am-ET"/>
        </w:rPr>
        <w:t xml:space="preserve">када га потпишу </w:t>
      </w:r>
      <w:r w:rsidRPr="00F47626">
        <w:rPr>
          <w:rFonts w:eastAsia="Lucida Sans Unicode" w:cs="Arial"/>
          <w:sz w:val="24"/>
          <w:szCs w:val="24"/>
        </w:rPr>
        <w:t xml:space="preserve">законски заступници </w:t>
      </w:r>
      <w:r w:rsidRPr="00F47626">
        <w:rPr>
          <w:rFonts w:eastAsia="Lucida Sans Unicode" w:cs="Arial"/>
          <w:sz w:val="24"/>
          <w:szCs w:val="24"/>
          <w:lang w:val="am-ET"/>
        </w:rPr>
        <w:t>страна овог Оквирног споарзума</w:t>
      </w:r>
      <w:r w:rsidRPr="00F47626">
        <w:rPr>
          <w:rFonts w:eastAsia="Lucida Sans Unicode" w:cs="Arial"/>
          <w:sz w:val="24"/>
          <w:szCs w:val="24"/>
        </w:rPr>
        <w:t>, а ступа на снагу када Продавац испуни одложни услов.</w:t>
      </w:r>
    </w:p>
    <w:p w14:paraId="7C12B797" w14:textId="77777777" w:rsidR="00F47626" w:rsidRPr="00F47626" w:rsidRDefault="00F47626" w:rsidP="00F47626">
      <w:pPr>
        <w:spacing w:before="120" w:after="120"/>
        <w:rPr>
          <w:rFonts w:cs="Arial"/>
          <w:sz w:val="24"/>
          <w:szCs w:val="24"/>
        </w:rPr>
      </w:pPr>
      <w:r w:rsidRPr="00F47626">
        <w:rPr>
          <w:rFonts w:cs="Arial"/>
          <w:sz w:val="24"/>
          <w:szCs w:val="24"/>
        </w:rPr>
        <w:t xml:space="preserve">Оквирни споразум важи до утрошка уговорене вредности, а </w:t>
      </w:r>
      <w:r w:rsidRPr="00F47626">
        <w:rPr>
          <w:rFonts w:cs="Arial"/>
          <w:color w:val="FF0000"/>
          <w:sz w:val="24"/>
          <w:szCs w:val="24"/>
        </w:rPr>
        <w:t>најдуже две године од</w:t>
      </w:r>
      <w:r w:rsidRPr="00F47626">
        <w:rPr>
          <w:rFonts w:cs="Arial"/>
          <w:sz w:val="24"/>
          <w:szCs w:val="24"/>
        </w:rPr>
        <w:t xml:space="preserve"> дана закључивања оквирног споразума.</w:t>
      </w:r>
    </w:p>
    <w:p w14:paraId="751A0700" w14:textId="77777777" w:rsidR="00F47626" w:rsidRPr="00F47626" w:rsidRDefault="00F47626" w:rsidP="00F47626">
      <w:pPr>
        <w:spacing w:before="120"/>
        <w:rPr>
          <w:rFonts w:cs="Arial"/>
          <w:b/>
          <w:sz w:val="24"/>
          <w:szCs w:val="24"/>
          <w:lang w:val="sr-Cyrl-CS"/>
        </w:rPr>
      </w:pPr>
      <w:r w:rsidRPr="00F47626">
        <w:rPr>
          <w:rFonts w:cs="Arial"/>
          <w:b/>
          <w:sz w:val="24"/>
          <w:szCs w:val="24"/>
          <w:lang w:val="sr-Cyrl-CS"/>
        </w:rPr>
        <w:lastRenderedPageBreak/>
        <w:t>Завршне одредбе</w:t>
      </w:r>
    </w:p>
    <w:p w14:paraId="028B819E" w14:textId="77777777" w:rsidR="00F47626" w:rsidRPr="00F47626" w:rsidRDefault="00F47626" w:rsidP="00F47626">
      <w:pPr>
        <w:spacing w:before="120"/>
        <w:ind w:left="284"/>
        <w:jc w:val="center"/>
        <w:rPr>
          <w:sz w:val="24"/>
          <w:szCs w:val="24"/>
        </w:rPr>
      </w:pPr>
      <w:r w:rsidRPr="00F47626">
        <w:rPr>
          <w:sz w:val="24"/>
          <w:szCs w:val="24"/>
        </w:rPr>
        <w:t>Члан 15.</w:t>
      </w:r>
    </w:p>
    <w:p w14:paraId="3CF82C31" w14:textId="77777777" w:rsidR="00F47626" w:rsidRDefault="00F47626" w:rsidP="00F47626">
      <w:pPr>
        <w:spacing w:before="120" w:after="120"/>
        <w:rPr>
          <w:rFonts w:eastAsia="Calibri" w:cs="Arial"/>
          <w:noProof/>
          <w:sz w:val="24"/>
          <w:szCs w:val="24"/>
        </w:rPr>
      </w:pPr>
      <w:r w:rsidRPr="00F47626">
        <w:rPr>
          <w:rFonts w:eastAsia="Calibri" w:cs="Arial"/>
          <w:noProof/>
          <w:sz w:val="24"/>
          <w:szCs w:val="24"/>
        </w:rPr>
        <w:t>Стране у оквирном споразуму су обавезне да једна другу без одлагања обавесте о свим променама које могу утицати на реализацију овог Оквирног споразума.</w:t>
      </w:r>
    </w:p>
    <w:p w14:paraId="0567020A" w14:textId="77777777" w:rsidR="00F47626" w:rsidRPr="00F47626" w:rsidRDefault="00F47626" w:rsidP="00F47626">
      <w:pPr>
        <w:spacing w:before="120" w:after="120"/>
        <w:rPr>
          <w:rFonts w:eastAsia="Calibri" w:cs="Arial"/>
          <w:noProof/>
          <w:sz w:val="24"/>
          <w:szCs w:val="24"/>
        </w:rPr>
      </w:pPr>
    </w:p>
    <w:p w14:paraId="17C42A93" w14:textId="77777777" w:rsidR="00F47626" w:rsidRPr="00F47626" w:rsidRDefault="00F47626" w:rsidP="00F47626">
      <w:pPr>
        <w:spacing w:before="120" w:after="120"/>
        <w:ind w:left="284"/>
        <w:jc w:val="center"/>
        <w:rPr>
          <w:sz w:val="24"/>
          <w:szCs w:val="24"/>
        </w:rPr>
      </w:pPr>
      <w:r w:rsidRPr="00F47626">
        <w:rPr>
          <w:sz w:val="24"/>
          <w:szCs w:val="24"/>
        </w:rPr>
        <w:t>Члан 16.</w:t>
      </w:r>
    </w:p>
    <w:p w14:paraId="5BA1FA8E" w14:textId="77777777" w:rsidR="00F47626" w:rsidRPr="00F47626" w:rsidRDefault="00F47626" w:rsidP="00F47626">
      <w:pPr>
        <w:spacing w:before="120" w:after="120"/>
        <w:rPr>
          <w:rFonts w:cs="Arial"/>
          <w:sz w:val="24"/>
          <w:szCs w:val="24"/>
        </w:rPr>
      </w:pPr>
      <w:r w:rsidRPr="00F47626">
        <w:rPr>
          <w:rFonts w:cs="Arial"/>
          <w:sz w:val="24"/>
          <w:szCs w:val="24"/>
        </w:rPr>
        <w:t xml:space="preserve">У случају неоснованог одустанка или неиспуњења Оквирног споразума од стране једне уговорне стране, друга уговорна страна има право на раскид Оквирног споразума и накнаду штете. </w:t>
      </w:r>
    </w:p>
    <w:p w14:paraId="6B21543B" w14:textId="729B30E6" w:rsidR="00F47626" w:rsidRPr="00F47626" w:rsidRDefault="00F47626" w:rsidP="00F47626">
      <w:pPr>
        <w:spacing w:before="120" w:after="120"/>
        <w:rPr>
          <w:rFonts w:cs="Arial"/>
          <w:sz w:val="24"/>
          <w:szCs w:val="24"/>
        </w:rPr>
      </w:pPr>
      <w:r w:rsidRPr="00F47626">
        <w:rPr>
          <w:rFonts w:cs="Arial"/>
          <w:sz w:val="24"/>
          <w:szCs w:val="24"/>
        </w:rPr>
        <w:t>За све што није регулисано овим Оквирним споразумом, примењиваће се одредбе Закона о облигационим односима.</w:t>
      </w:r>
    </w:p>
    <w:p w14:paraId="160E63ED" w14:textId="77777777" w:rsidR="00F47626" w:rsidRPr="00F47626" w:rsidRDefault="00F47626" w:rsidP="00F47626">
      <w:pPr>
        <w:spacing w:before="120" w:after="120"/>
        <w:ind w:left="284"/>
        <w:jc w:val="center"/>
        <w:rPr>
          <w:sz w:val="24"/>
          <w:szCs w:val="24"/>
        </w:rPr>
      </w:pPr>
      <w:r w:rsidRPr="00F47626">
        <w:rPr>
          <w:sz w:val="24"/>
          <w:szCs w:val="24"/>
        </w:rPr>
        <w:t>Члан 17.</w:t>
      </w:r>
    </w:p>
    <w:p w14:paraId="411C3DDC" w14:textId="6CFF6246" w:rsidR="00F47626" w:rsidRPr="00F47626" w:rsidRDefault="00F47626" w:rsidP="00F47626">
      <w:pPr>
        <w:spacing w:before="120" w:after="120"/>
        <w:rPr>
          <w:rFonts w:cs="Arial"/>
          <w:sz w:val="24"/>
          <w:szCs w:val="24"/>
        </w:rPr>
      </w:pPr>
      <w:r w:rsidRPr="00F47626">
        <w:rPr>
          <w:rFonts w:cs="Arial"/>
          <w:sz w:val="24"/>
          <w:szCs w:val="24"/>
        </w:rPr>
        <w:t>Евентуалн</w:t>
      </w:r>
      <w:r w:rsidR="00C4730B">
        <w:rPr>
          <w:rFonts w:cs="Arial"/>
          <w:sz w:val="24"/>
          <w:szCs w:val="24"/>
        </w:rPr>
        <w:t>е спорове по овом Оквирном спора</w:t>
      </w:r>
      <w:r w:rsidRPr="00F47626">
        <w:rPr>
          <w:rFonts w:cs="Arial"/>
          <w:sz w:val="24"/>
          <w:szCs w:val="24"/>
        </w:rPr>
        <w:t>зуму стране ће настојати да реше на споразуман начин, а уколико у томе не успеју, уговара се  надлежност суда у Београду.</w:t>
      </w:r>
    </w:p>
    <w:p w14:paraId="737DF4B0" w14:textId="77777777" w:rsidR="00F47626" w:rsidRPr="00F47626" w:rsidRDefault="00F47626" w:rsidP="00F47626">
      <w:pPr>
        <w:spacing w:before="120"/>
        <w:jc w:val="center"/>
        <w:rPr>
          <w:rFonts w:cs="Arial"/>
          <w:sz w:val="24"/>
          <w:szCs w:val="24"/>
        </w:rPr>
      </w:pPr>
      <w:r w:rsidRPr="00F47626">
        <w:rPr>
          <w:rFonts w:cs="Arial"/>
          <w:sz w:val="24"/>
          <w:szCs w:val="24"/>
        </w:rPr>
        <w:t xml:space="preserve">  Члан 18.</w:t>
      </w:r>
    </w:p>
    <w:p w14:paraId="422106FD" w14:textId="77777777" w:rsidR="00F47626" w:rsidRPr="00F47626" w:rsidRDefault="00F47626" w:rsidP="00F47626">
      <w:pPr>
        <w:spacing w:before="120"/>
        <w:rPr>
          <w:rFonts w:cs="Arial"/>
          <w:sz w:val="24"/>
          <w:szCs w:val="24"/>
        </w:rPr>
      </w:pPr>
      <w:r w:rsidRPr="00F47626">
        <w:rPr>
          <w:rFonts w:cs="Arial"/>
          <w:sz w:val="24"/>
          <w:szCs w:val="24"/>
        </w:rPr>
        <w:t>Саставни део овог Оквирног је:</w:t>
      </w:r>
    </w:p>
    <w:p w14:paraId="0815E5EA" w14:textId="77777777" w:rsidR="00F47626" w:rsidRPr="00F47626" w:rsidRDefault="00F47626" w:rsidP="00F47626">
      <w:pPr>
        <w:jc w:val="left"/>
        <w:rPr>
          <w:rFonts w:cs="Arial"/>
          <w:sz w:val="24"/>
          <w:szCs w:val="24"/>
        </w:rPr>
      </w:pPr>
      <w:r w:rsidRPr="00F47626">
        <w:rPr>
          <w:rFonts w:cs="Arial"/>
          <w:sz w:val="24"/>
          <w:szCs w:val="24"/>
        </w:rPr>
        <w:t>Прилог број 1 Конкурсна документација (</w:t>
      </w:r>
      <w:hyperlink r:id="rId11" w:history="1">
        <w:r w:rsidRPr="00F47626">
          <w:rPr>
            <w:rFonts w:cs="Arial"/>
            <w:color w:val="0000FF"/>
            <w:sz w:val="24"/>
            <w:szCs w:val="24"/>
            <w:u w:val="single"/>
          </w:rPr>
          <w:t>www.ujn.gov.rs</w:t>
        </w:r>
      </w:hyperlink>
      <w:r w:rsidRPr="00F47626">
        <w:rPr>
          <w:rFonts w:cs="Arial"/>
          <w:sz w:val="24"/>
          <w:szCs w:val="24"/>
        </w:rPr>
        <w:t>. Шифра:__________)</w:t>
      </w:r>
    </w:p>
    <w:p w14:paraId="4B21F8DB" w14:textId="77777777" w:rsidR="00F47626" w:rsidRPr="00F47626" w:rsidRDefault="00F47626" w:rsidP="00F47626">
      <w:pPr>
        <w:jc w:val="left"/>
        <w:rPr>
          <w:rFonts w:cs="Arial"/>
          <w:sz w:val="24"/>
          <w:szCs w:val="24"/>
        </w:rPr>
      </w:pPr>
      <w:r w:rsidRPr="00F47626">
        <w:rPr>
          <w:rFonts w:cs="Arial"/>
          <w:sz w:val="24"/>
          <w:szCs w:val="24"/>
        </w:rPr>
        <w:t xml:space="preserve">Прилог број 2 Понуда Продавца број                од             </w:t>
      </w:r>
    </w:p>
    <w:p w14:paraId="7154C1E5" w14:textId="77777777" w:rsidR="00F47626" w:rsidRPr="00F47626" w:rsidRDefault="00F47626" w:rsidP="00F47626">
      <w:pPr>
        <w:jc w:val="left"/>
        <w:rPr>
          <w:rFonts w:cs="Arial"/>
          <w:sz w:val="24"/>
          <w:szCs w:val="24"/>
        </w:rPr>
      </w:pPr>
      <w:r w:rsidRPr="00F47626">
        <w:rPr>
          <w:rFonts w:cs="Arial"/>
          <w:sz w:val="24"/>
          <w:szCs w:val="24"/>
        </w:rPr>
        <w:t>Прилог број 3 Образац структуре цене</w:t>
      </w:r>
    </w:p>
    <w:p w14:paraId="5B9F7450" w14:textId="671B7234" w:rsidR="00F47626" w:rsidRPr="00F47626" w:rsidRDefault="00F47626" w:rsidP="00F47626">
      <w:pPr>
        <w:jc w:val="left"/>
        <w:rPr>
          <w:rFonts w:cs="Arial"/>
          <w:sz w:val="24"/>
          <w:szCs w:val="24"/>
        </w:rPr>
      </w:pPr>
      <w:r w:rsidRPr="00F47626">
        <w:rPr>
          <w:rFonts w:cs="Arial"/>
          <w:sz w:val="24"/>
          <w:szCs w:val="24"/>
        </w:rPr>
        <w:t>Прилог број 4.Техничка спецификација</w:t>
      </w:r>
      <w:r>
        <w:rPr>
          <w:rFonts w:cs="Arial"/>
          <w:sz w:val="24"/>
          <w:szCs w:val="24"/>
        </w:rPr>
        <w:br/>
        <w:t>Прилог број 5</w:t>
      </w:r>
      <w:r w:rsidRPr="00F47626">
        <w:rPr>
          <w:rFonts w:cs="Arial"/>
          <w:sz w:val="24"/>
          <w:szCs w:val="24"/>
        </w:rPr>
        <w:t xml:space="preserve"> Средство финансијског обезбеђења</w:t>
      </w:r>
    </w:p>
    <w:p w14:paraId="0F3E004D" w14:textId="77777777" w:rsidR="00F47626" w:rsidRPr="00F47626" w:rsidRDefault="00F47626" w:rsidP="00F47626">
      <w:pPr>
        <w:jc w:val="left"/>
        <w:rPr>
          <w:rFonts w:cs="Arial"/>
          <w:sz w:val="24"/>
          <w:szCs w:val="24"/>
        </w:rPr>
      </w:pPr>
    </w:p>
    <w:p w14:paraId="109543EE" w14:textId="77777777" w:rsidR="00F47626" w:rsidRPr="00F47626" w:rsidRDefault="00F47626" w:rsidP="00F47626">
      <w:pPr>
        <w:jc w:val="left"/>
        <w:rPr>
          <w:rFonts w:cs="Arial"/>
          <w:sz w:val="24"/>
          <w:szCs w:val="24"/>
        </w:rPr>
      </w:pPr>
    </w:p>
    <w:p w14:paraId="495BADD1" w14:textId="77777777" w:rsidR="00F47626" w:rsidRPr="00F47626" w:rsidRDefault="00F47626" w:rsidP="00F47626">
      <w:pPr>
        <w:spacing w:before="120"/>
        <w:jc w:val="center"/>
        <w:rPr>
          <w:rFonts w:cs="Arial"/>
          <w:sz w:val="24"/>
          <w:szCs w:val="24"/>
        </w:rPr>
      </w:pPr>
      <w:r w:rsidRPr="00F47626">
        <w:rPr>
          <w:rFonts w:cs="Arial"/>
          <w:sz w:val="24"/>
          <w:szCs w:val="24"/>
          <w:lang w:val="sr-Cyrl-CS"/>
        </w:rPr>
        <w:t xml:space="preserve">  Члан </w:t>
      </w:r>
      <w:r w:rsidRPr="00F47626">
        <w:rPr>
          <w:rFonts w:cs="Arial"/>
          <w:sz w:val="24"/>
          <w:szCs w:val="24"/>
        </w:rPr>
        <w:t>19</w:t>
      </w:r>
      <w:r w:rsidRPr="00F47626">
        <w:rPr>
          <w:rFonts w:cs="Arial"/>
          <w:sz w:val="24"/>
          <w:szCs w:val="24"/>
          <w:lang w:val="sr-Cyrl-CS"/>
        </w:rPr>
        <w:t>.</w:t>
      </w:r>
    </w:p>
    <w:p w14:paraId="5D281925" w14:textId="77777777" w:rsidR="00F47626" w:rsidRPr="00F47626" w:rsidRDefault="00F47626" w:rsidP="00F47626">
      <w:pPr>
        <w:spacing w:before="120"/>
        <w:rPr>
          <w:rFonts w:cs="Arial"/>
          <w:sz w:val="24"/>
          <w:szCs w:val="24"/>
          <w:lang w:val="sr-Cyrl-CS"/>
        </w:rPr>
      </w:pPr>
      <w:r w:rsidRPr="00F47626">
        <w:rPr>
          <w:rFonts w:cs="Arial"/>
          <w:sz w:val="24"/>
          <w:szCs w:val="24"/>
          <w:lang w:val="sr-Cyrl-CS"/>
        </w:rPr>
        <w:t>Овај Оквирни споразум је сачињен у 6 (словима: шест) истоветних примерака од којих свакој страни припадају по 3 (словима: три) примерка.</w:t>
      </w:r>
    </w:p>
    <w:p w14:paraId="665981B2" w14:textId="77777777" w:rsidR="00F47626" w:rsidRPr="00F47626" w:rsidRDefault="00F47626" w:rsidP="00F47626">
      <w:pPr>
        <w:tabs>
          <w:tab w:val="left" w:pos="567"/>
        </w:tabs>
        <w:rPr>
          <w:rFonts w:cs="Arial"/>
          <w:sz w:val="24"/>
          <w:szCs w:val="24"/>
          <w:lang w:val="sr-Cyrl-BA"/>
        </w:rPr>
      </w:pPr>
    </w:p>
    <w:tbl>
      <w:tblPr>
        <w:tblW w:w="0" w:type="auto"/>
        <w:tblLook w:val="04A0" w:firstRow="1" w:lastRow="0" w:firstColumn="1" w:lastColumn="0" w:noHBand="0" w:noVBand="1"/>
      </w:tblPr>
      <w:tblGrid>
        <w:gridCol w:w="4144"/>
        <w:gridCol w:w="798"/>
        <w:gridCol w:w="4129"/>
      </w:tblGrid>
      <w:tr w:rsidR="00F47626" w:rsidRPr="00F47626" w14:paraId="6CC76502" w14:textId="77777777" w:rsidTr="009E0904">
        <w:tc>
          <w:tcPr>
            <w:tcW w:w="4503" w:type="dxa"/>
            <w:shd w:val="clear" w:color="auto" w:fill="auto"/>
            <w:vAlign w:val="center"/>
            <w:hideMark/>
          </w:tcPr>
          <w:p w14:paraId="12D18107" w14:textId="77777777" w:rsidR="00F47626" w:rsidRPr="00F47626" w:rsidRDefault="00F47626" w:rsidP="00F47626">
            <w:pPr>
              <w:jc w:val="center"/>
              <w:rPr>
                <w:rFonts w:cs="Arial"/>
                <w:b/>
                <w:smallCaps/>
                <w:sz w:val="24"/>
                <w:szCs w:val="24"/>
              </w:rPr>
            </w:pPr>
            <w:r w:rsidRPr="00F47626">
              <w:rPr>
                <w:rFonts w:cs="Arial"/>
                <w:b/>
                <w:sz w:val="24"/>
                <w:szCs w:val="24"/>
              </w:rPr>
              <w:t>КУПАЦ</w:t>
            </w:r>
          </w:p>
        </w:tc>
        <w:tc>
          <w:tcPr>
            <w:tcW w:w="1275" w:type="dxa"/>
            <w:shd w:val="clear" w:color="auto" w:fill="auto"/>
            <w:vAlign w:val="center"/>
          </w:tcPr>
          <w:p w14:paraId="0A4FAA96" w14:textId="77777777" w:rsidR="00F47626" w:rsidRPr="00F47626" w:rsidRDefault="00F47626" w:rsidP="00F47626">
            <w:pPr>
              <w:jc w:val="center"/>
              <w:rPr>
                <w:rFonts w:cs="Arial"/>
                <w:b/>
                <w:smallCaps/>
                <w:sz w:val="24"/>
                <w:szCs w:val="24"/>
              </w:rPr>
            </w:pPr>
          </w:p>
        </w:tc>
        <w:tc>
          <w:tcPr>
            <w:tcW w:w="4395" w:type="dxa"/>
            <w:shd w:val="clear" w:color="auto" w:fill="auto"/>
            <w:vAlign w:val="center"/>
            <w:hideMark/>
          </w:tcPr>
          <w:p w14:paraId="2D4FE315" w14:textId="77777777" w:rsidR="00F47626" w:rsidRPr="00F47626" w:rsidRDefault="00F47626" w:rsidP="00F47626">
            <w:pPr>
              <w:jc w:val="center"/>
              <w:rPr>
                <w:rFonts w:cs="Arial"/>
                <w:b/>
                <w:smallCaps/>
                <w:sz w:val="24"/>
                <w:szCs w:val="24"/>
              </w:rPr>
            </w:pPr>
            <w:r w:rsidRPr="00F47626">
              <w:rPr>
                <w:rFonts w:cs="Arial"/>
                <w:b/>
                <w:sz w:val="24"/>
                <w:szCs w:val="24"/>
              </w:rPr>
              <w:t>ПРОДАВАЦ</w:t>
            </w:r>
          </w:p>
        </w:tc>
      </w:tr>
      <w:tr w:rsidR="00F47626" w:rsidRPr="00F47626" w14:paraId="3EFDCD13" w14:textId="77777777" w:rsidTr="009E0904">
        <w:tc>
          <w:tcPr>
            <w:tcW w:w="4503" w:type="dxa"/>
            <w:shd w:val="clear" w:color="auto" w:fill="auto"/>
            <w:vAlign w:val="center"/>
            <w:hideMark/>
          </w:tcPr>
          <w:p w14:paraId="387AE966" w14:textId="77777777" w:rsidR="00F47626" w:rsidRPr="00F47626" w:rsidRDefault="00F47626" w:rsidP="00F47626">
            <w:pPr>
              <w:jc w:val="center"/>
              <w:rPr>
                <w:rFonts w:cs="Arial"/>
                <w:b/>
                <w:sz w:val="24"/>
                <w:szCs w:val="24"/>
              </w:rPr>
            </w:pPr>
            <w:r w:rsidRPr="00F47626">
              <w:rPr>
                <w:rFonts w:cs="Arial"/>
                <w:b/>
                <w:sz w:val="24"/>
                <w:szCs w:val="24"/>
              </w:rPr>
              <w:t xml:space="preserve">Јавно предузеће </w:t>
            </w:r>
          </w:p>
          <w:p w14:paraId="5E58C8A4" w14:textId="77777777" w:rsidR="00F47626" w:rsidRPr="00F47626" w:rsidRDefault="00F47626" w:rsidP="00F47626">
            <w:pPr>
              <w:jc w:val="center"/>
              <w:rPr>
                <w:rFonts w:cs="Arial"/>
                <w:b/>
                <w:sz w:val="24"/>
                <w:szCs w:val="24"/>
              </w:rPr>
            </w:pPr>
            <w:r w:rsidRPr="00F47626">
              <w:rPr>
                <w:rFonts w:cs="Arial"/>
                <w:b/>
                <w:sz w:val="24"/>
                <w:szCs w:val="24"/>
              </w:rPr>
              <w:t xml:space="preserve">    „Електропривреда Србије“ Београд                                  </w:t>
            </w:r>
          </w:p>
          <w:p w14:paraId="0F162C93" w14:textId="77777777" w:rsidR="00F47626" w:rsidRPr="00F47626" w:rsidRDefault="00F47626" w:rsidP="00F47626">
            <w:pPr>
              <w:jc w:val="center"/>
              <w:rPr>
                <w:rFonts w:cs="Arial"/>
                <w:b/>
                <w:sz w:val="24"/>
                <w:szCs w:val="24"/>
              </w:rPr>
            </w:pPr>
            <w:r w:rsidRPr="00F47626">
              <w:rPr>
                <w:rFonts w:cs="Arial"/>
                <w:b/>
                <w:sz w:val="24"/>
                <w:szCs w:val="24"/>
              </w:rPr>
              <w:t xml:space="preserve">   </w:t>
            </w:r>
          </w:p>
          <w:p w14:paraId="60B8B394" w14:textId="77777777" w:rsidR="00F47626" w:rsidRPr="00F47626" w:rsidRDefault="00F47626" w:rsidP="00F47626">
            <w:pPr>
              <w:jc w:val="center"/>
              <w:rPr>
                <w:rFonts w:cs="Arial"/>
                <w:b/>
                <w:sz w:val="24"/>
                <w:szCs w:val="24"/>
              </w:rPr>
            </w:pPr>
            <w:r w:rsidRPr="00F47626">
              <w:rPr>
                <w:rFonts w:cs="Arial"/>
                <w:b/>
                <w:sz w:val="24"/>
                <w:szCs w:val="24"/>
              </w:rPr>
              <w:t xml:space="preserve">          </w:t>
            </w:r>
          </w:p>
        </w:tc>
        <w:tc>
          <w:tcPr>
            <w:tcW w:w="1275" w:type="dxa"/>
            <w:shd w:val="clear" w:color="auto" w:fill="auto"/>
            <w:vAlign w:val="center"/>
          </w:tcPr>
          <w:p w14:paraId="28CE2D1A" w14:textId="77777777" w:rsidR="00F47626" w:rsidRPr="00F47626" w:rsidRDefault="00F47626" w:rsidP="00F47626">
            <w:pPr>
              <w:jc w:val="center"/>
              <w:rPr>
                <w:rFonts w:cs="Arial"/>
                <w:b/>
                <w:smallCaps/>
                <w:sz w:val="24"/>
                <w:szCs w:val="24"/>
              </w:rPr>
            </w:pPr>
          </w:p>
        </w:tc>
        <w:tc>
          <w:tcPr>
            <w:tcW w:w="4395" w:type="dxa"/>
            <w:shd w:val="clear" w:color="auto" w:fill="auto"/>
            <w:vAlign w:val="center"/>
          </w:tcPr>
          <w:p w14:paraId="08A50D59" w14:textId="77777777" w:rsidR="00F47626" w:rsidRPr="00F47626" w:rsidRDefault="00F47626" w:rsidP="00F47626">
            <w:pPr>
              <w:jc w:val="center"/>
              <w:rPr>
                <w:rFonts w:cs="Arial"/>
                <w:b/>
                <w:smallCaps/>
                <w:sz w:val="24"/>
                <w:szCs w:val="24"/>
              </w:rPr>
            </w:pPr>
            <w:r w:rsidRPr="00F47626">
              <w:rPr>
                <w:rFonts w:cs="Arial"/>
                <w:b/>
                <w:sz w:val="24"/>
                <w:szCs w:val="24"/>
              </w:rPr>
              <w:t>Назив</w:t>
            </w:r>
          </w:p>
        </w:tc>
      </w:tr>
      <w:tr w:rsidR="00F47626" w:rsidRPr="00F47626" w14:paraId="5C54E43F" w14:textId="77777777" w:rsidTr="009E0904">
        <w:tc>
          <w:tcPr>
            <w:tcW w:w="4503" w:type="dxa"/>
            <w:shd w:val="clear" w:color="auto" w:fill="auto"/>
            <w:vAlign w:val="center"/>
            <w:hideMark/>
          </w:tcPr>
          <w:p w14:paraId="29B11F28" w14:textId="77777777" w:rsidR="00F47626" w:rsidRPr="00F47626" w:rsidRDefault="00F47626" w:rsidP="00F47626">
            <w:pPr>
              <w:jc w:val="center"/>
              <w:rPr>
                <w:rFonts w:cs="Arial"/>
                <w:b/>
                <w:smallCaps/>
                <w:sz w:val="24"/>
                <w:szCs w:val="24"/>
              </w:rPr>
            </w:pPr>
            <w:r w:rsidRPr="00F47626">
              <w:rPr>
                <w:rFonts w:cs="Arial"/>
                <w:b/>
                <w:sz w:val="24"/>
                <w:szCs w:val="24"/>
              </w:rPr>
              <w:t>_____________________________</w:t>
            </w:r>
          </w:p>
        </w:tc>
        <w:tc>
          <w:tcPr>
            <w:tcW w:w="1275" w:type="dxa"/>
            <w:shd w:val="clear" w:color="auto" w:fill="auto"/>
            <w:vAlign w:val="center"/>
            <w:hideMark/>
          </w:tcPr>
          <w:p w14:paraId="0B04FF6D" w14:textId="77777777" w:rsidR="00F47626" w:rsidRPr="00F47626" w:rsidRDefault="00F47626" w:rsidP="00F47626">
            <w:pPr>
              <w:jc w:val="center"/>
              <w:rPr>
                <w:rFonts w:cs="Arial"/>
                <w:smallCaps/>
                <w:sz w:val="24"/>
                <w:szCs w:val="24"/>
              </w:rPr>
            </w:pPr>
            <w:r w:rsidRPr="00F47626">
              <w:rPr>
                <w:rFonts w:cs="Arial"/>
                <w:sz w:val="24"/>
                <w:szCs w:val="24"/>
              </w:rPr>
              <w:t>М.П.</w:t>
            </w:r>
          </w:p>
        </w:tc>
        <w:tc>
          <w:tcPr>
            <w:tcW w:w="4395" w:type="dxa"/>
            <w:shd w:val="clear" w:color="auto" w:fill="auto"/>
            <w:vAlign w:val="center"/>
            <w:hideMark/>
          </w:tcPr>
          <w:p w14:paraId="59C7AD6C" w14:textId="77777777" w:rsidR="00F47626" w:rsidRPr="00F47626" w:rsidRDefault="00F47626" w:rsidP="00F47626">
            <w:pPr>
              <w:jc w:val="center"/>
              <w:rPr>
                <w:rFonts w:cs="Arial"/>
                <w:b/>
                <w:smallCaps/>
                <w:sz w:val="24"/>
                <w:szCs w:val="24"/>
              </w:rPr>
            </w:pPr>
            <w:r w:rsidRPr="00F47626">
              <w:rPr>
                <w:rFonts w:cs="Arial"/>
                <w:b/>
                <w:sz w:val="24"/>
                <w:szCs w:val="24"/>
              </w:rPr>
              <w:t>_____________________________</w:t>
            </w:r>
          </w:p>
        </w:tc>
      </w:tr>
      <w:tr w:rsidR="00F47626" w:rsidRPr="00F47626" w14:paraId="7CAEEAE8" w14:textId="77777777" w:rsidTr="009E0904">
        <w:tc>
          <w:tcPr>
            <w:tcW w:w="4503" w:type="dxa"/>
            <w:shd w:val="clear" w:color="auto" w:fill="auto"/>
            <w:vAlign w:val="center"/>
            <w:hideMark/>
          </w:tcPr>
          <w:p w14:paraId="3FC520D3" w14:textId="77777777" w:rsidR="00F47626" w:rsidRPr="00F47626" w:rsidRDefault="00F47626" w:rsidP="00F47626">
            <w:pPr>
              <w:jc w:val="center"/>
              <w:rPr>
                <w:rFonts w:cs="Arial"/>
                <w:b/>
                <w:smallCaps/>
                <w:sz w:val="24"/>
                <w:szCs w:val="24"/>
              </w:rPr>
            </w:pPr>
          </w:p>
        </w:tc>
        <w:tc>
          <w:tcPr>
            <w:tcW w:w="1275" w:type="dxa"/>
            <w:shd w:val="clear" w:color="auto" w:fill="auto"/>
            <w:vAlign w:val="center"/>
          </w:tcPr>
          <w:p w14:paraId="088913A0" w14:textId="77777777" w:rsidR="00F47626" w:rsidRPr="00F47626" w:rsidRDefault="00F47626" w:rsidP="00F47626">
            <w:pPr>
              <w:jc w:val="center"/>
              <w:rPr>
                <w:rFonts w:cs="Arial"/>
                <w:b/>
                <w:smallCaps/>
                <w:sz w:val="24"/>
                <w:szCs w:val="24"/>
              </w:rPr>
            </w:pPr>
          </w:p>
        </w:tc>
        <w:tc>
          <w:tcPr>
            <w:tcW w:w="4395" w:type="dxa"/>
            <w:shd w:val="clear" w:color="auto" w:fill="auto"/>
            <w:vAlign w:val="center"/>
            <w:hideMark/>
          </w:tcPr>
          <w:p w14:paraId="0DC293DB" w14:textId="77777777" w:rsidR="00F47626" w:rsidRPr="00F47626" w:rsidRDefault="00F47626" w:rsidP="00F47626">
            <w:pPr>
              <w:jc w:val="center"/>
              <w:rPr>
                <w:rFonts w:cs="Arial"/>
                <w:b/>
                <w:smallCaps/>
                <w:sz w:val="24"/>
                <w:szCs w:val="24"/>
              </w:rPr>
            </w:pPr>
            <w:r w:rsidRPr="00F47626">
              <w:rPr>
                <w:rFonts w:cs="Arial"/>
                <w:b/>
                <w:sz w:val="24"/>
                <w:szCs w:val="24"/>
              </w:rPr>
              <w:t>име и презиме</w:t>
            </w:r>
          </w:p>
        </w:tc>
      </w:tr>
      <w:tr w:rsidR="00F47626" w:rsidRPr="00F47626" w14:paraId="3D0F79F1" w14:textId="77777777" w:rsidTr="009E0904">
        <w:tc>
          <w:tcPr>
            <w:tcW w:w="4503" w:type="dxa"/>
            <w:shd w:val="clear" w:color="auto" w:fill="auto"/>
            <w:vAlign w:val="center"/>
            <w:hideMark/>
          </w:tcPr>
          <w:p w14:paraId="5D76C8E1" w14:textId="77777777" w:rsidR="00F47626" w:rsidRPr="00F47626" w:rsidRDefault="00F47626" w:rsidP="00F47626">
            <w:pPr>
              <w:jc w:val="center"/>
              <w:rPr>
                <w:rFonts w:cs="Arial"/>
                <w:b/>
                <w:sz w:val="24"/>
                <w:szCs w:val="24"/>
              </w:rPr>
            </w:pPr>
            <w:r w:rsidRPr="00F47626">
              <w:rPr>
                <w:rFonts w:cs="Arial"/>
                <w:b/>
                <w:sz w:val="24"/>
                <w:szCs w:val="24"/>
              </w:rPr>
              <w:t>в.д. директора</w:t>
            </w:r>
          </w:p>
          <w:p w14:paraId="310550A8" w14:textId="77777777" w:rsidR="00F47626" w:rsidRPr="00F47626" w:rsidRDefault="00F47626" w:rsidP="00F47626">
            <w:pPr>
              <w:jc w:val="center"/>
              <w:rPr>
                <w:rFonts w:cs="Arial"/>
                <w:b/>
                <w:sz w:val="24"/>
                <w:szCs w:val="24"/>
              </w:rPr>
            </w:pPr>
            <w:r w:rsidRPr="00F47626">
              <w:rPr>
                <w:rFonts w:cs="Arial"/>
                <w:b/>
                <w:sz w:val="24"/>
                <w:szCs w:val="24"/>
              </w:rPr>
              <w:t xml:space="preserve">Милорад Грчић   </w:t>
            </w:r>
          </w:p>
        </w:tc>
        <w:tc>
          <w:tcPr>
            <w:tcW w:w="1275" w:type="dxa"/>
            <w:shd w:val="clear" w:color="auto" w:fill="auto"/>
            <w:vAlign w:val="center"/>
          </w:tcPr>
          <w:p w14:paraId="33F40C9B" w14:textId="77777777" w:rsidR="00F47626" w:rsidRPr="00F47626" w:rsidRDefault="00F47626" w:rsidP="00F47626">
            <w:pPr>
              <w:jc w:val="center"/>
              <w:rPr>
                <w:rFonts w:cs="Arial"/>
                <w:b/>
                <w:smallCaps/>
                <w:sz w:val="24"/>
                <w:szCs w:val="24"/>
              </w:rPr>
            </w:pPr>
          </w:p>
        </w:tc>
        <w:tc>
          <w:tcPr>
            <w:tcW w:w="4395" w:type="dxa"/>
            <w:shd w:val="clear" w:color="auto" w:fill="auto"/>
            <w:vAlign w:val="center"/>
          </w:tcPr>
          <w:p w14:paraId="34946C67" w14:textId="77777777" w:rsidR="00F47626" w:rsidRPr="00F47626" w:rsidRDefault="00F47626" w:rsidP="00F47626">
            <w:pPr>
              <w:jc w:val="center"/>
              <w:rPr>
                <w:rFonts w:cs="Arial"/>
                <w:b/>
                <w:smallCaps/>
                <w:sz w:val="24"/>
                <w:szCs w:val="24"/>
              </w:rPr>
            </w:pPr>
            <w:r w:rsidRPr="00F47626">
              <w:rPr>
                <w:rFonts w:cs="Arial"/>
                <w:b/>
                <w:sz w:val="24"/>
                <w:szCs w:val="24"/>
              </w:rPr>
              <w:t>функција</w:t>
            </w:r>
          </w:p>
        </w:tc>
      </w:tr>
    </w:tbl>
    <w:p w14:paraId="2D1F9803" w14:textId="77777777" w:rsidR="00F47626" w:rsidRPr="003E220A" w:rsidRDefault="00F47626" w:rsidP="003E220A">
      <w:pPr>
        <w:rPr>
          <w:rFonts w:cs="Arial"/>
        </w:rPr>
      </w:pPr>
    </w:p>
    <w:sectPr w:rsidR="00F47626" w:rsidRPr="003E220A">
      <w:headerReference w:type="default" r:id="rId12"/>
      <w:footerReference w:type="default" r:id="rId13"/>
      <w:pgSz w:w="11906" w:h="16838"/>
      <w:pgMar w:top="1417" w:right="1134"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3E4E15" w14:textId="77777777" w:rsidR="00985EB4" w:rsidRDefault="00985EB4">
      <w:r>
        <w:separator/>
      </w:r>
    </w:p>
  </w:endnote>
  <w:endnote w:type="continuationSeparator" w:id="0">
    <w:p w14:paraId="18477C70" w14:textId="77777777" w:rsidR="00985EB4" w:rsidRDefault="00985E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1DF7B5" w14:textId="71902703" w:rsidR="00B45FD4" w:rsidRPr="00B45FD4" w:rsidRDefault="00B45FD4" w:rsidP="00B45FD4">
    <w:pPr>
      <w:pStyle w:val="Footer"/>
      <w:tabs>
        <w:tab w:val="left" w:pos="3431"/>
      </w:tabs>
      <w:rPr>
        <w:i/>
      </w:rPr>
    </w:pPr>
    <w:r>
      <w:rPr>
        <w:i/>
        <w:lang w:val="sr-Cyrl-RS"/>
      </w:rPr>
      <w:t xml:space="preserve">  </w:t>
    </w:r>
    <w:r w:rsidR="006858A0" w:rsidRPr="00B45FD4">
      <w:rPr>
        <w:i/>
      </w:rPr>
      <w:t>ЈН</w:t>
    </w:r>
    <w:r w:rsidR="006858A0">
      <w:rPr>
        <w:i/>
      </w:rPr>
      <w:t xml:space="preserve"> </w:t>
    </w:r>
    <w:r w:rsidR="006858A0" w:rsidRPr="000F38BA">
      <w:rPr>
        <w:i/>
      </w:rPr>
      <w:t xml:space="preserve"> број </w:t>
    </w:r>
    <w:r w:rsidR="00BC2DC8" w:rsidRPr="00BC2DC8">
      <w:rPr>
        <w:bCs/>
        <w:i/>
        <w:iCs/>
        <w:lang w:val="sr-Cyrl-RS"/>
      </w:rPr>
      <w:t>ЈН/</w:t>
    </w:r>
    <w:r w:rsidR="00B5162F">
      <w:rPr>
        <w:bCs/>
        <w:i/>
        <w:iCs/>
        <w:lang w:val="sr-Cyrl-CS"/>
      </w:rPr>
      <w:t>8000/0044</w:t>
    </w:r>
    <w:r w:rsidR="00BC2DC8" w:rsidRPr="00BC2DC8">
      <w:rPr>
        <w:bCs/>
        <w:i/>
        <w:iCs/>
        <w:lang w:val="sr-Cyrl-CS"/>
      </w:rPr>
      <w:t>/2016</w:t>
    </w:r>
  </w:p>
  <w:p w14:paraId="0542758F" w14:textId="696FD3B1" w:rsidR="006858A0" w:rsidRPr="006858A0" w:rsidRDefault="00D37432" w:rsidP="00D37432">
    <w:pPr>
      <w:pStyle w:val="Footer"/>
      <w:tabs>
        <w:tab w:val="left" w:pos="3431"/>
      </w:tabs>
      <w:rPr>
        <w:i/>
        <w:lang w:val="sr-Cyrl-RS"/>
      </w:rPr>
    </w:pPr>
    <w:r>
      <w:rPr>
        <w:i/>
        <w:lang w:val="sr-Cyrl-RS"/>
      </w:rPr>
      <w:t xml:space="preserve"> </w:t>
    </w:r>
    <w:r w:rsidR="00F47626">
      <w:rPr>
        <w:i/>
      </w:rPr>
      <w:t>Друга</w:t>
    </w:r>
    <w:r w:rsidR="006858A0" w:rsidRPr="000F38BA">
      <w:rPr>
        <w:i/>
      </w:rPr>
      <w:t xml:space="preserve"> измена конкурсне документације</w:t>
    </w:r>
    <w:r w:rsidR="006858A0">
      <w:rPr>
        <w:i/>
      </w:rPr>
      <w:t xml:space="preserve">                                 </w:t>
    </w:r>
    <w:r w:rsidR="00B45FD4">
      <w:rPr>
        <w:i/>
        <w:lang w:val="sr-Cyrl-RS"/>
      </w:rPr>
      <w:t xml:space="preserve">                </w:t>
    </w:r>
    <w:r w:rsidR="00F47626">
      <w:rPr>
        <w:i/>
        <w:lang w:val="sr-Cyrl-RS"/>
      </w:rPr>
      <w:t xml:space="preserve">                           </w:t>
    </w:r>
    <w:r w:rsidR="006858A0">
      <w:rPr>
        <w:i/>
      </w:rPr>
      <w:t xml:space="preserve">стр. </w:t>
    </w:r>
    <w:r w:rsidR="006858A0" w:rsidRPr="000F38BA">
      <w:rPr>
        <w:i/>
      </w:rPr>
      <w:t xml:space="preserve"> </w:t>
    </w:r>
    <w:r w:rsidR="006858A0" w:rsidRPr="000F38BA">
      <w:rPr>
        <w:i/>
      </w:rPr>
      <w:fldChar w:fldCharType="begin"/>
    </w:r>
    <w:r w:rsidR="006858A0" w:rsidRPr="000F38BA">
      <w:rPr>
        <w:i/>
      </w:rPr>
      <w:instrText xml:space="preserve"> PAGE </w:instrText>
    </w:r>
    <w:r w:rsidR="006858A0" w:rsidRPr="000F38BA">
      <w:rPr>
        <w:i/>
      </w:rPr>
      <w:fldChar w:fldCharType="separate"/>
    </w:r>
    <w:r w:rsidR="00FB2B55">
      <w:rPr>
        <w:i/>
        <w:noProof/>
      </w:rPr>
      <w:t>10</w:t>
    </w:r>
    <w:r w:rsidR="006858A0" w:rsidRPr="000F38BA">
      <w:rPr>
        <w:i/>
      </w:rPr>
      <w:fldChar w:fldCharType="end"/>
    </w:r>
    <w:r w:rsidR="006858A0" w:rsidRPr="000F38BA">
      <w:rPr>
        <w:i/>
      </w:rPr>
      <w:t>/</w:t>
    </w:r>
    <w:r w:rsidR="006858A0" w:rsidRPr="000F38BA">
      <w:rPr>
        <w:i/>
      </w:rPr>
      <w:fldChar w:fldCharType="begin"/>
    </w:r>
    <w:r w:rsidR="006858A0" w:rsidRPr="000F38BA">
      <w:rPr>
        <w:i/>
      </w:rPr>
      <w:instrText xml:space="preserve"> NUMPAGES </w:instrText>
    </w:r>
    <w:r w:rsidR="006858A0" w:rsidRPr="000F38BA">
      <w:rPr>
        <w:i/>
      </w:rPr>
      <w:fldChar w:fldCharType="separate"/>
    </w:r>
    <w:r w:rsidR="00FB2B55">
      <w:rPr>
        <w:i/>
        <w:noProof/>
      </w:rPr>
      <w:t>10</w:t>
    </w:r>
    <w:r w:rsidR="006858A0" w:rsidRPr="000F38BA">
      <w:rPr>
        <w:i/>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66C67B" w14:textId="77777777" w:rsidR="00985EB4" w:rsidRDefault="00985EB4">
      <w:r>
        <w:separator/>
      </w:r>
    </w:p>
  </w:footnote>
  <w:footnote w:type="continuationSeparator" w:id="0">
    <w:p w14:paraId="67ED8EC1" w14:textId="77777777" w:rsidR="00985EB4" w:rsidRDefault="00985E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0" w:rightFromText="180" w:vertAnchor="page" w:horzAnchor="margin" w:tblpXSpec="center" w:tblpY="545"/>
      <w:tblW w:w="4790" w:type="pct"/>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single" w:sz="4" w:space="0" w:color="auto"/>
      </w:tblBorders>
      <w:tblLayout w:type="fixed"/>
      <w:tblLook w:val="01E0" w:firstRow="1" w:lastRow="1" w:firstColumn="1" w:lastColumn="1" w:noHBand="0" w:noVBand="0"/>
    </w:tblPr>
    <w:tblGrid>
      <w:gridCol w:w="1847"/>
      <w:gridCol w:w="3444"/>
      <w:gridCol w:w="1519"/>
      <w:gridCol w:w="1794"/>
    </w:tblGrid>
    <w:tr w:rsidR="0081700D" w:rsidRPr="00933BCC" w14:paraId="03DCC387" w14:textId="77777777" w:rsidTr="0059324C">
      <w:trPr>
        <w:cantSplit/>
        <w:trHeight w:val="750"/>
      </w:trPr>
      <w:tc>
        <w:tcPr>
          <w:tcW w:w="1900" w:type="dxa"/>
          <w:vMerge w:val="restart"/>
          <w:tcBorders>
            <w:top w:val="double" w:sz="12" w:space="0" w:color="auto"/>
            <w:left w:val="double" w:sz="12" w:space="0" w:color="auto"/>
          </w:tcBorders>
          <w:tcMar>
            <w:left w:w="57" w:type="dxa"/>
            <w:right w:w="57" w:type="dxa"/>
          </w:tcMar>
          <w:vAlign w:val="center"/>
        </w:tcPr>
        <w:p w14:paraId="3C60D15B" w14:textId="77777777" w:rsidR="0081700D" w:rsidRPr="00933BCC" w:rsidRDefault="00E23434" w:rsidP="0081700D">
          <w:pPr>
            <w:spacing w:before="30"/>
            <w:jc w:val="center"/>
            <w:rPr>
              <w:rFonts w:cs="Arial"/>
              <w:b/>
              <w:sz w:val="16"/>
              <w:szCs w:val="16"/>
              <w:lang w:val="sl-SI"/>
            </w:rPr>
          </w:pPr>
          <w:r>
            <w:rPr>
              <w:noProof/>
            </w:rPr>
            <w:drawing>
              <wp:inline distT="0" distB="0" distL="0" distR="0" wp14:anchorId="7A5247B2" wp14:editId="41955F11">
                <wp:extent cx="1038225" cy="9906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990600"/>
                        </a:xfrm>
                        <a:prstGeom prst="rect">
                          <a:avLst/>
                        </a:prstGeom>
                        <a:noFill/>
                        <a:ln>
                          <a:noFill/>
                        </a:ln>
                      </pic:spPr>
                    </pic:pic>
                  </a:graphicData>
                </a:graphic>
              </wp:inline>
            </w:drawing>
          </w:r>
        </w:p>
      </w:tc>
      <w:tc>
        <w:tcPr>
          <w:tcW w:w="3544" w:type="dxa"/>
          <w:vMerge w:val="restart"/>
          <w:tcBorders>
            <w:top w:val="double" w:sz="12" w:space="0" w:color="auto"/>
          </w:tcBorders>
          <w:shd w:val="clear" w:color="auto" w:fill="F3F3F3"/>
          <w:vAlign w:val="center"/>
        </w:tcPr>
        <w:sdt>
          <w:sdtPr>
            <w:rPr>
              <w:rFonts w:cs="Arial"/>
              <w:b/>
              <w:sz w:val="24"/>
              <w:szCs w:val="24"/>
              <w:lang w:val="sr-Latn-RS"/>
            </w:rPr>
            <w:alias w:val="Title"/>
            <w:tag w:val=""/>
            <w:id w:val="-1583907690"/>
            <w:placeholder>
              <w:docPart w:val="D839A9FE95B3403F9CCC7095004AB9F2"/>
            </w:placeholder>
            <w:dataBinding w:prefixMappings="xmlns:ns0='http://purl.org/dc/elements/1.1/' xmlns:ns1='http://schemas.openxmlformats.org/package/2006/metadata/core-properties' " w:xpath="/ns1:coreProperties[1]/ns0:title[1]" w:storeItemID="{6C3C8BC8-F283-45AE-878A-BAB7291924A1}"/>
            <w:text/>
          </w:sdtPr>
          <w:sdtEndPr/>
          <w:sdtContent>
            <w:p w14:paraId="694C5A89" w14:textId="77777777" w:rsidR="0081700D" w:rsidRPr="00E23434" w:rsidRDefault="006858A0" w:rsidP="006858A0">
              <w:pPr>
                <w:jc w:val="center"/>
                <w:rPr>
                  <w:rFonts w:cs="Arial"/>
                  <w:b/>
                  <w:sz w:val="24"/>
                  <w:szCs w:val="24"/>
                  <w:lang w:val="sr-Latn-RS"/>
                </w:rPr>
              </w:pPr>
              <w:r>
                <w:rPr>
                  <w:rFonts w:cs="Arial"/>
                  <w:b/>
                  <w:sz w:val="24"/>
                  <w:szCs w:val="24"/>
                  <w:lang w:val="sr-Cyrl-RS"/>
                </w:rPr>
                <w:t>Измена конкурсне документације</w:t>
              </w:r>
            </w:p>
          </w:sdtContent>
        </w:sdt>
      </w:tc>
      <w:tc>
        <w:tcPr>
          <w:tcW w:w="1559" w:type="dxa"/>
          <w:tcBorders>
            <w:top w:val="double" w:sz="12" w:space="0" w:color="auto"/>
            <w:bottom w:val="single" w:sz="4" w:space="0" w:color="auto"/>
          </w:tcBorders>
          <w:shd w:val="clear" w:color="auto" w:fill="CCCCCC"/>
          <w:vAlign w:val="center"/>
        </w:tcPr>
        <w:p w14:paraId="313A28BD" w14:textId="77777777" w:rsidR="0081700D" w:rsidRPr="00933BCC" w:rsidRDefault="0081700D" w:rsidP="0081700D">
          <w:pPr>
            <w:jc w:val="center"/>
            <w:rPr>
              <w:rFonts w:cs="Arial"/>
              <w:b/>
            </w:rPr>
          </w:pPr>
          <w:r w:rsidRPr="00933BCC">
            <w:rPr>
              <w:rFonts w:cs="Arial"/>
              <w:b/>
              <w:lang w:val="sl-SI"/>
            </w:rPr>
            <w:t>Ознака формулара</w:t>
          </w:r>
        </w:p>
      </w:tc>
      <w:tc>
        <w:tcPr>
          <w:tcW w:w="1843" w:type="dxa"/>
          <w:tcBorders>
            <w:top w:val="double" w:sz="12" w:space="0" w:color="auto"/>
            <w:bottom w:val="single" w:sz="4" w:space="0" w:color="auto"/>
            <w:right w:val="double" w:sz="12" w:space="0" w:color="auto"/>
          </w:tcBorders>
          <w:shd w:val="clear" w:color="auto" w:fill="auto"/>
          <w:vAlign w:val="center"/>
        </w:tcPr>
        <w:sdt>
          <w:sdtPr>
            <w:rPr>
              <w:rFonts w:cs="Arial"/>
              <w:b/>
            </w:rPr>
            <w:alias w:val="Šifra formulara"/>
            <w:tag w:val="_x0160_ifra_x0020_formulara"/>
            <w:id w:val="-181674567"/>
            <w:placeholder>
              <w:docPart w:val="F81DD774E40F4E1686E78F253AF67308"/>
            </w:placeholder>
            <w:dataBinding w:prefixMappings="xmlns:ns0='http://schemas.microsoft.com/office/2006/metadata/properties' xmlns:ns1='http://www.w3.org/2001/XMLSchema-instance' xmlns:ns2='http://schemas.microsoft.com/office/infopath/2007/PartnerControls' xmlns:ns3='60f1b16b-0b16-417a-87e2-a0e23f2cc9a3' xmlns:ns4='9f513f34-31da-4a69-8832-38274b3cc1ef' " w:xpath="/ns0:properties[1]/documentManagement[1]/ns3:Šifra_x0020_formulara[1]" w:storeItemID="{EBF86A86-76CB-4319-91AA-B46463D20BCE}"/>
            <w:text/>
          </w:sdtPr>
          <w:sdtEndPr/>
          <w:sdtContent>
            <w:p w14:paraId="1F39B4E0" w14:textId="77777777" w:rsidR="0081700D" w:rsidRPr="00E23434" w:rsidRDefault="006858A0" w:rsidP="0081700D">
              <w:pPr>
                <w:jc w:val="center"/>
                <w:rPr>
                  <w:rFonts w:cs="Arial"/>
                  <w:b/>
                  <w:lang w:val="sr-Latn-RS"/>
                </w:rPr>
              </w:pPr>
              <w:r>
                <w:rPr>
                  <w:rFonts w:cs="Arial"/>
                  <w:b/>
                </w:rPr>
                <w:t>QF-G-030</w:t>
              </w:r>
            </w:p>
          </w:sdtContent>
        </w:sdt>
      </w:tc>
    </w:tr>
    <w:tr w:rsidR="0081700D" w:rsidRPr="00B86FF2" w14:paraId="49056985" w14:textId="77777777" w:rsidTr="0059324C">
      <w:trPr>
        <w:cantSplit/>
        <w:trHeight w:val="750"/>
      </w:trPr>
      <w:tc>
        <w:tcPr>
          <w:tcW w:w="1900" w:type="dxa"/>
          <w:vMerge/>
          <w:tcBorders>
            <w:left w:val="double" w:sz="12" w:space="0" w:color="auto"/>
            <w:bottom w:val="double" w:sz="12" w:space="0" w:color="auto"/>
          </w:tcBorders>
          <w:tcMar>
            <w:left w:w="57" w:type="dxa"/>
            <w:right w:w="57" w:type="dxa"/>
          </w:tcMar>
          <w:vAlign w:val="center"/>
        </w:tcPr>
        <w:p w14:paraId="4745D6D4" w14:textId="77777777" w:rsidR="0081700D" w:rsidRPr="00933BCC" w:rsidRDefault="0081700D" w:rsidP="0081700D">
          <w:pPr>
            <w:spacing w:before="30"/>
            <w:rPr>
              <w:rFonts w:cs="Arial"/>
              <w:noProof/>
            </w:rPr>
          </w:pPr>
        </w:p>
      </w:tc>
      <w:tc>
        <w:tcPr>
          <w:tcW w:w="3544" w:type="dxa"/>
          <w:vMerge/>
          <w:tcBorders>
            <w:bottom w:val="double" w:sz="12" w:space="0" w:color="auto"/>
          </w:tcBorders>
          <w:shd w:val="clear" w:color="auto" w:fill="F3F3F3"/>
          <w:vAlign w:val="center"/>
        </w:tcPr>
        <w:p w14:paraId="5D4F531D" w14:textId="77777777" w:rsidR="0081700D" w:rsidRPr="00933BCC" w:rsidRDefault="0081700D" w:rsidP="0081700D">
          <w:pPr>
            <w:jc w:val="center"/>
            <w:rPr>
              <w:rFonts w:cs="Arial"/>
            </w:rPr>
          </w:pPr>
        </w:p>
      </w:tc>
      <w:tc>
        <w:tcPr>
          <w:tcW w:w="1559" w:type="dxa"/>
          <w:tcBorders>
            <w:top w:val="single" w:sz="4" w:space="0" w:color="auto"/>
            <w:bottom w:val="double" w:sz="12" w:space="0" w:color="auto"/>
          </w:tcBorders>
          <w:shd w:val="clear" w:color="auto" w:fill="CCCCCC"/>
          <w:vAlign w:val="center"/>
        </w:tcPr>
        <w:p w14:paraId="4734600B" w14:textId="77777777" w:rsidR="0081700D" w:rsidRPr="00933BCC" w:rsidRDefault="0081700D" w:rsidP="0081700D">
          <w:pPr>
            <w:jc w:val="center"/>
            <w:rPr>
              <w:rFonts w:cs="Arial"/>
              <w:b/>
              <w:lang w:val="sl-SI"/>
            </w:rPr>
          </w:pPr>
          <w:r w:rsidRPr="00933BCC">
            <w:rPr>
              <w:rFonts w:cs="Arial"/>
              <w:b/>
              <w:lang w:val="sl-SI"/>
            </w:rPr>
            <w:t>Број страна</w:t>
          </w:r>
        </w:p>
      </w:tc>
      <w:tc>
        <w:tcPr>
          <w:tcW w:w="1843" w:type="dxa"/>
          <w:tcBorders>
            <w:top w:val="single" w:sz="4" w:space="0" w:color="auto"/>
            <w:bottom w:val="double" w:sz="12" w:space="0" w:color="auto"/>
            <w:right w:val="double" w:sz="12" w:space="0" w:color="auto"/>
          </w:tcBorders>
          <w:shd w:val="clear" w:color="auto" w:fill="auto"/>
          <w:vAlign w:val="center"/>
        </w:tcPr>
        <w:p w14:paraId="3F555E0A" w14:textId="77777777" w:rsidR="0081700D" w:rsidRPr="00552D0C" w:rsidRDefault="0081700D" w:rsidP="0081700D">
          <w:pPr>
            <w:jc w:val="center"/>
            <w:rPr>
              <w:rFonts w:cs="Arial"/>
              <w:b/>
              <w:lang w:val="sr-Cyrl-CS"/>
            </w:rPr>
          </w:pPr>
          <w:r w:rsidRPr="0081700D">
            <w:rPr>
              <w:rFonts w:cs="Arial"/>
              <w:b/>
              <w:lang w:val="sr-Cyrl-CS"/>
            </w:rPr>
            <w:fldChar w:fldCharType="begin"/>
          </w:r>
          <w:r w:rsidRPr="0081700D">
            <w:rPr>
              <w:rFonts w:cs="Arial"/>
              <w:b/>
              <w:lang w:val="sr-Cyrl-CS"/>
            </w:rPr>
            <w:instrText xml:space="preserve"> PAGE </w:instrText>
          </w:r>
          <w:r w:rsidRPr="0081700D">
            <w:rPr>
              <w:rFonts w:cs="Arial"/>
              <w:b/>
              <w:lang w:val="sr-Cyrl-CS"/>
            </w:rPr>
            <w:fldChar w:fldCharType="separate"/>
          </w:r>
          <w:r w:rsidR="00FB2B55">
            <w:rPr>
              <w:rFonts w:cs="Arial"/>
              <w:b/>
              <w:noProof/>
              <w:lang w:val="sr-Cyrl-CS"/>
            </w:rPr>
            <w:t>10</w:t>
          </w:r>
          <w:r w:rsidRPr="0081700D">
            <w:rPr>
              <w:rFonts w:cs="Arial"/>
              <w:b/>
              <w:lang w:val="sr-Cyrl-CS"/>
            </w:rPr>
            <w:fldChar w:fldCharType="end"/>
          </w:r>
          <w:r w:rsidRPr="0081700D">
            <w:rPr>
              <w:rFonts w:cs="Arial"/>
              <w:b/>
              <w:lang w:val="sr-Cyrl-CS"/>
            </w:rPr>
            <w:t>/</w:t>
          </w:r>
          <w:r w:rsidRPr="0081700D">
            <w:rPr>
              <w:rFonts w:cs="Arial"/>
              <w:b/>
              <w:lang w:val="sr-Cyrl-CS"/>
            </w:rPr>
            <w:fldChar w:fldCharType="begin"/>
          </w:r>
          <w:r w:rsidRPr="0081700D">
            <w:rPr>
              <w:rFonts w:cs="Arial"/>
              <w:b/>
              <w:lang w:val="sr-Cyrl-CS"/>
            </w:rPr>
            <w:instrText xml:space="preserve"> NUMPAGES </w:instrText>
          </w:r>
          <w:r w:rsidRPr="0081700D">
            <w:rPr>
              <w:rFonts w:cs="Arial"/>
              <w:b/>
              <w:lang w:val="sr-Cyrl-CS"/>
            </w:rPr>
            <w:fldChar w:fldCharType="separate"/>
          </w:r>
          <w:r w:rsidR="00FB2B55">
            <w:rPr>
              <w:rFonts w:cs="Arial"/>
              <w:b/>
              <w:noProof/>
              <w:lang w:val="sr-Cyrl-CS"/>
            </w:rPr>
            <w:t>10</w:t>
          </w:r>
          <w:r w:rsidRPr="0081700D">
            <w:rPr>
              <w:rFonts w:cs="Arial"/>
              <w:b/>
              <w:lang w:val="sr-Cyrl-CS"/>
            </w:rPr>
            <w:fldChar w:fldCharType="end"/>
          </w:r>
        </w:p>
      </w:tc>
    </w:tr>
  </w:tbl>
  <w:p w14:paraId="6FADDC85" w14:textId="77777777" w:rsidR="0081700D" w:rsidRDefault="0081700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54320"/>
    <w:multiLevelType w:val="hybridMultilevel"/>
    <w:tmpl w:val="3C60A9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C695D15"/>
    <w:multiLevelType w:val="hybridMultilevel"/>
    <w:tmpl w:val="5A0C182E"/>
    <w:lvl w:ilvl="0" w:tplc="75E8BCAA">
      <w:start w:val="4"/>
      <w:numFmt w:val="bullet"/>
      <w:lvlText w:val="-"/>
      <w:lvlJc w:val="left"/>
      <w:pPr>
        <w:ind w:left="2160" w:hanging="360"/>
      </w:pPr>
      <w:rPr>
        <w:rFonts w:ascii="Arial" w:eastAsia="Times New Roman" w:hAnsi="Arial" w:cs="Arial" w:hint="default"/>
      </w:rPr>
    </w:lvl>
    <w:lvl w:ilvl="1" w:tplc="081A0003">
      <w:start w:val="1"/>
      <w:numFmt w:val="bullet"/>
      <w:lvlText w:val="o"/>
      <w:lvlJc w:val="left"/>
      <w:pPr>
        <w:ind w:left="2880" w:hanging="360"/>
      </w:pPr>
      <w:rPr>
        <w:rFonts w:ascii="Courier New" w:hAnsi="Courier New" w:cs="Courier New" w:hint="default"/>
      </w:rPr>
    </w:lvl>
    <w:lvl w:ilvl="2" w:tplc="081A0005">
      <w:start w:val="1"/>
      <w:numFmt w:val="bullet"/>
      <w:lvlText w:val=""/>
      <w:lvlJc w:val="left"/>
      <w:pPr>
        <w:ind w:left="3600" w:hanging="360"/>
      </w:pPr>
      <w:rPr>
        <w:rFonts w:ascii="Wingdings" w:hAnsi="Wingdings" w:hint="default"/>
      </w:rPr>
    </w:lvl>
    <w:lvl w:ilvl="3" w:tplc="081A0001">
      <w:start w:val="1"/>
      <w:numFmt w:val="bullet"/>
      <w:lvlText w:val=""/>
      <w:lvlJc w:val="left"/>
      <w:pPr>
        <w:ind w:left="4320" w:hanging="360"/>
      </w:pPr>
      <w:rPr>
        <w:rFonts w:ascii="Symbol" w:hAnsi="Symbol" w:hint="default"/>
      </w:rPr>
    </w:lvl>
    <w:lvl w:ilvl="4" w:tplc="081A0003">
      <w:start w:val="1"/>
      <w:numFmt w:val="bullet"/>
      <w:lvlText w:val="o"/>
      <w:lvlJc w:val="left"/>
      <w:pPr>
        <w:ind w:left="5040" w:hanging="360"/>
      </w:pPr>
      <w:rPr>
        <w:rFonts w:ascii="Courier New" w:hAnsi="Courier New" w:cs="Courier New" w:hint="default"/>
      </w:rPr>
    </w:lvl>
    <w:lvl w:ilvl="5" w:tplc="081A0005">
      <w:start w:val="1"/>
      <w:numFmt w:val="bullet"/>
      <w:lvlText w:val=""/>
      <w:lvlJc w:val="left"/>
      <w:pPr>
        <w:ind w:left="5760" w:hanging="360"/>
      </w:pPr>
      <w:rPr>
        <w:rFonts w:ascii="Wingdings" w:hAnsi="Wingdings" w:hint="default"/>
      </w:rPr>
    </w:lvl>
    <w:lvl w:ilvl="6" w:tplc="081A0001">
      <w:start w:val="1"/>
      <w:numFmt w:val="bullet"/>
      <w:lvlText w:val=""/>
      <w:lvlJc w:val="left"/>
      <w:pPr>
        <w:ind w:left="6480" w:hanging="360"/>
      </w:pPr>
      <w:rPr>
        <w:rFonts w:ascii="Symbol" w:hAnsi="Symbol" w:hint="default"/>
      </w:rPr>
    </w:lvl>
    <w:lvl w:ilvl="7" w:tplc="081A0003">
      <w:start w:val="1"/>
      <w:numFmt w:val="bullet"/>
      <w:lvlText w:val="o"/>
      <w:lvlJc w:val="left"/>
      <w:pPr>
        <w:ind w:left="7200" w:hanging="360"/>
      </w:pPr>
      <w:rPr>
        <w:rFonts w:ascii="Courier New" w:hAnsi="Courier New" w:cs="Courier New" w:hint="default"/>
      </w:rPr>
    </w:lvl>
    <w:lvl w:ilvl="8" w:tplc="081A0005">
      <w:start w:val="1"/>
      <w:numFmt w:val="bullet"/>
      <w:lvlText w:val=""/>
      <w:lvlJc w:val="left"/>
      <w:pPr>
        <w:ind w:left="7920" w:hanging="360"/>
      </w:pPr>
      <w:rPr>
        <w:rFonts w:ascii="Wingdings" w:hAnsi="Wingdings" w:hint="default"/>
      </w:rPr>
    </w:lvl>
  </w:abstractNum>
  <w:abstractNum w:abstractNumId="2" w15:restartNumberingAfterBreak="0">
    <w:nsid w:val="13845278"/>
    <w:multiLevelType w:val="hybridMultilevel"/>
    <w:tmpl w:val="318AE94C"/>
    <w:lvl w:ilvl="0" w:tplc="04090001">
      <w:start w:val="1"/>
      <w:numFmt w:val="bullet"/>
      <w:lvlText w:val=""/>
      <w:lvlJc w:val="left"/>
      <w:pPr>
        <w:ind w:left="1571" w:hanging="360"/>
      </w:pPr>
      <w:rPr>
        <w:rFonts w:ascii="Symbol" w:hAnsi="Symbol" w:hint="default"/>
      </w:rPr>
    </w:lvl>
    <w:lvl w:ilvl="1" w:tplc="04090003">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 w15:restartNumberingAfterBreak="0">
    <w:nsid w:val="162D0127"/>
    <w:multiLevelType w:val="multilevel"/>
    <w:tmpl w:val="01F6A974"/>
    <w:lvl w:ilvl="0">
      <w:start w:val="1"/>
      <w:numFmt w:val="decimal"/>
      <w:pStyle w:val="Heading1"/>
      <w:suff w:val="space"/>
      <w:lvlText w:val="%1"/>
      <w:lvlJc w:val="left"/>
      <w:pPr>
        <w:ind w:left="0" w:firstLine="0"/>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lvlText w:val="%1.%2.%3"/>
      <w:lvlJc w:val="left"/>
      <w:pPr>
        <w:tabs>
          <w:tab w:val="num" w:pos="0"/>
        </w:tabs>
        <w:ind w:left="0" w:firstLine="0"/>
      </w:pPr>
      <w:rPr>
        <w:rFonts w:hint="default"/>
      </w:rPr>
    </w:lvl>
    <w:lvl w:ilvl="3">
      <w:numFmt w:val="none"/>
      <w:lvlText w:val=""/>
      <w:lvlJc w:val="left"/>
      <w:pPr>
        <w:tabs>
          <w:tab w:val="num" w:pos="0"/>
        </w:tabs>
        <w:ind w:left="0" w:firstLine="0"/>
      </w:pPr>
      <w:rPr>
        <w:rFonts w:hint="default"/>
      </w:rPr>
    </w:lvl>
    <w:lvl w:ilvl="4">
      <w:start w:val="1"/>
      <w:numFmt w:val="decimal"/>
      <w:pStyle w:val="Heading5"/>
      <w:lvlText w:val=".%5"/>
      <w:lvlJc w:val="left"/>
      <w:pPr>
        <w:tabs>
          <w:tab w:val="num" w:pos="0"/>
        </w:tabs>
        <w:ind w:left="0" w:firstLine="0"/>
      </w:pPr>
      <w:rPr>
        <w:rFonts w:hint="default"/>
      </w:rPr>
    </w:lvl>
    <w:lvl w:ilvl="5">
      <w:start w:val="1"/>
      <w:numFmt w:val="decimal"/>
      <w:pStyle w:val="Heading6"/>
      <w:lvlText w:val=".%5.%6"/>
      <w:lvlJc w:val="left"/>
      <w:pPr>
        <w:tabs>
          <w:tab w:val="num" w:pos="0"/>
        </w:tabs>
        <w:ind w:left="0" w:firstLine="0"/>
      </w:pPr>
      <w:rPr>
        <w:rFonts w:hint="default"/>
      </w:rPr>
    </w:lvl>
    <w:lvl w:ilvl="6">
      <w:start w:val="1"/>
      <w:numFmt w:val="decimal"/>
      <w:pStyle w:val="Heading7"/>
      <w:lvlText w:val=".%5.%6.%7"/>
      <w:lvlJc w:val="left"/>
      <w:pPr>
        <w:tabs>
          <w:tab w:val="num" w:pos="0"/>
        </w:tabs>
        <w:ind w:left="0" w:firstLine="0"/>
      </w:pPr>
      <w:rPr>
        <w:rFonts w:hint="default"/>
      </w:rPr>
    </w:lvl>
    <w:lvl w:ilvl="7">
      <w:start w:val="1"/>
      <w:numFmt w:val="decimal"/>
      <w:pStyle w:val="Heading8"/>
      <w:lvlText w:val=".%5.%6.%7.%8"/>
      <w:lvlJc w:val="left"/>
      <w:pPr>
        <w:tabs>
          <w:tab w:val="num" w:pos="0"/>
        </w:tabs>
        <w:ind w:left="0" w:firstLine="0"/>
      </w:pPr>
      <w:rPr>
        <w:rFonts w:hint="default"/>
      </w:rPr>
    </w:lvl>
    <w:lvl w:ilvl="8">
      <w:start w:val="1"/>
      <w:numFmt w:val="decimal"/>
      <w:pStyle w:val="Heading9"/>
      <w:lvlText w:val=".%5.%6.%7.%8.%9"/>
      <w:lvlJc w:val="left"/>
      <w:pPr>
        <w:tabs>
          <w:tab w:val="num" w:pos="0"/>
        </w:tabs>
        <w:ind w:left="0" w:firstLine="0"/>
      </w:pPr>
      <w:rPr>
        <w:rFonts w:hint="default"/>
      </w:rPr>
    </w:lvl>
  </w:abstractNum>
  <w:abstractNum w:abstractNumId="4" w15:restartNumberingAfterBreak="0">
    <w:nsid w:val="19452163"/>
    <w:multiLevelType w:val="hybridMultilevel"/>
    <w:tmpl w:val="2B70F4B4"/>
    <w:lvl w:ilvl="0" w:tplc="241A0003">
      <w:start w:val="1"/>
      <w:numFmt w:val="bullet"/>
      <w:lvlText w:val="o"/>
      <w:lvlJc w:val="left"/>
      <w:pPr>
        <w:ind w:left="1800" w:hanging="360"/>
      </w:pPr>
      <w:rPr>
        <w:rFonts w:ascii="Courier New" w:hAnsi="Courier New" w:hint="default"/>
      </w:rPr>
    </w:lvl>
    <w:lvl w:ilvl="1" w:tplc="241A0003">
      <w:start w:val="1"/>
      <w:numFmt w:val="bullet"/>
      <w:lvlText w:val="o"/>
      <w:lvlJc w:val="left"/>
      <w:pPr>
        <w:ind w:left="2520" w:hanging="360"/>
      </w:pPr>
      <w:rPr>
        <w:rFonts w:ascii="Courier New" w:hAnsi="Courier New" w:hint="default"/>
      </w:rPr>
    </w:lvl>
    <w:lvl w:ilvl="2" w:tplc="241A0005">
      <w:start w:val="1"/>
      <w:numFmt w:val="bullet"/>
      <w:lvlText w:val=""/>
      <w:lvlJc w:val="left"/>
      <w:pPr>
        <w:ind w:left="3240" w:hanging="360"/>
      </w:pPr>
      <w:rPr>
        <w:rFonts w:ascii="Wingdings" w:hAnsi="Wingdings" w:hint="default"/>
      </w:rPr>
    </w:lvl>
    <w:lvl w:ilvl="3" w:tplc="241A0001">
      <w:start w:val="1"/>
      <w:numFmt w:val="bullet"/>
      <w:lvlText w:val=""/>
      <w:lvlJc w:val="left"/>
      <w:pPr>
        <w:ind w:left="3960" w:hanging="360"/>
      </w:pPr>
      <w:rPr>
        <w:rFonts w:ascii="Symbol" w:hAnsi="Symbol" w:hint="default"/>
      </w:rPr>
    </w:lvl>
    <w:lvl w:ilvl="4" w:tplc="241A0003">
      <w:start w:val="1"/>
      <w:numFmt w:val="bullet"/>
      <w:lvlText w:val="o"/>
      <w:lvlJc w:val="left"/>
      <w:pPr>
        <w:ind w:left="4680" w:hanging="360"/>
      </w:pPr>
      <w:rPr>
        <w:rFonts w:ascii="Courier New" w:hAnsi="Courier New" w:hint="default"/>
      </w:rPr>
    </w:lvl>
    <w:lvl w:ilvl="5" w:tplc="241A0005">
      <w:start w:val="1"/>
      <w:numFmt w:val="bullet"/>
      <w:lvlText w:val=""/>
      <w:lvlJc w:val="left"/>
      <w:pPr>
        <w:ind w:left="5400" w:hanging="360"/>
      </w:pPr>
      <w:rPr>
        <w:rFonts w:ascii="Wingdings" w:hAnsi="Wingdings" w:hint="default"/>
      </w:rPr>
    </w:lvl>
    <w:lvl w:ilvl="6" w:tplc="241A0001">
      <w:start w:val="1"/>
      <w:numFmt w:val="bullet"/>
      <w:lvlText w:val=""/>
      <w:lvlJc w:val="left"/>
      <w:pPr>
        <w:ind w:left="6120" w:hanging="360"/>
      </w:pPr>
      <w:rPr>
        <w:rFonts w:ascii="Symbol" w:hAnsi="Symbol" w:hint="default"/>
      </w:rPr>
    </w:lvl>
    <w:lvl w:ilvl="7" w:tplc="241A0003">
      <w:start w:val="1"/>
      <w:numFmt w:val="bullet"/>
      <w:lvlText w:val="o"/>
      <w:lvlJc w:val="left"/>
      <w:pPr>
        <w:ind w:left="6840" w:hanging="360"/>
      </w:pPr>
      <w:rPr>
        <w:rFonts w:ascii="Courier New" w:hAnsi="Courier New" w:hint="default"/>
      </w:rPr>
    </w:lvl>
    <w:lvl w:ilvl="8" w:tplc="241A0005">
      <w:start w:val="1"/>
      <w:numFmt w:val="bullet"/>
      <w:lvlText w:val=""/>
      <w:lvlJc w:val="left"/>
      <w:pPr>
        <w:ind w:left="7560" w:hanging="360"/>
      </w:pPr>
      <w:rPr>
        <w:rFonts w:ascii="Wingdings" w:hAnsi="Wingdings" w:hint="default"/>
      </w:rPr>
    </w:lvl>
  </w:abstractNum>
  <w:abstractNum w:abstractNumId="5" w15:restartNumberingAfterBreak="0">
    <w:nsid w:val="195A4917"/>
    <w:multiLevelType w:val="hybridMultilevel"/>
    <w:tmpl w:val="EE8E83F8"/>
    <w:lvl w:ilvl="0" w:tplc="081A0001">
      <w:start w:val="1"/>
      <w:numFmt w:val="bullet"/>
      <w:lvlText w:val=""/>
      <w:lvlJc w:val="left"/>
      <w:pPr>
        <w:ind w:left="1353" w:hanging="360"/>
      </w:pPr>
      <w:rPr>
        <w:rFonts w:ascii="Symbol" w:hAnsi="Symbol" w:cs="Symbol" w:hint="default"/>
      </w:rPr>
    </w:lvl>
    <w:lvl w:ilvl="1" w:tplc="2652707E">
      <w:start w:val="1"/>
      <w:numFmt w:val="bullet"/>
      <w:lvlText w:val=""/>
      <w:lvlJc w:val="left"/>
      <w:pPr>
        <w:ind w:left="1440" w:hanging="360"/>
      </w:pPr>
      <w:rPr>
        <w:rFonts w:ascii="Symbol" w:hAnsi="Symbol" w:cs="Symbol" w:hint="default"/>
        <w:color w:val="auto"/>
      </w:rPr>
    </w:lvl>
    <w:lvl w:ilvl="2" w:tplc="081A0005">
      <w:start w:val="1"/>
      <w:numFmt w:val="bullet"/>
      <w:lvlText w:val=""/>
      <w:lvlJc w:val="left"/>
      <w:pPr>
        <w:ind w:left="2160" w:hanging="360"/>
      </w:pPr>
      <w:rPr>
        <w:rFonts w:ascii="Wingdings" w:hAnsi="Wingdings" w:cs="Wingdings" w:hint="default"/>
      </w:rPr>
    </w:lvl>
    <w:lvl w:ilvl="3" w:tplc="081A0001">
      <w:start w:val="1"/>
      <w:numFmt w:val="bullet"/>
      <w:lvlText w:val=""/>
      <w:lvlJc w:val="left"/>
      <w:pPr>
        <w:ind w:left="2880" w:hanging="360"/>
      </w:pPr>
      <w:rPr>
        <w:rFonts w:ascii="Symbol" w:hAnsi="Symbol" w:cs="Symbol" w:hint="default"/>
      </w:rPr>
    </w:lvl>
    <w:lvl w:ilvl="4" w:tplc="081A0003">
      <w:start w:val="1"/>
      <w:numFmt w:val="bullet"/>
      <w:lvlText w:val="o"/>
      <w:lvlJc w:val="left"/>
      <w:pPr>
        <w:ind w:left="3600" w:hanging="360"/>
      </w:pPr>
      <w:rPr>
        <w:rFonts w:ascii="Courier New" w:hAnsi="Courier New" w:cs="Courier New" w:hint="default"/>
      </w:rPr>
    </w:lvl>
    <w:lvl w:ilvl="5" w:tplc="081A0005">
      <w:start w:val="1"/>
      <w:numFmt w:val="bullet"/>
      <w:lvlText w:val=""/>
      <w:lvlJc w:val="left"/>
      <w:pPr>
        <w:ind w:left="4320" w:hanging="360"/>
      </w:pPr>
      <w:rPr>
        <w:rFonts w:ascii="Wingdings" w:hAnsi="Wingdings" w:cs="Wingdings" w:hint="default"/>
      </w:rPr>
    </w:lvl>
    <w:lvl w:ilvl="6" w:tplc="081A0001">
      <w:start w:val="1"/>
      <w:numFmt w:val="bullet"/>
      <w:lvlText w:val=""/>
      <w:lvlJc w:val="left"/>
      <w:pPr>
        <w:ind w:left="5040" w:hanging="360"/>
      </w:pPr>
      <w:rPr>
        <w:rFonts w:ascii="Symbol" w:hAnsi="Symbol" w:cs="Symbol" w:hint="default"/>
      </w:rPr>
    </w:lvl>
    <w:lvl w:ilvl="7" w:tplc="081A0003">
      <w:start w:val="1"/>
      <w:numFmt w:val="bullet"/>
      <w:lvlText w:val="o"/>
      <w:lvlJc w:val="left"/>
      <w:pPr>
        <w:ind w:left="5760" w:hanging="360"/>
      </w:pPr>
      <w:rPr>
        <w:rFonts w:ascii="Courier New" w:hAnsi="Courier New" w:cs="Courier New" w:hint="default"/>
      </w:rPr>
    </w:lvl>
    <w:lvl w:ilvl="8" w:tplc="081A0005">
      <w:start w:val="1"/>
      <w:numFmt w:val="bullet"/>
      <w:lvlText w:val=""/>
      <w:lvlJc w:val="left"/>
      <w:pPr>
        <w:ind w:left="6480" w:hanging="360"/>
      </w:pPr>
      <w:rPr>
        <w:rFonts w:ascii="Wingdings" w:hAnsi="Wingdings" w:cs="Wingdings" w:hint="default"/>
      </w:rPr>
    </w:lvl>
  </w:abstractNum>
  <w:abstractNum w:abstractNumId="6" w15:restartNumberingAfterBreak="0">
    <w:nsid w:val="1C3B3440"/>
    <w:multiLevelType w:val="hybridMultilevel"/>
    <w:tmpl w:val="91A0540A"/>
    <w:lvl w:ilvl="0" w:tplc="04090003">
      <w:start w:val="1"/>
      <w:numFmt w:val="bullet"/>
      <w:lvlText w:val="o"/>
      <w:lvlJc w:val="left"/>
      <w:pPr>
        <w:ind w:left="720" w:hanging="360"/>
      </w:pPr>
      <w:rPr>
        <w:rFonts w:ascii="Courier New" w:hAnsi="Courier New" w:cs="Courier New" w:hint="default"/>
      </w:rPr>
    </w:lvl>
    <w:lvl w:ilvl="1" w:tplc="241A0003">
      <w:start w:val="1"/>
      <w:numFmt w:val="bullet"/>
      <w:lvlText w:val="o"/>
      <w:lvlJc w:val="left"/>
      <w:pPr>
        <w:ind w:left="1440" w:hanging="360"/>
      </w:pPr>
      <w:rPr>
        <w:rFonts w:ascii="Courier New" w:hAnsi="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hint="default"/>
      </w:rPr>
    </w:lvl>
    <w:lvl w:ilvl="8" w:tplc="241A0005">
      <w:start w:val="1"/>
      <w:numFmt w:val="bullet"/>
      <w:lvlText w:val=""/>
      <w:lvlJc w:val="left"/>
      <w:pPr>
        <w:ind w:left="6480" w:hanging="360"/>
      </w:pPr>
      <w:rPr>
        <w:rFonts w:ascii="Wingdings" w:hAnsi="Wingdings" w:hint="default"/>
      </w:rPr>
    </w:lvl>
  </w:abstractNum>
  <w:abstractNum w:abstractNumId="7" w15:restartNumberingAfterBreak="0">
    <w:nsid w:val="213932BB"/>
    <w:multiLevelType w:val="hybridMultilevel"/>
    <w:tmpl w:val="F4C4B6C4"/>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8" w15:restartNumberingAfterBreak="0">
    <w:nsid w:val="330460DA"/>
    <w:multiLevelType w:val="hybridMultilevel"/>
    <w:tmpl w:val="978C47D0"/>
    <w:lvl w:ilvl="0" w:tplc="6308AD3E">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1F2BBC"/>
    <w:multiLevelType w:val="hybridMultilevel"/>
    <w:tmpl w:val="06B25814"/>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0" w15:restartNumberingAfterBreak="0">
    <w:nsid w:val="4A945329"/>
    <w:multiLevelType w:val="hybridMultilevel"/>
    <w:tmpl w:val="2528F7B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56D56915"/>
    <w:multiLevelType w:val="hybridMultilevel"/>
    <w:tmpl w:val="79866BCE"/>
    <w:lvl w:ilvl="0" w:tplc="04090015">
      <w:numFmt w:val="bullet"/>
      <w:lvlText w:val="-"/>
      <w:lvlJc w:val="left"/>
      <w:pPr>
        <w:ind w:left="720" w:hanging="360"/>
      </w:pPr>
      <w:rPr>
        <w:rFonts w:ascii="Courier New" w:eastAsia="Times New Roman"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AA24DB"/>
    <w:multiLevelType w:val="hybridMultilevel"/>
    <w:tmpl w:val="F7201D5C"/>
    <w:lvl w:ilvl="0" w:tplc="C764CFDE">
      <w:start w:val="1"/>
      <w:numFmt w:val="decimal"/>
      <w:lvlText w:val="%1."/>
      <w:lvlJc w:val="left"/>
      <w:pPr>
        <w:ind w:left="1080" w:hanging="360"/>
      </w:pPr>
      <w:rPr>
        <w:rFonts w:cs="Times New Roman" w:hint="default"/>
      </w:rPr>
    </w:lvl>
    <w:lvl w:ilvl="1" w:tplc="241A0019">
      <w:start w:val="1"/>
      <w:numFmt w:val="lowerLetter"/>
      <w:lvlText w:val="%2."/>
      <w:lvlJc w:val="left"/>
      <w:pPr>
        <w:ind w:left="1800" w:hanging="360"/>
      </w:pPr>
      <w:rPr>
        <w:rFonts w:cs="Times New Roman"/>
      </w:rPr>
    </w:lvl>
    <w:lvl w:ilvl="2" w:tplc="241A001B">
      <w:start w:val="1"/>
      <w:numFmt w:val="lowerRoman"/>
      <w:lvlText w:val="%3."/>
      <w:lvlJc w:val="right"/>
      <w:pPr>
        <w:ind w:left="2520" w:hanging="180"/>
      </w:pPr>
      <w:rPr>
        <w:rFonts w:cs="Times New Roman"/>
      </w:rPr>
    </w:lvl>
    <w:lvl w:ilvl="3" w:tplc="241A000F">
      <w:start w:val="1"/>
      <w:numFmt w:val="decimal"/>
      <w:lvlText w:val="%4."/>
      <w:lvlJc w:val="left"/>
      <w:pPr>
        <w:ind w:left="3240" w:hanging="360"/>
      </w:pPr>
      <w:rPr>
        <w:rFonts w:cs="Times New Roman"/>
      </w:rPr>
    </w:lvl>
    <w:lvl w:ilvl="4" w:tplc="241A0019">
      <w:start w:val="1"/>
      <w:numFmt w:val="lowerLetter"/>
      <w:lvlText w:val="%5."/>
      <w:lvlJc w:val="left"/>
      <w:pPr>
        <w:ind w:left="3960" w:hanging="360"/>
      </w:pPr>
      <w:rPr>
        <w:rFonts w:cs="Times New Roman"/>
      </w:rPr>
    </w:lvl>
    <w:lvl w:ilvl="5" w:tplc="241A001B">
      <w:start w:val="1"/>
      <w:numFmt w:val="lowerRoman"/>
      <w:lvlText w:val="%6."/>
      <w:lvlJc w:val="right"/>
      <w:pPr>
        <w:ind w:left="4680" w:hanging="180"/>
      </w:pPr>
      <w:rPr>
        <w:rFonts w:cs="Times New Roman"/>
      </w:rPr>
    </w:lvl>
    <w:lvl w:ilvl="6" w:tplc="241A000F">
      <w:start w:val="1"/>
      <w:numFmt w:val="decimal"/>
      <w:lvlText w:val="%7."/>
      <w:lvlJc w:val="left"/>
      <w:pPr>
        <w:ind w:left="5400" w:hanging="360"/>
      </w:pPr>
      <w:rPr>
        <w:rFonts w:cs="Times New Roman"/>
      </w:rPr>
    </w:lvl>
    <w:lvl w:ilvl="7" w:tplc="241A0019">
      <w:start w:val="1"/>
      <w:numFmt w:val="lowerLetter"/>
      <w:lvlText w:val="%8."/>
      <w:lvlJc w:val="left"/>
      <w:pPr>
        <w:ind w:left="6120" w:hanging="360"/>
      </w:pPr>
      <w:rPr>
        <w:rFonts w:cs="Times New Roman"/>
      </w:rPr>
    </w:lvl>
    <w:lvl w:ilvl="8" w:tplc="241A001B">
      <w:start w:val="1"/>
      <w:numFmt w:val="lowerRoman"/>
      <w:lvlText w:val="%9."/>
      <w:lvlJc w:val="right"/>
      <w:pPr>
        <w:ind w:left="6840" w:hanging="180"/>
      </w:pPr>
      <w:rPr>
        <w:rFonts w:cs="Times New Roman"/>
      </w:rPr>
    </w:lvl>
  </w:abstractNum>
  <w:abstractNum w:abstractNumId="13" w15:restartNumberingAfterBreak="0">
    <w:nsid w:val="5A762A9D"/>
    <w:multiLevelType w:val="hybridMultilevel"/>
    <w:tmpl w:val="FFA619F2"/>
    <w:name w:val="WW8Num372243222"/>
    <w:lvl w:ilvl="0" w:tplc="081A0001">
      <w:numFmt w:val="bullet"/>
      <w:lvlText w:val="-"/>
      <w:lvlJc w:val="left"/>
      <w:pPr>
        <w:tabs>
          <w:tab w:val="num" w:pos="720"/>
        </w:tabs>
        <w:ind w:left="720" w:hanging="360"/>
      </w:pPr>
      <w:rPr>
        <w:rFonts w:ascii="Arial" w:eastAsia="Times New Roman" w:hAnsi="Arial" w:cs="Arial"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B466694"/>
    <w:multiLevelType w:val="hybridMultilevel"/>
    <w:tmpl w:val="3580C684"/>
    <w:lvl w:ilvl="0" w:tplc="0CFEE7CE">
      <w:start w:val="1"/>
      <w:numFmt w:val="upperRoman"/>
      <w:lvlText w:val="%1"/>
      <w:lvlJc w:val="right"/>
      <w:pPr>
        <w:tabs>
          <w:tab w:val="num" w:pos="540"/>
        </w:tabs>
        <w:ind w:left="540" w:hanging="180"/>
      </w:pPr>
      <w:rPr>
        <w:rFonts w:hint="default"/>
      </w:r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15" w15:restartNumberingAfterBreak="0">
    <w:nsid w:val="5D2D64A7"/>
    <w:multiLevelType w:val="hybridMultilevel"/>
    <w:tmpl w:val="9CA86EA2"/>
    <w:lvl w:ilvl="0" w:tplc="AFDE84B6">
      <w:start w:val="1"/>
      <w:numFmt w:val="decimal"/>
      <w:lvlText w:val="%1."/>
      <w:lvlJc w:val="left"/>
      <w:pPr>
        <w:ind w:left="720" w:hanging="360"/>
      </w:pPr>
      <w:rPr>
        <w:b/>
      </w:rPr>
    </w:lvl>
    <w:lvl w:ilvl="1" w:tplc="04090005">
      <w:start w:val="1"/>
      <w:numFmt w:val="decimal"/>
      <w:lvlText w:val="%2."/>
      <w:lvlJc w:val="left"/>
      <w:pPr>
        <w:tabs>
          <w:tab w:val="num" w:pos="1440"/>
        </w:tabs>
        <w:ind w:left="1440" w:hanging="360"/>
      </w:pPr>
    </w:lvl>
    <w:lvl w:ilvl="2" w:tplc="2806EEF4">
      <w:start w:val="1"/>
      <w:numFmt w:val="decimal"/>
      <w:lvlText w:val="%3."/>
      <w:lvlJc w:val="left"/>
      <w:pPr>
        <w:tabs>
          <w:tab w:val="num" w:pos="2160"/>
        </w:tabs>
        <w:ind w:left="2160" w:hanging="360"/>
      </w:pPr>
    </w:lvl>
    <w:lvl w:ilvl="3" w:tplc="96FA8C54">
      <w:start w:val="1"/>
      <w:numFmt w:val="decimal"/>
      <w:lvlText w:val="%4."/>
      <w:lvlJc w:val="left"/>
      <w:pPr>
        <w:tabs>
          <w:tab w:val="num" w:pos="2880"/>
        </w:tabs>
        <w:ind w:left="2880" w:hanging="360"/>
      </w:pPr>
    </w:lvl>
    <w:lvl w:ilvl="4" w:tplc="D2DCE77A">
      <w:start w:val="1"/>
      <w:numFmt w:val="decimal"/>
      <w:lvlText w:val="%5."/>
      <w:lvlJc w:val="left"/>
      <w:pPr>
        <w:tabs>
          <w:tab w:val="num" w:pos="3600"/>
        </w:tabs>
        <w:ind w:left="3600" w:hanging="360"/>
      </w:pPr>
    </w:lvl>
    <w:lvl w:ilvl="5" w:tplc="F180780A">
      <w:start w:val="1"/>
      <w:numFmt w:val="decimal"/>
      <w:lvlText w:val="%6."/>
      <w:lvlJc w:val="left"/>
      <w:pPr>
        <w:tabs>
          <w:tab w:val="num" w:pos="4320"/>
        </w:tabs>
        <w:ind w:left="4320" w:hanging="360"/>
      </w:pPr>
    </w:lvl>
    <w:lvl w:ilvl="6" w:tplc="A05EABAE">
      <w:start w:val="1"/>
      <w:numFmt w:val="decimal"/>
      <w:lvlText w:val="%7."/>
      <w:lvlJc w:val="left"/>
      <w:pPr>
        <w:tabs>
          <w:tab w:val="num" w:pos="5040"/>
        </w:tabs>
        <w:ind w:left="5040" w:hanging="360"/>
      </w:pPr>
    </w:lvl>
    <w:lvl w:ilvl="7" w:tplc="A8401DBC">
      <w:start w:val="1"/>
      <w:numFmt w:val="decimal"/>
      <w:lvlText w:val="%8."/>
      <w:lvlJc w:val="left"/>
      <w:pPr>
        <w:tabs>
          <w:tab w:val="num" w:pos="5760"/>
        </w:tabs>
        <w:ind w:left="5760" w:hanging="360"/>
      </w:pPr>
    </w:lvl>
    <w:lvl w:ilvl="8" w:tplc="203E69B0">
      <w:start w:val="1"/>
      <w:numFmt w:val="decimal"/>
      <w:lvlText w:val="%9."/>
      <w:lvlJc w:val="left"/>
      <w:pPr>
        <w:tabs>
          <w:tab w:val="num" w:pos="6480"/>
        </w:tabs>
        <w:ind w:left="6480" w:hanging="360"/>
      </w:pPr>
    </w:lvl>
  </w:abstractNum>
  <w:abstractNum w:abstractNumId="16" w15:restartNumberingAfterBreak="0">
    <w:nsid w:val="63835F10"/>
    <w:multiLevelType w:val="hybridMultilevel"/>
    <w:tmpl w:val="72A483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6946738D"/>
    <w:multiLevelType w:val="hybridMultilevel"/>
    <w:tmpl w:val="3B5A759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E043C2C"/>
    <w:multiLevelType w:val="hybridMultilevel"/>
    <w:tmpl w:val="648482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EC63370"/>
    <w:multiLevelType w:val="hybridMultilevel"/>
    <w:tmpl w:val="45C630C4"/>
    <w:lvl w:ilvl="0" w:tplc="212E48DA">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4"/>
  </w:num>
  <w:num w:numId="3">
    <w:abstractNumId w:val="4"/>
  </w:num>
  <w:num w:numId="4">
    <w:abstractNumId w:val="6"/>
  </w:num>
  <w:num w:numId="5">
    <w:abstractNumId w:val="12"/>
  </w:num>
  <w:num w:numId="6">
    <w:abstractNumId w:val="19"/>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7"/>
  </w:num>
  <w:num w:numId="10">
    <w:abstractNumId w:val="2"/>
  </w:num>
  <w:num w:numId="11">
    <w:abstractNumId w:val="16"/>
  </w:num>
  <w:num w:numId="12">
    <w:abstractNumId w:val="1"/>
  </w:num>
  <w:num w:numId="13">
    <w:abstractNumId w:val="11"/>
  </w:num>
  <w:num w:numId="14">
    <w:abstractNumId w:val="9"/>
  </w:num>
  <w:num w:numId="15">
    <w:abstractNumId w:val="5"/>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18"/>
  </w:num>
  <w:num w:numId="19">
    <w:abstractNumId w:val="0"/>
  </w:num>
  <w:num w:numId="20">
    <w:abstractNumId w:val="13"/>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00D"/>
    <w:rsid w:val="000424E1"/>
    <w:rsid w:val="001170DF"/>
    <w:rsid w:val="0012753F"/>
    <w:rsid w:val="0013247D"/>
    <w:rsid w:val="001457DE"/>
    <w:rsid w:val="001D5C4D"/>
    <w:rsid w:val="002054EB"/>
    <w:rsid w:val="00224A53"/>
    <w:rsid w:val="00244845"/>
    <w:rsid w:val="00255B8A"/>
    <w:rsid w:val="00280372"/>
    <w:rsid w:val="002C0DA5"/>
    <w:rsid w:val="00341E4B"/>
    <w:rsid w:val="0036100B"/>
    <w:rsid w:val="003A360B"/>
    <w:rsid w:val="003E220A"/>
    <w:rsid w:val="00403E43"/>
    <w:rsid w:val="00476AE9"/>
    <w:rsid w:val="004D24C9"/>
    <w:rsid w:val="0053178F"/>
    <w:rsid w:val="005373DE"/>
    <w:rsid w:val="005760A1"/>
    <w:rsid w:val="0059324C"/>
    <w:rsid w:val="005D62BA"/>
    <w:rsid w:val="006274A0"/>
    <w:rsid w:val="0063540C"/>
    <w:rsid w:val="0064202B"/>
    <w:rsid w:val="006858A0"/>
    <w:rsid w:val="006A0AE6"/>
    <w:rsid w:val="006A3988"/>
    <w:rsid w:val="006B5E81"/>
    <w:rsid w:val="007105B0"/>
    <w:rsid w:val="00730584"/>
    <w:rsid w:val="00757FCF"/>
    <w:rsid w:val="007A600E"/>
    <w:rsid w:val="007A6339"/>
    <w:rsid w:val="007F7810"/>
    <w:rsid w:val="0081700D"/>
    <w:rsid w:val="00826554"/>
    <w:rsid w:val="00874464"/>
    <w:rsid w:val="00915682"/>
    <w:rsid w:val="00925436"/>
    <w:rsid w:val="009616B6"/>
    <w:rsid w:val="00985EB4"/>
    <w:rsid w:val="009A569C"/>
    <w:rsid w:val="009F30DA"/>
    <w:rsid w:val="00A20DC2"/>
    <w:rsid w:val="00A3241D"/>
    <w:rsid w:val="00A34C73"/>
    <w:rsid w:val="00A448B3"/>
    <w:rsid w:val="00A52C76"/>
    <w:rsid w:val="00A62E8E"/>
    <w:rsid w:val="00AC26AE"/>
    <w:rsid w:val="00AD71AE"/>
    <w:rsid w:val="00AE4CA1"/>
    <w:rsid w:val="00B159F2"/>
    <w:rsid w:val="00B45FD4"/>
    <w:rsid w:val="00B5162F"/>
    <w:rsid w:val="00B65AE1"/>
    <w:rsid w:val="00B734F9"/>
    <w:rsid w:val="00BC2DC8"/>
    <w:rsid w:val="00BC58B8"/>
    <w:rsid w:val="00C12B0A"/>
    <w:rsid w:val="00C2675E"/>
    <w:rsid w:val="00C43F9F"/>
    <w:rsid w:val="00C4730B"/>
    <w:rsid w:val="00C84DAF"/>
    <w:rsid w:val="00CD7060"/>
    <w:rsid w:val="00D37432"/>
    <w:rsid w:val="00D579F8"/>
    <w:rsid w:val="00D77958"/>
    <w:rsid w:val="00DD1C3A"/>
    <w:rsid w:val="00E107F4"/>
    <w:rsid w:val="00E23434"/>
    <w:rsid w:val="00E8227D"/>
    <w:rsid w:val="00E85F52"/>
    <w:rsid w:val="00EA18E2"/>
    <w:rsid w:val="00EB504F"/>
    <w:rsid w:val="00F23F02"/>
    <w:rsid w:val="00F26B5B"/>
    <w:rsid w:val="00F41F0F"/>
    <w:rsid w:val="00F4488E"/>
    <w:rsid w:val="00F47626"/>
    <w:rsid w:val="00FA4EE5"/>
    <w:rsid w:val="00FB2B55"/>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005274"/>
  <w15:docId w15:val="{C9DDFB62-23B2-4AAD-96F9-8D181379B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r-Latn-RS" w:eastAsia="sr-Latn-R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00D"/>
    <w:pPr>
      <w:jc w:val="both"/>
    </w:pPr>
    <w:rPr>
      <w:rFonts w:ascii="Arial" w:hAnsi="Arial"/>
      <w:lang w:val="en-US" w:eastAsia="en-US"/>
    </w:rPr>
  </w:style>
  <w:style w:type="paragraph" w:styleId="Heading1">
    <w:name w:val="heading 1"/>
    <w:basedOn w:val="Normal"/>
    <w:next w:val="Normal"/>
    <w:autoRedefine/>
    <w:qFormat/>
    <w:rsid w:val="0081700D"/>
    <w:pPr>
      <w:keepNext/>
      <w:keepLines/>
      <w:numPr>
        <w:numId w:val="1"/>
      </w:numPr>
      <w:shd w:val="pct20" w:color="auto" w:fill="auto"/>
      <w:spacing w:after="240"/>
      <w:ind w:right="-114"/>
      <w:jc w:val="left"/>
      <w:outlineLvl w:val="0"/>
    </w:pPr>
    <w:rPr>
      <w:b/>
      <w:kern w:val="28"/>
      <w:sz w:val="28"/>
      <w:u w:val="single"/>
      <w:lang w:val="af-ZA"/>
    </w:rPr>
  </w:style>
  <w:style w:type="paragraph" w:styleId="Heading2">
    <w:name w:val="heading 2"/>
    <w:basedOn w:val="Normal"/>
    <w:next w:val="Normal"/>
    <w:qFormat/>
    <w:rsid w:val="0081700D"/>
    <w:pPr>
      <w:keepNext/>
      <w:keepLines/>
      <w:numPr>
        <w:ilvl w:val="1"/>
        <w:numId w:val="1"/>
      </w:numPr>
      <w:spacing w:before="240" w:after="120"/>
      <w:outlineLvl w:val="1"/>
    </w:pPr>
    <w:rPr>
      <w:b/>
      <w:sz w:val="24"/>
    </w:rPr>
  </w:style>
  <w:style w:type="paragraph" w:styleId="Heading3">
    <w:name w:val="heading 3"/>
    <w:basedOn w:val="Normal"/>
    <w:next w:val="Normal"/>
    <w:qFormat/>
    <w:rsid w:val="0081700D"/>
    <w:pPr>
      <w:keepNext/>
      <w:numPr>
        <w:ilvl w:val="2"/>
        <w:numId w:val="1"/>
      </w:numPr>
      <w:spacing w:before="240" w:after="120"/>
      <w:outlineLvl w:val="2"/>
    </w:pPr>
    <w:rPr>
      <w:b/>
      <w:sz w:val="24"/>
    </w:rPr>
  </w:style>
  <w:style w:type="paragraph" w:styleId="Heading5">
    <w:name w:val="heading 5"/>
    <w:basedOn w:val="Normal"/>
    <w:next w:val="Normal"/>
    <w:qFormat/>
    <w:rsid w:val="0081700D"/>
    <w:pPr>
      <w:numPr>
        <w:ilvl w:val="4"/>
        <w:numId w:val="1"/>
      </w:numPr>
      <w:spacing w:before="240" w:after="60"/>
      <w:outlineLvl w:val="4"/>
    </w:pPr>
    <w:rPr>
      <w:b/>
      <w:bCs/>
      <w:i/>
      <w:iCs/>
      <w:sz w:val="26"/>
      <w:szCs w:val="26"/>
    </w:rPr>
  </w:style>
  <w:style w:type="paragraph" w:styleId="Heading6">
    <w:name w:val="heading 6"/>
    <w:basedOn w:val="Normal"/>
    <w:next w:val="Normal"/>
    <w:qFormat/>
    <w:rsid w:val="0081700D"/>
    <w:pPr>
      <w:numPr>
        <w:ilvl w:val="5"/>
        <w:numId w:val="1"/>
      </w:numPr>
      <w:spacing w:before="240" w:after="60"/>
      <w:outlineLvl w:val="5"/>
    </w:pPr>
    <w:rPr>
      <w:rFonts w:ascii="Times New Roman" w:hAnsi="Times New Roman"/>
      <w:b/>
      <w:bCs/>
      <w:sz w:val="22"/>
      <w:szCs w:val="22"/>
    </w:rPr>
  </w:style>
  <w:style w:type="paragraph" w:styleId="Heading7">
    <w:name w:val="heading 7"/>
    <w:basedOn w:val="Normal"/>
    <w:next w:val="Normal"/>
    <w:qFormat/>
    <w:rsid w:val="0081700D"/>
    <w:pPr>
      <w:numPr>
        <w:ilvl w:val="6"/>
        <w:numId w:val="1"/>
      </w:numPr>
      <w:spacing w:before="240" w:after="60"/>
      <w:outlineLvl w:val="6"/>
    </w:pPr>
    <w:rPr>
      <w:rFonts w:ascii="Times New Roman" w:hAnsi="Times New Roman"/>
      <w:sz w:val="24"/>
      <w:szCs w:val="24"/>
    </w:rPr>
  </w:style>
  <w:style w:type="paragraph" w:styleId="Heading8">
    <w:name w:val="heading 8"/>
    <w:basedOn w:val="Normal"/>
    <w:next w:val="Normal"/>
    <w:qFormat/>
    <w:rsid w:val="0081700D"/>
    <w:pPr>
      <w:numPr>
        <w:ilvl w:val="7"/>
        <w:numId w:val="1"/>
      </w:numPr>
      <w:spacing w:before="240" w:after="60"/>
      <w:outlineLvl w:val="7"/>
    </w:pPr>
    <w:rPr>
      <w:rFonts w:ascii="Times New Roman" w:hAnsi="Times New Roman"/>
      <w:i/>
      <w:iCs/>
      <w:sz w:val="24"/>
      <w:szCs w:val="24"/>
    </w:rPr>
  </w:style>
  <w:style w:type="paragraph" w:styleId="Heading9">
    <w:name w:val="heading 9"/>
    <w:basedOn w:val="Normal"/>
    <w:next w:val="Normal"/>
    <w:qFormat/>
    <w:rsid w:val="0081700D"/>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1700D"/>
    <w:pPr>
      <w:overflowPunct w:val="0"/>
      <w:autoSpaceDE w:val="0"/>
      <w:autoSpaceDN w:val="0"/>
      <w:adjustRightInd w:val="0"/>
      <w:jc w:val="center"/>
      <w:textAlignment w:val="baseline"/>
    </w:pPr>
    <w:rPr>
      <w:rFonts w:ascii="Times New Roman" w:hAnsi="Times New Roman"/>
    </w:rPr>
  </w:style>
  <w:style w:type="paragraph" w:styleId="BodyTextIndent2">
    <w:name w:val="Body Text Indent 2"/>
    <w:basedOn w:val="Normal"/>
    <w:rsid w:val="0081700D"/>
    <w:pPr>
      <w:spacing w:after="120" w:line="480" w:lineRule="auto"/>
      <w:ind w:left="283"/>
    </w:pPr>
  </w:style>
  <w:style w:type="paragraph" w:styleId="NormalWeb">
    <w:name w:val="Normal (Web)"/>
    <w:basedOn w:val="Normal"/>
    <w:rsid w:val="0081700D"/>
    <w:pPr>
      <w:spacing w:before="100" w:beforeAutospacing="1" w:after="100" w:afterAutospacing="1"/>
      <w:jc w:val="left"/>
    </w:pPr>
    <w:rPr>
      <w:rFonts w:ascii="Times New Roman" w:eastAsia="Calibri" w:hAnsi="Times New Roman"/>
      <w:sz w:val="24"/>
      <w:szCs w:val="24"/>
    </w:rPr>
  </w:style>
  <w:style w:type="paragraph" w:customStyle="1" w:styleId="Style12ptBoldCentered">
    <w:name w:val="Style 12 pt Bold Centered"/>
    <w:basedOn w:val="Heading5"/>
    <w:rsid w:val="0081700D"/>
    <w:pPr>
      <w:jc w:val="center"/>
    </w:pPr>
    <w:rPr>
      <w:b w:val="0"/>
      <w:bCs w:val="0"/>
      <w:sz w:val="24"/>
    </w:rPr>
  </w:style>
  <w:style w:type="paragraph" w:styleId="Header">
    <w:name w:val="header"/>
    <w:basedOn w:val="Normal"/>
    <w:rsid w:val="0081700D"/>
    <w:pPr>
      <w:tabs>
        <w:tab w:val="center" w:pos="4535"/>
        <w:tab w:val="right" w:pos="9071"/>
      </w:tabs>
    </w:pPr>
  </w:style>
  <w:style w:type="paragraph" w:styleId="Footer">
    <w:name w:val="footer"/>
    <w:basedOn w:val="Normal"/>
    <w:link w:val="FooterChar"/>
    <w:uiPriority w:val="99"/>
    <w:rsid w:val="0081700D"/>
    <w:pPr>
      <w:tabs>
        <w:tab w:val="center" w:pos="4535"/>
        <w:tab w:val="right" w:pos="9071"/>
      </w:tabs>
    </w:pPr>
  </w:style>
  <w:style w:type="character" w:styleId="PageNumber">
    <w:name w:val="page number"/>
    <w:basedOn w:val="DefaultParagraphFont"/>
    <w:rsid w:val="0081700D"/>
  </w:style>
  <w:style w:type="paragraph" w:styleId="BalloonText">
    <w:name w:val="Balloon Text"/>
    <w:basedOn w:val="Normal"/>
    <w:link w:val="BalloonTextChar"/>
    <w:rsid w:val="00BC58B8"/>
    <w:rPr>
      <w:rFonts w:ascii="Tahoma" w:hAnsi="Tahoma" w:cs="Tahoma"/>
      <w:sz w:val="16"/>
      <w:szCs w:val="16"/>
    </w:rPr>
  </w:style>
  <w:style w:type="character" w:customStyle="1" w:styleId="BalloonTextChar">
    <w:name w:val="Balloon Text Char"/>
    <w:basedOn w:val="DefaultParagraphFont"/>
    <w:link w:val="BalloonText"/>
    <w:rsid w:val="00BC58B8"/>
    <w:rPr>
      <w:rFonts w:ascii="Tahoma" w:hAnsi="Tahoma" w:cs="Tahoma"/>
      <w:sz w:val="16"/>
      <w:szCs w:val="16"/>
      <w:lang w:val="en-US" w:eastAsia="en-US"/>
    </w:rPr>
  </w:style>
  <w:style w:type="character" w:styleId="PlaceholderText">
    <w:name w:val="Placeholder Text"/>
    <w:basedOn w:val="DefaultParagraphFont"/>
    <w:uiPriority w:val="99"/>
    <w:semiHidden/>
    <w:rsid w:val="0059324C"/>
    <w:rPr>
      <w:color w:val="808080"/>
    </w:rPr>
  </w:style>
  <w:style w:type="paragraph" w:styleId="Title">
    <w:name w:val="Title"/>
    <w:basedOn w:val="Normal"/>
    <w:next w:val="Subtitle"/>
    <w:link w:val="TitleChar"/>
    <w:qFormat/>
    <w:rsid w:val="006858A0"/>
    <w:pPr>
      <w:suppressAutoHyphens/>
      <w:jc w:val="center"/>
    </w:pPr>
    <w:rPr>
      <w:rFonts w:ascii="Times New Roman" w:hAnsi="Times New Roman"/>
      <w:b/>
      <w:bCs/>
      <w:sz w:val="24"/>
      <w:lang w:val="sr-Cyrl-CS" w:eastAsia="ar-SA"/>
    </w:rPr>
  </w:style>
  <w:style w:type="character" w:customStyle="1" w:styleId="TitleChar">
    <w:name w:val="Title Char"/>
    <w:basedOn w:val="DefaultParagraphFont"/>
    <w:link w:val="Title"/>
    <w:rsid w:val="006858A0"/>
    <w:rPr>
      <w:b/>
      <w:bCs/>
      <w:sz w:val="24"/>
      <w:lang w:val="sr-Cyrl-CS" w:eastAsia="ar-SA"/>
    </w:rPr>
  </w:style>
  <w:style w:type="paragraph" w:styleId="Subtitle">
    <w:name w:val="Subtitle"/>
    <w:basedOn w:val="Normal"/>
    <w:next w:val="Normal"/>
    <w:link w:val="SubtitleChar"/>
    <w:qFormat/>
    <w:rsid w:val="006858A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6858A0"/>
    <w:rPr>
      <w:rFonts w:asciiTheme="majorHAnsi" w:eastAsiaTheme="majorEastAsia" w:hAnsiTheme="majorHAnsi" w:cstheme="majorBidi"/>
      <w:i/>
      <w:iCs/>
      <w:color w:val="4F81BD" w:themeColor="accent1"/>
      <w:spacing w:val="15"/>
      <w:sz w:val="24"/>
      <w:szCs w:val="24"/>
      <w:lang w:val="en-US" w:eastAsia="en-US"/>
    </w:rPr>
  </w:style>
  <w:style w:type="character" w:customStyle="1" w:styleId="FooterChar">
    <w:name w:val="Footer Char"/>
    <w:link w:val="Footer"/>
    <w:uiPriority w:val="99"/>
    <w:locked/>
    <w:rsid w:val="006858A0"/>
    <w:rPr>
      <w:rFonts w:ascii="Arial" w:hAnsi="Arial"/>
      <w:lang w:val="en-US" w:eastAsia="en-US"/>
    </w:rPr>
  </w:style>
  <w:style w:type="paragraph" w:styleId="ListParagraph">
    <w:name w:val="List Paragraph"/>
    <w:basedOn w:val="Normal"/>
    <w:uiPriority w:val="34"/>
    <w:qFormat/>
    <w:rsid w:val="00C267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16776">
      <w:bodyDiv w:val="1"/>
      <w:marLeft w:val="0"/>
      <w:marRight w:val="0"/>
      <w:marTop w:val="0"/>
      <w:marBottom w:val="0"/>
      <w:divBdr>
        <w:top w:val="none" w:sz="0" w:space="0" w:color="auto"/>
        <w:left w:val="none" w:sz="0" w:space="0" w:color="auto"/>
        <w:bottom w:val="none" w:sz="0" w:space="0" w:color="auto"/>
        <w:right w:val="none" w:sz="0" w:space="0" w:color="auto"/>
      </w:divBdr>
    </w:div>
    <w:div w:id="118187365">
      <w:bodyDiv w:val="1"/>
      <w:marLeft w:val="0"/>
      <w:marRight w:val="0"/>
      <w:marTop w:val="0"/>
      <w:marBottom w:val="0"/>
      <w:divBdr>
        <w:top w:val="none" w:sz="0" w:space="0" w:color="auto"/>
        <w:left w:val="none" w:sz="0" w:space="0" w:color="auto"/>
        <w:bottom w:val="none" w:sz="0" w:space="0" w:color="auto"/>
        <w:right w:val="none" w:sz="0" w:space="0" w:color="auto"/>
      </w:divBdr>
    </w:div>
    <w:div w:id="1144279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jn.gov.rs"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14" Type="http://schemas.openxmlformats.org/officeDocument/2006/relationships/fontTable" Target="fontTable.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81DD774E40F4E1686E78F253AF67308"/>
        <w:category>
          <w:name w:val="General"/>
          <w:gallery w:val="placeholder"/>
        </w:category>
        <w:types>
          <w:type w:val="bbPlcHdr"/>
        </w:types>
        <w:behaviors>
          <w:behavior w:val="content"/>
        </w:behaviors>
        <w:guid w:val="{EC67024B-1592-4B31-9E14-0D489B30D64E}"/>
      </w:docPartPr>
      <w:docPartBody>
        <w:p w:rsidR="00795775" w:rsidRDefault="009029AF">
          <w:r w:rsidRPr="00975745">
            <w:rPr>
              <w:rStyle w:val="PlaceholderText"/>
            </w:rPr>
            <w:t>[Šifra formulara]</w:t>
          </w:r>
        </w:p>
      </w:docPartBody>
    </w:docPart>
    <w:docPart>
      <w:docPartPr>
        <w:name w:val="D839A9FE95B3403F9CCC7095004AB9F2"/>
        <w:category>
          <w:name w:val="General"/>
          <w:gallery w:val="placeholder"/>
        </w:category>
        <w:types>
          <w:type w:val="bbPlcHdr"/>
        </w:types>
        <w:behaviors>
          <w:behavior w:val="content"/>
        </w:behaviors>
        <w:guid w:val="{BDE4C19C-348E-4D25-B771-B0003C33A211}"/>
      </w:docPartPr>
      <w:docPartBody>
        <w:p w:rsidR="00795775" w:rsidRDefault="009029AF">
          <w:r w:rsidRPr="00975745">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9AF"/>
    <w:rsid w:val="000B07AC"/>
    <w:rsid w:val="00155F49"/>
    <w:rsid w:val="00250F05"/>
    <w:rsid w:val="00340FFC"/>
    <w:rsid w:val="00342AAC"/>
    <w:rsid w:val="00537AC1"/>
    <w:rsid w:val="00540AAA"/>
    <w:rsid w:val="005627DA"/>
    <w:rsid w:val="00705997"/>
    <w:rsid w:val="00770C9B"/>
    <w:rsid w:val="00795775"/>
    <w:rsid w:val="007D31CE"/>
    <w:rsid w:val="008237AF"/>
    <w:rsid w:val="0088392A"/>
    <w:rsid w:val="009029AF"/>
    <w:rsid w:val="00983771"/>
    <w:rsid w:val="00AD2E2C"/>
    <w:rsid w:val="00B74323"/>
    <w:rsid w:val="00CF13B7"/>
    <w:rsid w:val="00CF3063"/>
    <w:rsid w:val="00D05596"/>
    <w:rsid w:val="00F277C2"/>
    <w:rsid w:val="00FD2D36"/>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decimalSymbol w:val=","/>
  <w:listSeparator w:val=";"/>
  <w14:docId w14:val="72FE64C8"/>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r-Latn-RS" w:eastAsia="sr-Latn-R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29AF"/>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029A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EB514B92218C434381AAB4C8BC47732C" ma:contentTypeVersion="1" ma:contentTypeDescription="Креирајте нови документ." ma:contentTypeScope="" ma:versionID="f662bee23b85a237d76f6a52087e11d7">
  <xsd:schema xmlns:xsd="http://www.w3.org/2001/XMLSchema" xmlns:xs="http://www.w3.org/2001/XMLSchema" xmlns:p="http://schemas.microsoft.com/office/2006/metadata/properties" xmlns:ns2="0f37ee01-0781-405a-a340-6acb344575b7" targetNamespace="http://schemas.microsoft.com/office/2006/metadata/properties" ma:root="true" ma:fieldsID="21cea34c78942bde9271c846aea4c545" ns2:_="">
    <xsd:import namespace="0f37ee01-0781-405a-a340-6acb344575b7"/>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37ee01-0781-405a-a340-6acb344575b7" elementFormDefault="qualified">
    <xsd:import namespace="http://schemas.microsoft.com/office/2006/documentManagement/types"/>
    <xsd:import namespace="http://schemas.microsoft.com/office/infopath/2007/PartnerControls"/>
    <xsd:element name="SharedWithUsers" ma:index="8" nillable="true" ma:displayName="Дељено са"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адржаја"/>
        <xsd:element ref="dc:title" minOccurs="0" maxOccurs="1" ma:index="4" ma:displayName="Наслов"/>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customXsn xmlns="http://schemas.microsoft.com/office/2006/metadata/customXsn">
  <xsnLocation>https://eliso.eps.rs/eps/Formulari/Forms/Formular Word sa hederom/a3b56addd753a5becustomXsn.xsn</xsnLocation>
  <cached>False</cached>
  <openByDefault>True</openByDefault>
  <xsnScope>https://eliso.eps.rs/eps/Formulari</xsnScope>
</customXsn>
</file>

<file path=customXml/itemProps1.xml><?xml version="1.0" encoding="utf-8"?>
<ds:datastoreItem xmlns:ds="http://schemas.openxmlformats.org/officeDocument/2006/customXml" ds:itemID="{AB72F90D-FE00-422B-B527-39F096690A2A}"/>
</file>

<file path=customXml/itemProps2.xml><?xml version="1.0" encoding="utf-8"?>
<ds:datastoreItem xmlns:ds="http://schemas.openxmlformats.org/officeDocument/2006/customXml" ds:itemID="{B1C88FCC-8A76-41BB-B64A-C68C1BE03E71}"/>
</file>

<file path=customXml/itemProps3.xml><?xml version="1.0" encoding="utf-8"?>
<ds:datastoreItem xmlns:ds="http://schemas.openxmlformats.org/officeDocument/2006/customXml" ds:itemID="{EBF86A86-76CB-4319-91AA-B46463D20BCE}"/>
</file>

<file path=customXml/itemProps4.xml><?xml version="1.0" encoding="utf-8"?>
<ds:datastoreItem xmlns:ds="http://schemas.openxmlformats.org/officeDocument/2006/customXml" ds:itemID="{5A00A21E-939D-49E6-8A6F-22AFF7261653}">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2271</Words>
  <Characters>12946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Измена конкурсне документације</vt:lpstr>
    </vt:vector>
  </TitlesOfParts>
  <Company>EPS</Company>
  <LinksUpToDate>false</LinksUpToDate>
  <CharactersWithSpaces>15187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Измена конкурсне документације</dc:title>
  <dc:creator>Jovana Madzarevic</dc:creator>
  <cp:lastModifiedBy>Miloš Žarković</cp:lastModifiedBy>
  <cp:revision>2</cp:revision>
  <cp:lastPrinted>2017-04-18T13:14:00Z</cp:lastPrinted>
  <dcterms:created xsi:type="dcterms:W3CDTF">2017-04-18T13:32:00Z</dcterms:created>
  <dcterms:modified xsi:type="dcterms:W3CDTF">2017-04-18T13:32:00Z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0x010100EB514B92218C434381AAB4C8BC47732C</vt:lpwstr>
  </property>
  <property fmtid="{D5CDD505-2E9C-101B-9397-08002B2CF9AE}" pid="3" name="_dlc_DocIdItemGuid">
    <vt:lpwstr>20a8f6d2-a75a-4583-8af3-75f582f69f2c</vt:lpwstr>
  </property>
  <property fmtid="{D5CDD505-2E9C-101B-9397-08002B2CF9AE}" pid="4" name="Start Date">
    <vt:filetime>2012-02-19T23:00:00Z</vt:filetime>
  </property>
  <property fmtid="{D5CDD505-2E9C-101B-9397-08002B2CF9AE}" pid="5" name="Account manager">
    <vt:lpwstr/>
  </property>
  <property fmtid="{D5CDD505-2E9C-101B-9397-08002B2CF9AE}" pid="6" name="Status projekta">
    <vt:lpwstr>Nije započet</vt:lpwstr>
  </property>
  <property fmtid="{D5CDD505-2E9C-101B-9397-08002B2CF9AE}" pid="7" name="Odgovorna osoba">
    <vt:lpwstr/>
  </property>
  <property fmtid="{D5CDD505-2E9C-101B-9397-08002B2CF9AE}" pid="8" name="_dlc_DocId">
    <vt:lpwstr>SMART-7-2990</vt:lpwstr>
  </property>
  <property fmtid="{D5CDD505-2E9C-101B-9397-08002B2CF9AE}" pid="9" name="_dlc_DocIdUrl">
    <vt:lpwstr>http://smartportal.smart.rs/Solutions/_layouts/DocIdRedir.aspx?ID=SMART-7-2990, SMART-7-2990</vt:lpwstr>
  </property>
</Properties>
</file>