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434" w:rsidRPr="00DD0C0D" w:rsidRDefault="00E23434" w:rsidP="00E23434">
      <w:pPr>
        <w:rPr>
          <w:rFonts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Title"/>
        <w:rPr>
          <w:rFonts w:ascii="Arial" w:hAnsi="Arial" w:cs="Arial"/>
          <w:b w:val="0"/>
          <w:sz w:val="22"/>
          <w:szCs w:val="22"/>
          <w:lang w:val="sr-Cyrl-RS"/>
        </w:rPr>
      </w:pPr>
      <w:r w:rsidRPr="00DD0C0D">
        <w:rPr>
          <w:rFonts w:ascii="Arial" w:hAnsi="Arial" w:cs="Arial"/>
          <w:b w:val="0"/>
          <w:sz w:val="22"/>
          <w:szCs w:val="22"/>
          <w:lang w:val="sr-Cyrl-RS"/>
        </w:rPr>
        <w:t>НАРУЧИЛАЦ</w:t>
      </w:r>
    </w:p>
    <w:p w:rsidR="007C3FA7" w:rsidRPr="00DD0C0D" w:rsidRDefault="007C3FA7" w:rsidP="007C3FA7">
      <w:pPr>
        <w:overflowPunct w:val="0"/>
        <w:autoSpaceDE w:val="0"/>
        <w:autoSpaceDN w:val="0"/>
        <w:adjustRightInd w:val="0"/>
        <w:jc w:val="center"/>
        <w:textAlignment w:val="baseline"/>
        <w:rPr>
          <w:rFonts w:cs="Arial"/>
          <w:sz w:val="22"/>
          <w:szCs w:val="22"/>
          <w:lang w:val="sr-Cyrl-RS"/>
        </w:rPr>
      </w:pPr>
    </w:p>
    <w:p w:rsidR="007C3FA7" w:rsidRPr="00DD0C0D" w:rsidRDefault="007C3FA7" w:rsidP="007C3FA7">
      <w:pPr>
        <w:tabs>
          <w:tab w:val="left" w:pos="8640"/>
        </w:tabs>
        <w:ind w:right="-19"/>
        <w:rPr>
          <w:rFonts w:cs="Arial"/>
          <w:sz w:val="22"/>
          <w:szCs w:val="22"/>
          <w:lang w:val="sr-Cyrl-RS"/>
        </w:rPr>
      </w:pPr>
    </w:p>
    <w:p w:rsidR="007C3FA7" w:rsidRPr="00DD0C0D" w:rsidRDefault="007C3FA7" w:rsidP="007C3FA7">
      <w:pPr>
        <w:ind w:left="-360"/>
        <w:jc w:val="center"/>
        <w:rPr>
          <w:rFonts w:cs="Arial"/>
          <w:b/>
          <w:sz w:val="22"/>
          <w:szCs w:val="22"/>
          <w:lang w:val="sr-Cyrl-RS"/>
        </w:rPr>
      </w:pPr>
      <w:r w:rsidRPr="00DD0C0D">
        <w:rPr>
          <w:rFonts w:cs="Arial"/>
          <w:b/>
          <w:sz w:val="22"/>
          <w:szCs w:val="22"/>
          <w:lang w:val="sr-Cyrl-RS"/>
        </w:rPr>
        <w:t>ЈАВНО ПРЕДУЗЕЋЕ „ЕЛЕКТРОПРИВРЕДА СРБИЈЕ“ БЕОГРАД</w:t>
      </w:r>
    </w:p>
    <w:p w:rsidR="007C3FA7" w:rsidRPr="00DD0C0D" w:rsidRDefault="007C3FA7" w:rsidP="007C3FA7">
      <w:pPr>
        <w:ind w:left="-360"/>
        <w:jc w:val="center"/>
        <w:rPr>
          <w:rFonts w:cs="Arial"/>
          <w:sz w:val="22"/>
          <w:szCs w:val="22"/>
          <w:lang w:val="sr-Cyrl-RS"/>
        </w:rPr>
      </w:pPr>
      <w:r w:rsidRPr="00DD0C0D">
        <w:rPr>
          <w:rFonts w:cs="Arial"/>
          <w:sz w:val="22"/>
          <w:szCs w:val="22"/>
          <w:lang w:val="sr-Cyrl-RS"/>
        </w:rPr>
        <w:t>УПРAВA ЈП ЕПС</w:t>
      </w:r>
    </w:p>
    <w:p w:rsidR="007C3FA7" w:rsidRPr="00DD0C0D" w:rsidRDefault="007C3FA7" w:rsidP="007C3FA7">
      <w:pPr>
        <w:overflowPunct w:val="0"/>
        <w:autoSpaceDE w:val="0"/>
        <w:autoSpaceDN w:val="0"/>
        <w:adjustRightInd w:val="0"/>
        <w:ind w:left="-360"/>
        <w:jc w:val="center"/>
        <w:textAlignment w:val="baseline"/>
        <w:rPr>
          <w:rFonts w:cs="Arial"/>
          <w:sz w:val="22"/>
          <w:szCs w:val="22"/>
          <w:lang w:val="sr-Cyrl-RS"/>
        </w:rPr>
      </w:pPr>
      <w:r w:rsidRPr="00DD0C0D">
        <w:rPr>
          <w:rFonts w:cs="Arial"/>
          <w:sz w:val="22"/>
          <w:szCs w:val="22"/>
          <w:lang w:val="sr-Cyrl-RS"/>
        </w:rPr>
        <w:t>Улица царице Милице број 2</w:t>
      </w:r>
    </w:p>
    <w:p w:rsidR="007C3FA7" w:rsidRPr="00DD0C0D" w:rsidRDefault="007C3FA7" w:rsidP="007C3FA7">
      <w:pPr>
        <w:tabs>
          <w:tab w:val="left" w:pos="8640"/>
        </w:tabs>
        <w:ind w:right="-19"/>
        <w:jc w:val="center"/>
        <w:rPr>
          <w:rFonts w:cs="Arial"/>
          <w:sz w:val="22"/>
          <w:szCs w:val="22"/>
          <w:lang w:val="sr-Cyrl-RS"/>
        </w:rPr>
      </w:pPr>
    </w:p>
    <w:p w:rsidR="007C3FA7" w:rsidRPr="00DD0C0D" w:rsidRDefault="007C3FA7" w:rsidP="007C3FA7">
      <w:pPr>
        <w:tabs>
          <w:tab w:val="left" w:pos="8640"/>
        </w:tabs>
        <w:ind w:right="-19"/>
        <w:rPr>
          <w:rFonts w:cs="Arial"/>
          <w:sz w:val="22"/>
          <w:szCs w:val="22"/>
          <w:lang w:val="sr-Cyrl-RS"/>
        </w:rPr>
      </w:pPr>
    </w:p>
    <w:p w:rsidR="007C3FA7" w:rsidRPr="00DD0C0D" w:rsidRDefault="007C3FA7" w:rsidP="007C3FA7">
      <w:pPr>
        <w:tabs>
          <w:tab w:val="left" w:pos="8640"/>
        </w:tabs>
        <w:ind w:right="-19"/>
        <w:rPr>
          <w:rFonts w:cs="Arial"/>
          <w:sz w:val="22"/>
          <w:szCs w:val="22"/>
          <w:lang w:val="sr-Cyrl-RS"/>
        </w:rPr>
      </w:pPr>
    </w:p>
    <w:p w:rsidR="007C3FA7" w:rsidRPr="00DD0C0D" w:rsidRDefault="007C3FA7" w:rsidP="007C3FA7">
      <w:pPr>
        <w:pStyle w:val="Title"/>
        <w:jc w:val="left"/>
        <w:rPr>
          <w:rFonts w:ascii="Arial" w:hAnsi="Arial" w:cs="Arial"/>
          <w:b w:val="0"/>
          <w:sz w:val="22"/>
          <w:szCs w:val="22"/>
          <w:lang w:val="sr-Cyrl-RS"/>
        </w:rPr>
      </w:pPr>
    </w:p>
    <w:p w:rsidR="007C3FA7" w:rsidRPr="00DD0C0D" w:rsidRDefault="007C3FA7" w:rsidP="007C3FA7">
      <w:pPr>
        <w:rPr>
          <w:rFonts w:cs="Arial"/>
          <w:sz w:val="22"/>
          <w:szCs w:val="22"/>
          <w:lang w:val="sr-Cyrl-RS"/>
        </w:rPr>
      </w:pPr>
    </w:p>
    <w:p w:rsidR="007C3FA7" w:rsidRPr="00DD0C0D" w:rsidRDefault="00E83FB1" w:rsidP="007C3FA7">
      <w:pPr>
        <w:jc w:val="center"/>
        <w:rPr>
          <w:rFonts w:cs="Arial"/>
          <w:b/>
          <w:sz w:val="22"/>
          <w:szCs w:val="22"/>
          <w:lang w:val="sr-Cyrl-RS"/>
        </w:rPr>
      </w:pPr>
      <w:r w:rsidRPr="00DD0C0D">
        <w:rPr>
          <w:rFonts w:cs="Arial"/>
          <w:b/>
          <w:sz w:val="22"/>
          <w:szCs w:val="22"/>
          <w:lang w:val="sr-Cyrl-RS"/>
        </w:rPr>
        <w:t>ДРУГА</w:t>
      </w:r>
      <w:r w:rsidR="007C3FA7" w:rsidRPr="00DD0C0D">
        <w:rPr>
          <w:rFonts w:cs="Arial"/>
          <w:b/>
          <w:i/>
          <w:color w:val="4F81BD"/>
          <w:sz w:val="22"/>
          <w:szCs w:val="22"/>
          <w:lang w:val="sr-Cyrl-RS"/>
        </w:rPr>
        <w:t xml:space="preserve"> </w:t>
      </w:r>
      <w:r w:rsidR="007C3FA7" w:rsidRPr="00DD0C0D">
        <w:rPr>
          <w:rFonts w:cs="Arial"/>
          <w:b/>
          <w:sz w:val="22"/>
          <w:szCs w:val="22"/>
          <w:lang w:val="sr-Cyrl-RS"/>
        </w:rPr>
        <w:t>ИЗМЕНА</w:t>
      </w:r>
    </w:p>
    <w:p w:rsidR="007C3FA7" w:rsidRPr="00DD0C0D" w:rsidRDefault="007C3FA7" w:rsidP="007C3FA7">
      <w:pPr>
        <w:rPr>
          <w:rFonts w:cs="Arial"/>
          <w:sz w:val="22"/>
          <w:szCs w:val="22"/>
          <w:lang w:val="sr-Cyrl-RS"/>
        </w:rPr>
      </w:pP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КОНКУРСНЕ ДОКУМЕНТАЦИЈЕ</w:t>
      </w: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 xml:space="preserve">ЗА ЈАВНУ НАБАВКУ УСЛУГА </w:t>
      </w:r>
      <w:r w:rsidR="00E86EAC" w:rsidRPr="00DD0C0D">
        <w:rPr>
          <w:rFonts w:ascii="Arial" w:hAnsi="Arial" w:cs="Arial"/>
          <w:sz w:val="22"/>
          <w:szCs w:val="22"/>
          <w:lang w:val="sr-Cyrl-RS"/>
        </w:rPr>
        <w:t xml:space="preserve">ОСИГУРАЊА ИМОВИНЕ И ЗАПОСЛЕНИХ ЗА ПОТРЕБЕ ЈАВНОГ ПРЕДУЗЕЋА „ЕЛЕКТРОПРИВРЕДА СРБИЈЕ“ БЕОГРАД, ОПЕРАТОРА ДИСТРИБУТИВНОГ СИСТЕМА „ЕПС ДИСТРИБУЦИЈА“ Д.О.О. БЕОГРАД И </w:t>
      </w:r>
      <w:r w:rsidR="00E86EAC" w:rsidRPr="00DD0C0D">
        <w:rPr>
          <w:rFonts w:ascii="Arial" w:hAnsi="Arial" w:cs="Arial"/>
          <w:bCs/>
          <w:sz w:val="22"/>
          <w:szCs w:val="22"/>
          <w:lang w:val="sr-Cyrl-RS"/>
        </w:rPr>
        <w:t>ПРИВРЕДНОГ ДРУШТВА ЗА СНАБДЕВАЊЕ ЕЛЕКТРИЧНОМ ЕНЕРГИЈОМ КРАЈЊИХ КУПАЦА ЕПС СНАБДЕВАЊЕ Д.О.О. БЕОГРАД</w:t>
      </w:r>
      <w:r w:rsidRPr="00DD0C0D">
        <w:rPr>
          <w:rFonts w:ascii="Arial" w:hAnsi="Arial" w:cs="Arial"/>
          <w:sz w:val="22"/>
          <w:szCs w:val="22"/>
          <w:lang w:val="sr-Cyrl-RS"/>
        </w:rPr>
        <w:t xml:space="preserve"> </w:t>
      </w: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 xml:space="preserve">- У </w:t>
      </w:r>
      <w:r w:rsidR="00E86EAC" w:rsidRPr="00DD0C0D">
        <w:rPr>
          <w:rFonts w:ascii="Arial" w:hAnsi="Arial" w:cs="Arial"/>
          <w:sz w:val="22"/>
          <w:szCs w:val="22"/>
          <w:lang w:val="sr-Cyrl-RS"/>
        </w:rPr>
        <w:t xml:space="preserve">ПРЕГОВАРАЧКОМ ПОСТУПКУ </w:t>
      </w:r>
      <w:r w:rsidR="00E86EAC" w:rsidRPr="00DD0C0D">
        <w:rPr>
          <w:rFonts w:ascii="Arial" w:hAnsi="Arial" w:cs="Arial"/>
          <w:bCs/>
          <w:sz w:val="22"/>
          <w:szCs w:val="22"/>
          <w:lang w:val="sr-Cyrl-RS"/>
        </w:rPr>
        <w:t>СА ОБЈАВЉИВАЊЕМ ПОЗИВА ЗА ПОДНОШЕЊЕ ПОНУДА</w:t>
      </w:r>
      <w:r w:rsidRPr="00DD0C0D">
        <w:rPr>
          <w:rFonts w:ascii="Arial" w:hAnsi="Arial" w:cs="Arial"/>
          <w:sz w:val="22"/>
          <w:szCs w:val="22"/>
          <w:lang w:val="sr-Cyrl-RS"/>
        </w:rPr>
        <w:t xml:space="preserve"> -</w:t>
      </w: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ЈАВНА</w:t>
      </w:r>
      <w:r w:rsidRPr="00DD0C0D">
        <w:rPr>
          <w:rFonts w:ascii="Arial" w:hAnsi="Arial" w:cs="Arial"/>
          <w:color w:val="4F81BD"/>
          <w:sz w:val="22"/>
          <w:szCs w:val="22"/>
          <w:lang w:val="sr-Cyrl-RS"/>
        </w:rPr>
        <w:t xml:space="preserve"> </w:t>
      </w:r>
      <w:r w:rsidRPr="00DD0C0D">
        <w:rPr>
          <w:rFonts w:ascii="Arial" w:hAnsi="Arial" w:cs="Arial"/>
          <w:sz w:val="22"/>
          <w:szCs w:val="22"/>
          <w:lang w:val="sr-Cyrl-RS"/>
        </w:rPr>
        <w:t xml:space="preserve">НАБАВКА </w:t>
      </w:r>
      <w:r w:rsidR="00E86EAC" w:rsidRPr="00DD0C0D">
        <w:rPr>
          <w:rFonts w:ascii="Arial" w:hAnsi="Arial" w:cs="Arial"/>
          <w:sz w:val="22"/>
          <w:szCs w:val="22"/>
          <w:lang w:val="sr-Cyrl-RS"/>
        </w:rPr>
        <w:t>бр. ЦЈН/03/2016</w:t>
      </w: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w:t>
      </w:r>
      <w:r w:rsidR="00E86EAC" w:rsidRPr="00DD0C0D">
        <w:rPr>
          <w:rFonts w:ascii="Arial" w:hAnsi="Arial" w:cs="Arial"/>
          <w:sz w:val="22"/>
          <w:szCs w:val="22"/>
          <w:lang w:val="sr-Cyrl-RS"/>
        </w:rPr>
        <w:t>заведено у ЈП ЕПС број 12.01.170278/</w:t>
      </w:r>
      <w:r w:rsidR="006F5DBC" w:rsidRPr="00DD0C0D">
        <w:rPr>
          <w:rFonts w:ascii="Arial" w:hAnsi="Arial" w:cs="Arial"/>
          <w:sz w:val="22"/>
          <w:szCs w:val="22"/>
          <w:lang w:val="sr-Cyrl-RS"/>
        </w:rPr>
        <w:t>47</w:t>
      </w:r>
      <w:r w:rsidR="00E86EAC" w:rsidRPr="00DD0C0D">
        <w:rPr>
          <w:rFonts w:ascii="Arial" w:hAnsi="Arial" w:cs="Arial"/>
          <w:sz w:val="22"/>
          <w:szCs w:val="22"/>
          <w:lang w:val="sr-Cyrl-RS"/>
        </w:rPr>
        <w:t xml:space="preserve">-16 од  </w:t>
      </w:r>
      <w:r w:rsidR="00E83FB1" w:rsidRPr="00DD0C0D">
        <w:rPr>
          <w:rFonts w:ascii="Arial" w:hAnsi="Arial" w:cs="Arial"/>
          <w:sz w:val="22"/>
          <w:szCs w:val="22"/>
          <w:lang w:val="sr-Cyrl-RS"/>
        </w:rPr>
        <w:t>14.09</w:t>
      </w:r>
      <w:r w:rsidR="00E86EAC" w:rsidRPr="00DD0C0D">
        <w:rPr>
          <w:rFonts w:ascii="Arial" w:hAnsi="Arial" w:cs="Arial"/>
          <w:sz w:val="22"/>
          <w:szCs w:val="22"/>
          <w:lang w:val="sr-Cyrl-RS"/>
        </w:rPr>
        <w:t>.2016. године</w:t>
      </w:r>
      <w:r w:rsidRPr="00DD0C0D">
        <w:rPr>
          <w:rFonts w:ascii="Arial" w:hAnsi="Arial" w:cs="Arial"/>
          <w:sz w:val="22"/>
          <w:szCs w:val="22"/>
          <w:lang w:val="sr-Cyrl-RS"/>
        </w:rPr>
        <w:t>)</w:t>
      </w: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7C3FA7" w:rsidP="007C3FA7">
      <w:pPr>
        <w:pStyle w:val="BodyText"/>
        <w:rPr>
          <w:rFonts w:ascii="Arial" w:hAnsi="Arial" w:cs="Arial"/>
          <w:sz w:val="22"/>
          <w:szCs w:val="22"/>
          <w:lang w:val="sr-Cyrl-RS"/>
        </w:rPr>
      </w:pPr>
    </w:p>
    <w:p w:rsidR="007C3FA7" w:rsidRPr="00DD0C0D" w:rsidRDefault="00E83FB1" w:rsidP="007C3FA7">
      <w:pPr>
        <w:jc w:val="center"/>
        <w:rPr>
          <w:rFonts w:cs="Arial"/>
          <w:i/>
          <w:sz w:val="22"/>
          <w:szCs w:val="22"/>
          <w:lang w:val="sr-Cyrl-RS"/>
        </w:rPr>
      </w:pPr>
      <w:r w:rsidRPr="00DD0C0D">
        <w:rPr>
          <w:rFonts w:cs="Arial"/>
          <w:b/>
          <w:bCs/>
          <w:i/>
          <w:sz w:val="22"/>
          <w:szCs w:val="22"/>
          <w:lang w:val="sr-Cyrl-RS"/>
        </w:rPr>
        <w:t>Београд, септембар</w:t>
      </w:r>
      <w:r w:rsidR="00E86EAC" w:rsidRPr="00DD0C0D">
        <w:rPr>
          <w:rFonts w:cs="Arial"/>
          <w:b/>
          <w:bCs/>
          <w:i/>
          <w:sz w:val="22"/>
          <w:szCs w:val="22"/>
          <w:lang w:val="sr-Cyrl-RS"/>
        </w:rPr>
        <w:t xml:space="preserve"> 2016. године</w:t>
      </w:r>
    </w:p>
    <w:p w:rsidR="00E86EAC" w:rsidRPr="00DD0C0D" w:rsidRDefault="00E86EAC" w:rsidP="00E86EAC">
      <w:pPr>
        <w:pStyle w:val="BodyText"/>
        <w:jc w:val="both"/>
        <w:rPr>
          <w:rFonts w:ascii="Arial" w:hAnsi="Arial" w:cs="Arial"/>
          <w:sz w:val="22"/>
          <w:szCs w:val="22"/>
          <w:lang w:val="sr-Cyrl-RS"/>
        </w:rPr>
      </w:pPr>
    </w:p>
    <w:p w:rsidR="007C3FA7" w:rsidRPr="00DD0C0D" w:rsidRDefault="007C3FA7" w:rsidP="00E86EAC">
      <w:pPr>
        <w:pStyle w:val="BodyText"/>
        <w:jc w:val="both"/>
        <w:rPr>
          <w:rFonts w:ascii="Arial" w:hAnsi="Arial" w:cs="Arial"/>
          <w:color w:val="000000"/>
          <w:kern w:val="2"/>
          <w:sz w:val="22"/>
          <w:szCs w:val="22"/>
          <w:lang w:val="sr-Cyrl-RS"/>
        </w:rPr>
      </w:pPr>
      <w:r w:rsidRPr="00DD0C0D">
        <w:rPr>
          <w:rFonts w:ascii="Arial" w:hAnsi="Arial" w:cs="Arial"/>
          <w:color w:val="000000"/>
          <w:kern w:val="2"/>
          <w:sz w:val="22"/>
          <w:szCs w:val="22"/>
          <w:lang w:val="sr-Cyrl-RS"/>
        </w:rPr>
        <w:t>На основу члана 63. став 5. и члана 54. Закона о јавним набавкама („Сл. гласник РС”, бр. 124/12, 14/15 и 68/15) Комисија је сачинила</w:t>
      </w:r>
      <w:r w:rsidRPr="00DD0C0D">
        <w:rPr>
          <w:rFonts w:ascii="Arial" w:eastAsia="Arial Unicode MS" w:hAnsi="Arial" w:cs="Arial"/>
          <w:color w:val="000000"/>
          <w:kern w:val="2"/>
          <w:sz w:val="22"/>
          <w:szCs w:val="22"/>
          <w:lang w:val="sr-Cyrl-RS"/>
        </w:rPr>
        <w:t>:</w:t>
      </w:r>
    </w:p>
    <w:p w:rsidR="007C3FA7" w:rsidRPr="00DD0C0D" w:rsidRDefault="007C3FA7" w:rsidP="007C3FA7">
      <w:pPr>
        <w:spacing w:line="100" w:lineRule="atLeast"/>
        <w:rPr>
          <w:rFonts w:cs="Arial"/>
          <w:color w:val="000000"/>
          <w:kern w:val="2"/>
          <w:sz w:val="22"/>
          <w:szCs w:val="22"/>
          <w:lang w:val="sr-Cyrl-RS"/>
        </w:rPr>
      </w:pPr>
    </w:p>
    <w:p w:rsidR="007C3FA7" w:rsidRPr="00DD0C0D" w:rsidRDefault="007C3FA7" w:rsidP="007C3FA7">
      <w:pPr>
        <w:pStyle w:val="BodyText"/>
        <w:rPr>
          <w:rFonts w:ascii="Arial" w:hAnsi="Arial" w:cs="Arial"/>
          <w:b/>
          <w:spacing w:val="80"/>
          <w:sz w:val="22"/>
          <w:szCs w:val="22"/>
          <w:lang w:val="sr-Cyrl-RS"/>
        </w:rPr>
      </w:pPr>
    </w:p>
    <w:p w:rsidR="00BF0452" w:rsidRPr="00DD0C0D" w:rsidRDefault="00BF0452" w:rsidP="007C3FA7">
      <w:pPr>
        <w:pStyle w:val="BodyText"/>
        <w:rPr>
          <w:rFonts w:ascii="Arial" w:hAnsi="Arial" w:cs="Arial"/>
          <w:b/>
          <w:spacing w:val="80"/>
          <w:sz w:val="22"/>
          <w:szCs w:val="22"/>
          <w:lang w:val="sr-Cyrl-RS"/>
        </w:rPr>
      </w:pPr>
    </w:p>
    <w:p w:rsidR="007C3FA7" w:rsidRPr="00DD0C0D" w:rsidRDefault="00E83FB1" w:rsidP="007C3FA7">
      <w:pPr>
        <w:pStyle w:val="BodyText"/>
        <w:rPr>
          <w:rFonts w:ascii="Arial" w:hAnsi="Arial" w:cs="Arial"/>
          <w:b/>
          <w:spacing w:val="80"/>
          <w:sz w:val="22"/>
          <w:szCs w:val="22"/>
          <w:lang w:val="sr-Cyrl-RS"/>
        </w:rPr>
      </w:pPr>
      <w:r w:rsidRPr="00DD0C0D">
        <w:rPr>
          <w:rFonts w:ascii="Arial" w:hAnsi="Arial" w:cs="Arial"/>
          <w:b/>
          <w:spacing w:val="80"/>
          <w:sz w:val="22"/>
          <w:szCs w:val="22"/>
          <w:lang w:val="sr-Cyrl-RS"/>
        </w:rPr>
        <w:t>ДРУГУ</w:t>
      </w:r>
      <w:r w:rsidR="007C3FA7" w:rsidRPr="00DD0C0D">
        <w:rPr>
          <w:rFonts w:ascii="Arial" w:hAnsi="Arial" w:cs="Arial"/>
          <w:b/>
          <w:spacing w:val="80"/>
          <w:sz w:val="22"/>
          <w:szCs w:val="22"/>
          <w:lang w:val="sr-Cyrl-RS"/>
        </w:rPr>
        <w:t xml:space="preserve"> ИЗМЕНУ </w:t>
      </w:r>
    </w:p>
    <w:p w:rsidR="007C3FA7" w:rsidRPr="00DD0C0D" w:rsidRDefault="007C3FA7" w:rsidP="007C3FA7">
      <w:pPr>
        <w:pStyle w:val="BodyText"/>
        <w:rPr>
          <w:rFonts w:ascii="Arial" w:hAnsi="Arial" w:cs="Arial"/>
          <w:b/>
          <w:spacing w:val="80"/>
          <w:sz w:val="22"/>
          <w:szCs w:val="22"/>
          <w:lang w:val="sr-Cyrl-RS"/>
        </w:rPr>
      </w:pPr>
      <w:r w:rsidRPr="00DD0C0D">
        <w:rPr>
          <w:rFonts w:ascii="Arial" w:hAnsi="Arial" w:cs="Arial"/>
          <w:b/>
          <w:spacing w:val="80"/>
          <w:sz w:val="22"/>
          <w:szCs w:val="22"/>
          <w:lang w:val="sr-Cyrl-RS"/>
        </w:rPr>
        <w:t>КОНКУРСНЕ  ДОКУМЕНТАЦИЈЕ</w:t>
      </w:r>
    </w:p>
    <w:p w:rsidR="007C3FA7" w:rsidRPr="00DD0C0D" w:rsidRDefault="007C3FA7" w:rsidP="007C3FA7">
      <w:pPr>
        <w:pStyle w:val="BodyText"/>
        <w:rPr>
          <w:rFonts w:ascii="Arial" w:hAnsi="Arial" w:cs="Arial"/>
          <w:sz w:val="22"/>
          <w:szCs w:val="22"/>
          <w:lang w:val="sr-Cyrl-RS"/>
        </w:rPr>
      </w:pPr>
      <w:r w:rsidRPr="00DD0C0D">
        <w:rPr>
          <w:rFonts w:ascii="Arial" w:hAnsi="Arial" w:cs="Arial"/>
          <w:sz w:val="22"/>
          <w:szCs w:val="22"/>
          <w:lang w:val="sr-Cyrl-RS"/>
        </w:rPr>
        <w:t xml:space="preserve">за јавну набавку </w:t>
      </w:r>
      <w:r w:rsidR="00E86EAC" w:rsidRPr="00DD0C0D">
        <w:rPr>
          <w:rFonts w:ascii="Arial" w:hAnsi="Arial" w:cs="Arial"/>
          <w:sz w:val="22"/>
          <w:szCs w:val="22"/>
          <w:lang w:val="sr-Cyrl-RS"/>
        </w:rPr>
        <w:t>услуга  осигурања имовине и запослених за потребе јавног предузећа „електропривреда србије“ београд, оператора дистрибутивног система „епс дистрибуција“ д.о.о. београд и привредног друштва за снабдевање електричном енергијом крајњих купаца епс снабдевање д.о.о. београд</w:t>
      </w:r>
    </w:p>
    <w:p w:rsidR="007C3FA7" w:rsidRPr="00DD0C0D" w:rsidRDefault="007C3FA7" w:rsidP="007C3FA7">
      <w:pPr>
        <w:rPr>
          <w:rFonts w:cs="Arial"/>
          <w:sz w:val="22"/>
          <w:szCs w:val="22"/>
          <w:lang w:val="sr-Cyrl-RS"/>
        </w:rPr>
      </w:pPr>
    </w:p>
    <w:p w:rsidR="007C3FA7" w:rsidRPr="00DD0C0D" w:rsidRDefault="007C3FA7" w:rsidP="007C3FA7">
      <w:pPr>
        <w:rPr>
          <w:rFonts w:cs="Arial"/>
          <w:sz w:val="22"/>
          <w:szCs w:val="22"/>
          <w:lang w:val="sr-Cyrl-RS"/>
        </w:rPr>
      </w:pPr>
    </w:p>
    <w:p w:rsidR="007C3FA7" w:rsidRPr="00DD0C0D" w:rsidRDefault="007C3FA7" w:rsidP="007C3FA7">
      <w:pPr>
        <w:jc w:val="center"/>
        <w:rPr>
          <w:rFonts w:cs="Arial"/>
          <w:sz w:val="22"/>
          <w:szCs w:val="22"/>
          <w:lang w:val="sr-Cyrl-RS"/>
        </w:rPr>
      </w:pPr>
      <w:r w:rsidRPr="00DD0C0D">
        <w:rPr>
          <w:rFonts w:cs="Arial"/>
          <w:sz w:val="22"/>
          <w:szCs w:val="22"/>
          <w:lang w:val="sr-Cyrl-RS"/>
        </w:rPr>
        <w:t>1.</w:t>
      </w:r>
    </w:p>
    <w:p w:rsidR="00C7519F" w:rsidRPr="00DD0C0D" w:rsidRDefault="00B94895" w:rsidP="007C3FA7">
      <w:pPr>
        <w:rPr>
          <w:rFonts w:cs="Arial"/>
          <w:sz w:val="22"/>
          <w:szCs w:val="22"/>
          <w:lang w:val="sr-Cyrl-RS"/>
        </w:rPr>
      </w:pPr>
      <w:r w:rsidRPr="00DD0C0D">
        <w:rPr>
          <w:rFonts w:cs="Arial"/>
          <w:sz w:val="22"/>
          <w:szCs w:val="22"/>
          <w:lang w:val="sr-Cyrl-RS"/>
        </w:rPr>
        <w:t>Због насталих статусних промена</w:t>
      </w:r>
      <w:r w:rsidR="00643332" w:rsidRPr="00DD0C0D">
        <w:rPr>
          <w:rFonts w:cs="Arial"/>
          <w:sz w:val="22"/>
          <w:szCs w:val="22"/>
          <w:lang w:val="sr-Cyrl-RS"/>
        </w:rPr>
        <w:t xml:space="preserve">, Одлуке о статусној промени припајања привредног друштва за снадбевање електричном енергијом купаца „ЕПС Снадбевање“ д.о.о. Београд, Јавном предузећу „Електропривреда Србије“ Београд као матичном предузећу, коју је донео надзорни одбор Јавног предузећа „Електропривреда Србије“ Београд на седници од 30. новембра 2015. године и Решења </w:t>
      </w:r>
      <w:r w:rsidR="00C7519F" w:rsidRPr="00DD0C0D">
        <w:rPr>
          <w:rFonts w:cs="Arial"/>
          <w:sz w:val="22"/>
          <w:szCs w:val="22"/>
          <w:lang w:val="sr-Cyrl-RS"/>
        </w:rPr>
        <w:t xml:space="preserve">о давању сагласности на Одлуку о статусној промени </w:t>
      </w:r>
      <w:r w:rsidR="00643332" w:rsidRPr="00DD0C0D">
        <w:rPr>
          <w:rFonts w:cs="Arial"/>
          <w:sz w:val="22"/>
          <w:szCs w:val="22"/>
        </w:rPr>
        <w:t>Владе Републике Србије</w:t>
      </w:r>
      <w:r w:rsidR="00C7519F" w:rsidRPr="00DD0C0D">
        <w:rPr>
          <w:rFonts w:cs="Arial"/>
          <w:sz w:val="22"/>
          <w:szCs w:val="22"/>
          <w:lang w:val="sr-Cyrl-RS"/>
        </w:rPr>
        <w:t xml:space="preserve"> од 27. фебруара 2016. године</w:t>
      </w:r>
      <w:r w:rsidR="00643332" w:rsidRPr="00DD0C0D">
        <w:rPr>
          <w:rFonts w:cs="Arial"/>
          <w:sz w:val="22"/>
          <w:szCs w:val="22"/>
        </w:rPr>
        <w:t>, </w:t>
      </w:r>
      <w:r w:rsidRPr="00DD0C0D">
        <w:rPr>
          <w:rFonts w:cs="Arial"/>
          <w:sz w:val="22"/>
          <w:szCs w:val="22"/>
          <w:lang w:val="sr-Cyrl-RS"/>
        </w:rPr>
        <w:t xml:space="preserve"> назив предметне јавне набавке који је гласи</w:t>
      </w:r>
      <w:r w:rsidR="00C7519F" w:rsidRPr="00DD0C0D">
        <w:rPr>
          <w:rFonts w:cs="Arial"/>
          <w:sz w:val="22"/>
          <w:szCs w:val="22"/>
          <w:lang w:val="sr-Cyrl-RS"/>
        </w:rPr>
        <w:t>о:</w:t>
      </w:r>
    </w:p>
    <w:p w:rsidR="00C7519F" w:rsidRPr="00DD0C0D" w:rsidRDefault="00C7519F" w:rsidP="007C3FA7">
      <w:pPr>
        <w:rPr>
          <w:rFonts w:cs="Arial"/>
          <w:sz w:val="22"/>
          <w:szCs w:val="22"/>
          <w:lang w:val="sr-Cyrl-RS"/>
        </w:rPr>
      </w:pPr>
    </w:p>
    <w:p w:rsidR="00C7519F" w:rsidRPr="00DD0C0D" w:rsidRDefault="00BD03BB" w:rsidP="00C7519F">
      <w:pPr>
        <w:spacing w:line="360" w:lineRule="auto"/>
        <w:jc w:val="center"/>
        <w:rPr>
          <w:rFonts w:cs="Arial"/>
          <w:b/>
          <w:bCs/>
          <w:sz w:val="22"/>
          <w:szCs w:val="22"/>
          <w:lang w:val="sr-Latn-CS" w:eastAsia="sr-Latn-CS"/>
        </w:rPr>
      </w:pPr>
      <w:r w:rsidRPr="00DD0C0D">
        <w:rPr>
          <w:rFonts w:cs="Arial"/>
          <w:sz w:val="22"/>
          <w:szCs w:val="22"/>
          <w:lang w:val="sr-Cyrl-RS"/>
        </w:rPr>
        <w:t xml:space="preserve"> </w:t>
      </w:r>
      <w:r w:rsidR="00C7519F" w:rsidRPr="00DD0C0D">
        <w:rPr>
          <w:rFonts w:cs="Arial"/>
          <w:b/>
          <w:bCs/>
          <w:sz w:val="22"/>
          <w:szCs w:val="22"/>
          <w:lang w:val="sr-Latn-CS" w:eastAsia="sr-Latn-CS"/>
        </w:rPr>
        <w:t>УСЛУГА</w:t>
      </w:r>
    </w:p>
    <w:p w:rsidR="00B94895" w:rsidRPr="00DD0C0D" w:rsidRDefault="00C7519F" w:rsidP="00C7519F">
      <w:pPr>
        <w:rPr>
          <w:rFonts w:cs="Arial"/>
          <w:sz w:val="22"/>
          <w:szCs w:val="22"/>
          <w:lang w:val="sr-Cyrl-RS"/>
        </w:rPr>
      </w:pPr>
      <w:r w:rsidRPr="00DD0C0D">
        <w:rPr>
          <w:rFonts w:cs="Arial"/>
          <w:color w:val="000000"/>
          <w:spacing w:val="3"/>
          <w:sz w:val="22"/>
          <w:szCs w:val="22"/>
          <w:lang w:val="sr-Cyrl-CS"/>
        </w:rPr>
        <w:t>осигурања имовине и запослених за потребе</w:t>
      </w:r>
      <w:r w:rsidRPr="00DD0C0D">
        <w:rPr>
          <w:rFonts w:cs="Arial"/>
          <w:color w:val="000000"/>
          <w:spacing w:val="3"/>
          <w:sz w:val="22"/>
          <w:szCs w:val="22"/>
          <w:lang w:val="sr-Latn-RS"/>
        </w:rPr>
        <w:t xml:space="preserve"> </w:t>
      </w:r>
      <w:r w:rsidRPr="00DD0C0D">
        <w:rPr>
          <w:rFonts w:cs="Arial"/>
          <w:color w:val="000000"/>
          <w:spacing w:val="5"/>
          <w:sz w:val="22"/>
          <w:szCs w:val="22"/>
          <w:lang w:val="sr-Cyrl-CS"/>
        </w:rPr>
        <w:t xml:space="preserve">Јавног предузећа „Електропривреда Србије“ Београд, Оператора дистрибутивног система „ЕПС дистрибуција“ д.о.о. Београд и </w:t>
      </w:r>
      <w:r w:rsidRPr="00DD0C0D">
        <w:rPr>
          <w:rFonts w:cs="Arial"/>
          <w:bCs/>
          <w:color w:val="000000"/>
          <w:sz w:val="22"/>
          <w:szCs w:val="22"/>
          <w:lang w:val="sr-Latn-CS" w:eastAsia="sr-Latn-CS"/>
        </w:rPr>
        <w:t>Привредног друштва за снабдевање електричном енергијом крајњих купаца ЕПС Снабдевање д.о.о. Београд</w:t>
      </w:r>
    </w:p>
    <w:p w:rsidR="00B94895" w:rsidRPr="00DD0C0D" w:rsidRDefault="00B94895" w:rsidP="007C3FA7">
      <w:pPr>
        <w:rPr>
          <w:rFonts w:cs="Arial"/>
          <w:sz w:val="22"/>
          <w:szCs w:val="22"/>
          <w:lang w:val="sr-Cyrl-RS"/>
        </w:rPr>
      </w:pPr>
    </w:p>
    <w:p w:rsidR="007C3FA7" w:rsidRPr="00DD0C0D" w:rsidRDefault="00C7519F" w:rsidP="007C3FA7">
      <w:pPr>
        <w:rPr>
          <w:rFonts w:cs="Arial"/>
          <w:sz w:val="22"/>
          <w:szCs w:val="22"/>
          <w:lang w:val="sr-Cyrl-RS"/>
        </w:rPr>
      </w:pPr>
      <w:r w:rsidRPr="00DD0C0D">
        <w:rPr>
          <w:rFonts w:cs="Arial"/>
          <w:sz w:val="22"/>
          <w:szCs w:val="22"/>
          <w:lang w:val="sr-Cyrl-RS"/>
        </w:rPr>
        <w:t>на свим странама</w:t>
      </w:r>
      <w:r w:rsidR="00B94895" w:rsidRPr="00DD0C0D">
        <w:rPr>
          <w:rFonts w:cs="Arial"/>
          <w:sz w:val="22"/>
          <w:szCs w:val="22"/>
          <w:lang w:val="sr-Cyrl-RS"/>
        </w:rPr>
        <w:t xml:space="preserve"> конкурсне документације </w:t>
      </w:r>
      <w:r w:rsidR="00BD03BB" w:rsidRPr="00DD0C0D">
        <w:rPr>
          <w:rFonts w:cs="Arial"/>
          <w:sz w:val="22"/>
          <w:szCs w:val="22"/>
          <w:lang w:val="sr-Cyrl-RS"/>
        </w:rPr>
        <w:t>мења се и гласи:</w:t>
      </w:r>
    </w:p>
    <w:p w:rsidR="00BD03BB" w:rsidRPr="00DD0C0D" w:rsidRDefault="00BD03BB" w:rsidP="007C3FA7">
      <w:pPr>
        <w:rPr>
          <w:rFonts w:cs="Arial"/>
          <w:sz w:val="22"/>
          <w:szCs w:val="22"/>
          <w:lang w:val="sr-Cyrl-RS"/>
        </w:rPr>
      </w:pPr>
    </w:p>
    <w:p w:rsidR="00DD5813" w:rsidRDefault="00DD5813" w:rsidP="00DD5813">
      <w:pPr>
        <w:jc w:val="center"/>
        <w:rPr>
          <w:rFonts w:cs="Arial"/>
          <w:b/>
          <w:bCs/>
          <w:sz w:val="22"/>
          <w:szCs w:val="22"/>
          <w:lang w:val="sr-Cyrl-RS"/>
        </w:rPr>
      </w:pPr>
      <w:r w:rsidRPr="00DD0C0D">
        <w:rPr>
          <w:rFonts w:cs="Arial"/>
          <w:b/>
          <w:bCs/>
          <w:sz w:val="22"/>
          <w:szCs w:val="22"/>
          <w:lang w:val="sr-Latn-CS"/>
        </w:rPr>
        <w:t>УСЛУГА:</w:t>
      </w:r>
    </w:p>
    <w:p w:rsidR="00C7519F" w:rsidRPr="00DD0C0D" w:rsidRDefault="00C7519F" w:rsidP="00C7519F">
      <w:pPr>
        <w:rPr>
          <w:rFonts w:cs="Arial"/>
          <w:b/>
          <w:bCs/>
          <w:sz w:val="22"/>
          <w:szCs w:val="22"/>
          <w:lang w:val="sr-Latn-CS"/>
        </w:rPr>
      </w:pPr>
      <w:r w:rsidRPr="00DD0C0D">
        <w:rPr>
          <w:rFonts w:cs="Arial"/>
          <w:sz w:val="22"/>
          <w:szCs w:val="22"/>
          <w:lang w:val="sr-Cyrl-CS"/>
        </w:rPr>
        <w:t>осигурања имовине и запослених за потребе</w:t>
      </w:r>
      <w:r w:rsidRPr="00DD0C0D">
        <w:rPr>
          <w:rFonts w:cs="Arial"/>
          <w:sz w:val="22"/>
          <w:szCs w:val="22"/>
          <w:lang w:val="sr-Latn-RS"/>
        </w:rPr>
        <w:t xml:space="preserve"> </w:t>
      </w:r>
      <w:r w:rsidRPr="00DD0C0D">
        <w:rPr>
          <w:rFonts w:cs="Arial"/>
          <w:sz w:val="22"/>
          <w:szCs w:val="22"/>
          <w:lang w:val="sr-Cyrl-CS"/>
        </w:rPr>
        <w:t>Јавног предузећа „Електропривреда Србије“ Београд и Оператора дистрибутивног система „ЕПС дистрибуција“ д.о.о. Београд</w:t>
      </w:r>
    </w:p>
    <w:p w:rsidR="007C3FA7" w:rsidRPr="00DD0C0D" w:rsidRDefault="007C3FA7" w:rsidP="007C3FA7">
      <w:pPr>
        <w:ind w:firstLine="706"/>
        <w:rPr>
          <w:rFonts w:cs="Arial"/>
          <w:sz w:val="22"/>
          <w:szCs w:val="22"/>
          <w:lang w:val="sr-Cyrl-RS"/>
        </w:rPr>
      </w:pPr>
    </w:p>
    <w:p w:rsidR="00C7519F" w:rsidRPr="00DD0C0D" w:rsidRDefault="00C7519F" w:rsidP="007C3FA7">
      <w:pPr>
        <w:ind w:firstLine="706"/>
        <w:rPr>
          <w:rFonts w:cs="Arial"/>
          <w:sz w:val="22"/>
          <w:szCs w:val="22"/>
          <w:lang w:val="sr-Cyrl-RS"/>
        </w:rPr>
      </w:pPr>
    </w:p>
    <w:p w:rsidR="007C3FA7" w:rsidRPr="00DD0C0D" w:rsidRDefault="006747D8" w:rsidP="007C3FA7">
      <w:pPr>
        <w:jc w:val="center"/>
        <w:rPr>
          <w:rFonts w:cs="Arial"/>
          <w:sz w:val="22"/>
          <w:szCs w:val="22"/>
          <w:lang w:val="sr-Cyrl-RS"/>
        </w:rPr>
      </w:pPr>
      <w:r w:rsidRPr="00DD0C0D">
        <w:rPr>
          <w:rFonts w:cs="Arial"/>
          <w:sz w:val="22"/>
          <w:szCs w:val="22"/>
          <w:lang w:val="sr-Cyrl-RS"/>
        </w:rPr>
        <w:t>2</w:t>
      </w:r>
      <w:r w:rsidR="00AD7CAB" w:rsidRPr="00DD0C0D">
        <w:rPr>
          <w:rFonts w:cs="Arial"/>
          <w:sz w:val="22"/>
          <w:szCs w:val="22"/>
          <w:lang w:val="sr-Cyrl-RS"/>
        </w:rPr>
        <w:t>.</w:t>
      </w:r>
    </w:p>
    <w:p w:rsidR="00C7519F" w:rsidRPr="00DD0C0D" w:rsidRDefault="00C7519F" w:rsidP="00C7519F">
      <w:pPr>
        <w:rPr>
          <w:rFonts w:cs="Arial"/>
          <w:sz w:val="22"/>
          <w:szCs w:val="22"/>
          <w:lang w:val="sr-Cyrl-RS"/>
        </w:rPr>
      </w:pPr>
      <w:r w:rsidRPr="00DD0C0D">
        <w:rPr>
          <w:rFonts w:cs="Arial"/>
          <w:sz w:val="22"/>
          <w:szCs w:val="22"/>
          <w:lang w:val="sr-Cyrl-RS"/>
        </w:rPr>
        <w:t>У одељку 2</w:t>
      </w:r>
      <w:r w:rsidR="00AD7CAB" w:rsidRPr="00DD0C0D">
        <w:rPr>
          <w:rFonts w:cs="Arial"/>
          <w:sz w:val="22"/>
          <w:szCs w:val="22"/>
          <w:lang w:val="sr-Cyrl-RS"/>
        </w:rPr>
        <w:t>.</w:t>
      </w:r>
      <w:r w:rsidRPr="00DD0C0D">
        <w:rPr>
          <w:rFonts w:cs="Arial"/>
          <w:sz w:val="22"/>
          <w:szCs w:val="22"/>
          <w:lang w:val="sr-Cyrl-RS"/>
        </w:rPr>
        <w:t>1</w:t>
      </w:r>
      <w:r w:rsidR="00AD7CAB" w:rsidRPr="00DD0C0D">
        <w:rPr>
          <w:rFonts w:cs="Arial"/>
          <w:sz w:val="22"/>
          <w:szCs w:val="22"/>
          <w:lang w:val="sr-Cyrl-RS"/>
        </w:rPr>
        <w:t xml:space="preserve"> </w:t>
      </w:r>
      <w:r w:rsidRPr="00DD0C0D">
        <w:rPr>
          <w:rFonts w:cs="Arial"/>
          <w:sz w:val="22"/>
          <w:szCs w:val="22"/>
          <w:lang w:val="sr-Cyrl-RS"/>
        </w:rPr>
        <w:t>Количина и опис услуге, рок извршења услуге</w:t>
      </w:r>
      <w:r w:rsidR="00397F12" w:rsidRPr="00DD0C0D">
        <w:rPr>
          <w:rFonts w:cs="Arial"/>
          <w:sz w:val="22"/>
          <w:szCs w:val="22"/>
          <w:lang w:val="sr-Cyrl-RS"/>
        </w:rPr>
        <w:t xml:space="preserve">, </w:t>
      </w:r>
    </w:p>
    <w:p w:rsidR="00CE7FCD" w:rsidRPr="00DD0C0D" w:rsidRDefault="00CE7FCD" w:rsidP="00C7519F">
      <w:pPr>
        <w:rPr>
          <w:rFonts w:cs="Arial"/>
          <w:sz w:val="22"/>
          <w:szCs w:val="22"/>
          <w:lang w:val="sr-Cyrl-RS"/>
        </w:rPr>
      </w:pPr>
    </w:p>
    <w:p w:rsidR="00AD7CAB" w:rsidRPr="00DD0C0D" w:rsidRDefault="00CE7FCD" w:rsidP="00C7519F">
      <w:pPr>
        <w:rPr>
          <w:rFonts w:cs="Arial"/>
          <w:sz w:val="22"/>
          <w:szCs w:val="22"/>
          <w:lang w:val="sr-Cyrl-RS"/>
        </w:rPr>
      </w:pPr>
      <w:r w:rsidRPr="00DD0C0D">
        <w:rPr>
          <w:rFonts w:cs="Arial"/>
          <w:sz w:val="22"/>
          <w:szCs w:val="22"/>
          <w:lang w:val="sr-Cyrl-RS"/>
        </w:rPr>
        <w:t xml:space="preserve">- </w:t>
      </w:r>
      <w:r w:rsidR="00C7519F" w:rsidRPr="00DD0C0D">
        <w:rPr>
          <w:rFonts w:cs="Arial"/>
          <w:sz w:val="22"/>
          <w:szCs w:val="22"/>
          <w:lang w:val="sr-Cyrl-RS"/>
        </w:rPr>
        <w:t>у ставу 1</w:t>
      </w:r>
      <w:r w:rsidR="00DD5813">
        <w:rPr>
          <w:rFonts w:cs="Arial"/>
          <w:sz w:val="22"/>
          <w:szCs w:val="22"/>
          <w:lang w:val="sr-Cyrl-RS"/>
        </w:rPr>
        <w:t>.</w:t>
      </w:r>
      <w:r w:rsidR="00C7519F" w:rsidRPr="00DD0C0D">
        <w:rPr>
          <w:rFonts w:cs="Arial"/>
          <w:sz w:val="22"/>
          <w:szCs w:val="22"/>
          <w:lang w:val="sr-Cyrl-RS"/>
        </w:rPr>
        <w:t xml:space="preserve"> речи „зависних друштава“ мења</w:t>
      </w:r>
      <w:r w:rsidRPr="00DD0C0D">
        <w:rPr>
          <w:rFonts w:cs="Arial"/>
          <w:sz w:val="22"/>
          <w:szCs w:val="22"/>
          <w:lang w:val="sr-Cyrl-RS"/>
        </w:rPr>
        <w:t>ју</w:t>
      </w:r>
      <w:r w:rsidR="00C7519F" w:rsidRPr="00DD0C0D">
        <w:rPr>
          <w:rFonts w:cs="Arial"/>
          <w:sz w:val="22"/>
          <w:szCs w:val="22"/>
          <w:lang w:val="sr-Cyrl-RS"/>
        </w:rPr>
        <w:t xml:space="preserve"> се и гласе</w:t>
      </w:r>
      <w:r w:rsidR="00AD7CAB" w:rsidRPr="00DD0C0D">
        <w:rPr>
          <w:rFonts w:cs="Arial"/>
          <w:sz w:val="22"/>
          <w:szCs w:val="22"/>
          <w:lang w:val="sr-Cyrl-RS"/>
        </w:rPr>
        <w:t>:</w:t>
      </w:r>
      <w:r w:rsidR="00C7519F" w:rsidRPr="00DD0C0D">
        <w:rPr>
          <w:rFonts w:cs="Arial"/>
          <w:sz w:val="22"/>
          <w:szCs w:val="22"/>
          <w:lang w:val="sr-Cyrl-RS"/>
        </w:rPr>
        <w:t xml:space="preserve"> „зависног друштва“</w:t>
      </w:r>
    </w:p>
    <w:p w:rsidR="00BF0452" w:rsidRPr="00DD0C0D" w:rsidRDefault="00BF0452" w:rsidP="00C7519F">
      <w:pPr>
        <w:rPr>
          <w:rFonts w:cs="Arial"/>
          <w:sz w:val="22"/>
          <w:szCs w:val="22"/>
          <w:lang w:val="sr-Cyrl-RS"/>
        </w:rPr>
      </w:pPr>
    </w:p>
    <w:p w:rsidR="00AD7CAB" w:rsidRPr="00DD0C0D" w:rsidRDefault="00CE7FCD" w:rsidP="00AD7CAB">
      <w:pPr>
        <w:rPr>
          <w:rFonts w:cs="Arial"/>
          <w:sz w:val="22"/>
          <w:szCs w:val="22"/>
          <w:lang w:val="sr-Cyrl-RS"/>
        </w:rPr>
      </w:pPr>
      <w:r w:rsidRPr="00DD0C0D">
        <w:rPr>
          <w:rFonts w:cs="Arial"/>
          <w:sz w:val="22"/>
          <w:szCs w:val="22"/>
          <w:lang w:val="sr-Cyrl-RS"/>
        </w:rPr>
        <w:t>-у ставу 2</w:t>
      </w:r>
      <w:r w:rsidR="00DD5813">
        <w:rPr>
          <w:rFonts w:cs="Arial"/>
          <w:sz w:val="22"/>
          <w:szCs w:val="22"/>
          <w:lang w:val="sr-Cyrl-RS"/>
        </w:rPr>
        <w:t>.</w:t>
      </w:r>
      <w:r w:rsidR="00C7519F" w:rsidRPr="00DD0C0D">
        <w:rPr>
          <w:rFonts w:cs="Arial"/>
          <w:sz w:val="22"/>
          <w:szCs w:val="22"/>
          <w:lang w:val="sr-Cyrl-RS"/>
        </w:rPr>
        <w:t xml:space="preserve"> речи </w:t>
      </w:r>
      <w:r w:rsidRPr="00DD0C0D">
        <w:rPr>
          <w:rFonts w:cs="Arial"/>
          <w:sz w:val="22"/>
          <w:szCs w:val="22"/>
          <w:lang w:val="sr-Cyrl-RS"/>
        </w:rPr>
        <w:t xml:space="preserve">иза зареза </w:t>
      </w:r>
      <w:r w:rsidR="00C7519F" w:rsidRPr="00DD0C0D">
        <w:rPr>
          <w:rFonts w:cs="Arial"/>
          <w:sz w:val="22"/>
          <w:szCs w:val="22"/>
          <w:lang w:val="sr-Cyrl-RS"/>
        </w:rPr>
        <w:t>„</w:t>
      </w:r>
      <w:r w:rsidRPr="00DD0C0D">
        <w:rPr>
          <w:rFonts w:cs="Arial"/>
          <w:sz w:val="22"/>
          <w:szCs w:val="22"/>
          <w:lang w:val="sr-Cyrl-RS"/>
        </w:rPr>
        <w:t>почев од 01. јула 2016. године (у 00:00 часова) до 30. јуна 2018. године (у 24:00 часа).</w:t>
      </w:r>
      <w:r w:rsidR="00C7519F" w:rsidRPr="00DD0C0D">
        <w:rPr>
          <w:rFonts w:cs="Arial"/>
          <w:sz w:val="22"/>
          <w:szCs w:val="22"/>
          <w:lang w:val="sr-Cyrl-RS"/>
        </w:rPr>
        <w:t>“ мења</w:t>
      </w:r>
      <w:r w:rsidRPr="00DD0C0D">
        <w:rPr>
          <w:rFonts w:cs="Arial"/>
          <w:sz w:val="22"/>
          <w:szCs w:val="22"/>
          <w:lang w:val="sr-Cyrl-RS"/>
        </w:rPr>
        <w:t>ју</w:t>
      </w:r>
      <w:r w:rsidR="00C7519F" w:rsidRPr="00DD0C0D">
        <w:rPr>
          <w:rFonts w:cs="Arial"/>
          <w:sz w:val="22"/>
          <w:szCs w:val="22"/>
          <w:lang w:val="sr-Cyrl-RS"/>
        </w:rPr>
        <w:t xml:space="preserve"> се и гласе: „</w:t>
      </w:r>
      <w:r w:rsidRPr="00DD0C0D">
        <w:rPr>
          <w:rFonts w:cs="Arial"/>
          <w:sz w:val="22"/>
          <w:szCs w:val="22"/>
          <w:lang w:val="sr-Latn-CS"/>
        </w:rPr>
        <w:t xml:space="preserve">почев од 01. </w:t>
      </w:r>
      <w:r w:rsidRPr="00DD0C0D">
        <w:rPr>
          <w:rFonts w:cs="Arial"/>
          <w:sz w:val="22"/>
          <w:szCs w:val="22"/>
          <w:lang w:val="sr-Cyrl-RS"/>
        </w:rPr>
        <w:t>октобра</w:t>
      </w:r>
      <w:r w:rsidRPr="00DD0C0D">
        <w:rPr>
          <w:rFonts w:cs="Arial"/>
          <w:sz w:val="22"/>
          <w:szCs w:val="22"/>
          <w:lang w:val="sr-Latn-CS"/>
        </w:rPr>
        <w:t xml:space="preserve"> 2016. </w:t>
      </w:r>
      <w:r w:rsidRPr="00DD0C0D">
        <w:rPr>
          <w:rFonts w:cs="Arial"/>
          <w:sz w:val="22"/>
          <w:szCs w:val="22"/>
          <w:lang w:val="sr-Cyrl-RS"/>
        </w:rPr>
        <w:t>г</w:t>
      </w:r>
      <w:r w:rsidRPr="00DD0C0D">
        <w:rPr>
          <w:rFonts w:cs="Arial"/>
          <w:sz w:val="22"/>
          <w:szCs w:val="22"/>
          <w:lang w:val="sr-Latn-CS"/>
        </w:rPr>
        <w:t>одине</w:t>
      </w:r>
      <w:r w:rsidRPr="00DD0C0D">
        <w:rPr>
          <w:rFonts w:cs="Arial"/>
          <w:sz w:val="22"/>
          <w:szCs w:val="22"/>
          <w:lang w:val="sr-Cyrl-RS"/>
        </w:rPr>
        <w:t xml:space="preserve"> </w:t>
      </w:r>
      <w:r w:rsidRPr="00DD0C0D">
        <w:rPr>
          <w:rFonts w:cs="Arial"/>
          <w:sz w:val="22"/>
          <w:szCs w:val="22"/>
          <w:lang w:val="sr-Latn-CS"/>
        </w:rPr>
        <w:t>(у 00:00 часова)</w:t>
      </w:r>
      <w:r w:rsidRPr="00DD0C0D">
        <w:rPr>
          <w:rFonts w:cs="Arial"/>
          <w:sz w:val="22"/>
          <w:szCs w:val="22"/>
          <w:lang w:val="sr-Cyrl-RS"/>
        </w:rPr>
        <w:t xml:space="preserve"> </w:t>
      </w:r>
      <w:r w:rsidRPr="00DD0C0D">
        <w:rPr>
          <w:rFonts w:cs="Arial"/>
          <w:sz w:val="22"/>
          <w:szCs w:val="22"/>
          <w:lang w:val="sr-Latn-CS"/>
        </w:rPr>
        <w:t xml:space="preserve">до 30. </w:t>
      </w:r>
      <w:r w:rsidRPr="00DD0C0D">
        <w:rPr>
          <w:rFonts w:cs="Arial"/>
          <w:sz w:val="22"/>
          <w:szCs w:val="22"/>
          <w:lang w:val="sr-Cyrl-RS"/>
        </w:rPr>
        <w:t xml:space="preserve">септембра </w:t>
      </w:r>
      <w:r w:rsidRPr="00DD0C0D">
        <w:rPr>
          <w:rFonts w:cs="Arial"/>
          <w:sz w:val="22"/>
          <w:szCs w:val="22"/>
          <w:lang w:val="sr-Latn-CS"/>
        </w:rPr>
        <w:t>201</w:t>
      </w:r>
      <w:r w:rsidRPr="00DD0C0D">
        <w:rPr>
          <w:rFonts w:cs="Arial"/>
          <w:sz w:val="22"/>
          <w:szCs w:val="22"/>
          <w:lang w:val="sr-Cyrl-RS"/>
        </w:rPr>
        <w:t>8</w:t>
      </w:r>
      <w:r w:rsidRPr="00DD0C0D">
        <w:rPr>
          <w:rFonts w:cs="Arial"/>
          <w:sz w:val="22"/>
          <w:szCs w:val="22"/>
          <w:lang w:val="sr-Latn-CS"/>
        </w:rPr>
        <w:t xml:space="preserve">. </w:t>
      </w:r>
      <w:r w:rsidRPr="00DD0C0D">
        <w:rPr>
          <w:rFonts w:cs="Arial"/>
          <w:sz w:val="22"/>
          <w:szCs w:val="22"/>
          <w:lang w:val="sr-Cyrl-RS"/>
        </w:rPr>
        <w:t>г</w:t>
      </w:r>
      <w:r w:rsidRPr="00DD0C0D">
        <w:rPr>
          <w:rFonts w:cs="Arial"/>
          <w:sz w:val="22"/>
          <w:szCs w:val="22"/>
          <w:lang w:val="sr-Latn-CS"/>
        </w:rPr>
        <w:t>одине</w:t>
      </w:r>
      <w:r w:rsidRPr="00DD0C0D">
        <w:rPr>
          <w:rFonts w:cs="Arial"/>
          <w:sz w:val="22"/>
          <w:szCs w:val="22"/>
          <w:lang w:val="sr-Cyrl-RS"/>
        </w:rPr>
        <w:t xml:space="preserve"> </w:t>
      </w:r>
      <w:r w:rsidRPr="00DD0C0D">
        <w:rPr>
          <w:rFonts w:cs="Arial"/>
          <w:sz w:val="22"/>
          <w:szCs w:val="22"/>
          <w:lang w:val="sr-Latn-CS"/>
        </w:rPr>
        <w:t>(у 24:00 часа)</w:t>
      </w:r>
      <w:r w:rsidR="00C7519F" w:rsidRPr="00DD0C0D">
        <w:rPr>
          <w:rFonts w:cs="Arial"/>
          <w:sz w:val="22"/>
          <w:szCs w:val="22"/>
          <w:lang w:val="sr-Cyrl-RS"/>
        </w:rPr>
        <w:t>“</w:t>
      </w:r>
    </w:p>
    <w:p w:rsidR="00CE7FCD" w:rsidRPr="00DD0C0D" w:rsidRDefault="00CE7FCD" w:rsidP="00AD7CAB">
      <w:pPr>
        <w:rPr>
          <w:rFonts w:cs="Arial"/>
          <w:sz w:val="22"/>
          <w:szCs w:val="22"/>
          <w:lang w:val="sr-Cyrl-RS"/>
        </w:rPr>
      </w:pPr>
    </w:p>
    <w:p w:rsidR="00D90B16" w:rsidRPr="00DD0C0D" w:rsidRDefault="00CE7FCD" w:rsidP="00CE7FCD">
      <w:pPr>
        <w:rPr>
          <w:rFonts w:cs="Arial"/>
          <w:sz w:val="22"/>
          <w:szCs w:val="22"/>
          <w:lang w:val="sr-Cyrl-RS"/>
        </w:rPr>
      </w:pPr>
      <w:r w:rsidRPr="00DD0C0D">
        <w:rPr>
          <w:rFonts w:cs="Arial"/>
          <w:sz w:val="22"/>
          <w:szCs w:val="22"/>
          <w:lang w:val="sr-Cyrl-RS"/>
        </w:rPr>
        <w:t>-став 3</w:t>
      </w:r>
      <w:r w:rsidR="00DD5813">
        <w:rPr>
          <w:rFonts w:cs="Arial"/>
          <w:sz w:val="22"/>
          <w:szCs w:val="22"/>
          <w:lang w:val="sr-Cyrl-RS"/>
        </w:rPr>
        <w:t>.</w:t>
      </w:r>
      <w:r w:rsidRPr="00DD0C0D">
        <w:rPr>
          <w:rFonts w:cs="Arial"/>
          <w:sz w:val="22"/>
          <w:szCs w:val="22"/>
          <w:lang w:val="sr-Cyrl-RS"/>
        </w:rPr>
        <w:t xml:space="preserve"> који гласи: </w:t>
      </w:r>
    </w:p>
    <w:p w:rsidR="00CE7FCD" w:rsidRPr="00DD0C0D" w:rsidRDefault="00CE7FCD" w:rsidP="00CE7FCD">
      <w:pPr>
        <w:rPr>
          <w:rFonts w:cs="Arial"/>
          <w:sz w:val="22"/>
          <w:szCs w:val="22"/>
          <w:lang w:val="sr-Cyrl-RS"/>
        </w:rPr>
      </w:pPr>
      <w:r w:rsidRPr="00DD0C0D">
        <w:rPr>
          <w:rFonts w:cs="Arial"/>
          <w:sz w:val="22"/>
          <w:szCs w:val="22"/>
          <w:lang w:val="sr-Cyrl-RS"/>
        </w:rPr>
        <w:t xml:space="preserve">„На основу уговора о јавној набавци осигурања,  Наручилац и зависна друштва, као крајњи корисници, закључују појединачне полисе осигурања са осигуравачем – изабраним понуђачем, по осигураним ризицима. Појединачне полисе закључују се, почев од 01. јула 2016. године, односно од тренутка истека периода покрића по </w:t>
      </w:r>
      <w:r w:rsidRPr="00DD0C0D">
        <w:rPr>
          <w:rFonts w:cs="Arial"/>
          <w:sz w:val="22"/>
          <w:szCs w:val="22"/>
          <w:lang w:val="sr-Cyrl-RS"/>
        </w:rPr>
        <w:lastRenderedPageBreak/>
        <w:t>полисама, закљученим са претходним осигуравачима (у 00:00 часова) до 30. јуна 2018. године (у 24:00 часа).“</w:t>
      </w:r>
    </w:p>
    <w:p w:rsidR="00BF0452" w:rsidRPr="00DD0C0D" w:rsidRDefault="00BF0452" w:rsidP="00CE7FCD">
      <w:pPr>
        <w:rPr>
          <w:rFonts w:cs="Arial"/>
          <w:sz w:val="22"/>
          <w:szCs w:val="22"/>
          <w:lang w:val="sr-Cyrl-RS"/>
        </w:rPr>
      </w:pPr>
    </w:p>
    <w:p w:rsidR="00D90B16" w:rsidRPr="00DD0C0D" w:rsidRDefault="00CE7FCD" w:rsidP="00CE7FCD">
      <w:pPr>
        <w:rPr>
          <w:rFonts w:cs="Arial"/>
          <w:sz w:val="22"/>
          <w:szCs w:val="22"/>
          <w:lang w:val="sr-Cyrl-RS"/>
        </w:rPr>
      </w:pPr>
      <w:r w:rsidRPr="00DD0C0D">
        <w:rPr>
          <w:rFonts w:cs="Arial"/>
          <w:sz w:val="22"/>
          <w:szCs w:val="22"/>
          <w:lang w:val="sr-Cyrl-RS"/>
        </w:rPr>
        <w:t xml:space="preserve">мења се и гласи: </w:t>
      </w:r>
    </w:p>
    <w:p w:rsidR="00BF0452" w:rsidRPr="00DD0C0D" w:rsidRDefault="00BF0452" w:rsidP="00CE7FCD">
      <w:pPr>
        <w:rPr>
          <w:rFonts w:cs="Arial"/>
          <w:sz w:val="22"/>
          <w:szCs w:val="22"/>
          <w:lang w:val="sr-Cyrl-RS"/>
        </w:rPr>
      </w:pPr>
    </w:p>
    <w:p w:rsidR="00CE7FCD" w:rsidRPr="00DD0C0D" w:rsidRDefault="00CE7FCD" w:rsidP="00CE7FCD">
      <w:pPr>
        <w:rPr>
          <w:rFonts w:cs="Arial"/>
          <w:sz w:val="22"/>
          <w:szCs w:val="22"/>
          <w:lang w:val="sr-Cyrl-RS"/>
        </w:rPr>
      </w:pPr>
      <w:r w:rsidRPr="00DD0C0D">
        <w:rPr>
          <w:rFonts w:cs="Arial"/>
          <w:sz w:val="22"/>
          <w:szCs w:val="22"/>
          <w:lang w:val="sr-Cyrl-RS"/>
        </w:rPr>
        <w:t xml:space="preserve">„На основу уговора о јавној набавци осигурања,  Наручилац и зависно друштво, као крајњи корисници, закључују појединачне полисе осигурања са осигуравачем – изабраним понуђачем, по осигураним ризицима. Појединачне полисе закључују се, почев од 01. октобра 2016. године, односно од тренутка истека периода покрића по полисама, закљученим са претходним осигуравачима (у 00:00 часова) 30. септембра  2018. године (у 24:00 часа).“, </w:t>
      </w:r>
    </w:p>
    <w:p w:rsidR="00CE7FCD" w:rsidRPr="00DD0C0D" w:rsidRDefault="00CE7FCD" w:rsidP="00AD7CAB">
      <w:pPr>
        <w:rPr>
          <w:rFonts w:cs="Arial"/>
          <w:sz w:val="22"/>
          <w:szCs w:val="22"/>
          <w:lang w:val="sr-Cyrl-RS"/>
        </w:rPr>
      </w:pPr>
    </w:p>
    <w:p w:rsidR="00CE7FCD" w:rsidRPr="00DD0C0D" w:rsidRDefault="00CE7FCD" w:rsidP="00AD7CAB">
      <w:pPr>
        <w:rPr>
          <w:rFonts w:cs="Arial"/>
          <w:sz w:val="22"/>
          <w:szCs w:val="22"/>
          <w:lang w:val="sr-Cyrl-RS"/>
        </w:rPr>
      </w:pPr>
      <w:r w:rsidRPr="00DD0C0D">
        <w:rPr>
          <w:rFonts w:cs="Arial"/>
          <w:sz w:val="22"/>
          <w:szCs w:val="22"/>
          <w:lang w:val="sr-Cyrl-RS"/>
        </w:rPr>
        <w:t>-у ставу 6</w:t>
      </w:r>
      <w:r w:rsidR="00DD5813">
        <w:rPr>
          <w:rFonts w:cs="Arial"/>
          <w:sz w:val="22"/>
          <w:szCs w:val="22"/>
          <w:lang w:val="sr-Cyrl-RS"/>
        </w:rPr>
        <w:t>.</w:t>
      </w:r>
      <w:r w:rsidRPr="00DD0C0D">
        <w:rPr>
          <w:rFonts w:cs="Arial"/>
          <w:sz w:val="22"/>
          <w:szCs w:val="22"/>
          <w:lang w:val="sr-Cyrl-RS"/>
        </w:rPr>
        <w:t>, ставу 8</w:t>
      </w:r>
      <w:r w:rsidR="00DD5813">
        <w:rPr>
          <w:rFonts w:cs="Arial"/>
          <w:sz w:val="22"/>
          <w:szCs w:val="22"/>
          <w:lang w:val="sr-Cyrl-RS"/>
        </w:rPr>
        <w:t>.</w:t>
      </w:r>
      <w:r w:rsidRPr="00DD0C0D">
        <w:rPr>
          <w:rFonts w:cs="Arial"/>
          <w:sz w:val="22"/>
          <w:szCs w:val="22"/>
          <w:lang w:val="sr-Cyrl-RS"/>
        </w:rPr>
        <w:t xml:space="preserve"> и ставу 9</w:t>
      </w:r>
      <w:r w:rsidR="00DD5813">
        <w:rPr>
          <w:rFonts w:cs="Arial"/>
          <w:sz w:val="22"/>
          <w:szCs w:val="22"/>
          <w:lang w:val="sr-Cyrl-RS"/>
        </w:rPr>
        <w:t>.</w:t>
      </w:r>
      <w:r w:rsidRPr="00DD0C0D">
        <w:rPr>
          <w:rFonts w:cs="Arial"/>
          <w:sz w:val="22"/>
          <w:szCs w:val="22"/>
          <w:lang w:val="sr-Cyrl-RS"/>
        </w:rPr>
        <w:t xml:space="preserve"> речи „зависних друштава“ мењају се и гласе: „зависног друштва“</w:t>
      </w:r>
    </w:p>
    <w:p w:rsidR="00CE7FCD" w:rsidRPr="00DD0C0D" w:rsidRDefault="00CE7FCD" w:rsidP="00AD7CAB">
      <w:pPr>
        <w:rPr>
          <w:rFonts w:cs="Arial"/>
          <w:sz w:val="22"/>
          <w:szCs w:val="22"/>
          <w:lang w:val="sr-Cyrl-RS"/>
        </w:rPr>
      </w:pPr>
    </w:p>
    <w:p w:rsidR="00CE7FCD" w:rsidRPr="00DD0C0D" w:rsidRDefault="00CE7FCD" w:rsidP="00CE7FCD">
      <w:pPr>
        <w:rPr>
          <w:rFonts w:cs="Arial"/>
          <w:sz w:val="22"/>
          <w:szCs w:val="22"/>
          <w:lang w:val="sr-Cyrl-RS"/>
        </w:rPr>
      </w:pPr>
      <w:r w:rsidRPr="00DD0C0D">
        <w:rPr>
          <w:rFonts w:cs="Arial"/>
          <w:sz w:val="22"/>
          <w:szCs w:val="22"/>
          <w:lang w:val="sr-Cyrl-RS"/>
        </w:rPr>
        <w:t xml:space="preserve">-став 11 који гласи: </w:t>
      </w:r>
    </w:p>
    <w:p w:rsidR="00CE7FCD" w:rsidRPr="00DD0C0D" w:rsidRDefault="00CE7FCD" w:rsidP="00CE7FCD">
      <w:pPr>
        <w:rPr>
          <w:rFonts w:cs="Arial"/>
          <w:sz w:val="22"/>
          <w:szCs w:val="22"/>
          <w:lang w:val="sr-Cyrl-RS"/>
        </w:rPr>
      </w:pPr>
      <w:r w:rsidRPr="00DD0C0D">
        <w:rPr>
          <w:rFonts w:cs="Arial"/>
          <w:sz w:val="22"/>
          <w:szCs w:val="22"/>
          <w:lang w:val="sr-Cyrl-RS"/>
        </w:rPr>
        <w:t xml:space="preserve">„У случају статусних - организационих промена код Наручиоца и зависних друштава, изабрани понуђач ће под истим условима пружити осигурање правним следбеницима. </w:t>
      </w:r>
    </w:p>
    <w:p w:rsidR="00CE7FCD" w:rsidRPr="00DD0C0D" w:rsidRDefault="00CE7FCD" w:rsidP="00CE7FCD">
      <w:pPr>
        <w:rPr>
          <w:rFonts w:cs="Arial"/>
          <w:sz w:val="22"/>
          <w:szCs w:val="22"/>
          <w:lang w:val="sr-Cyrl-RS"/>
        </w:rPr>
      </w:pPr>
      <w:r w:rsidRPr="00DD0C0D">
        <w:rPr>
          <w:rFonts w:cs="Arial"/>
          <w:sz w:val="22"/>
          <w:szCs w:val="22"/>
          <w:lang w:val="sr-Cyrl-RS"/>
        </w:rPr>
        <w:t>Осигурање имовине и запослених бивше ПД „Електровојводина“ Нови Сад, која има вишегодишњи уговор о осигурању са периодом покрића до краја 2016. године, укључиће се у осигурање по овој јавној набавци, после истека периода покрића по предходном уговору тј. од 01.01.2017. године, до 30.06.2018. године.“</w:t>
      </w:r>
    </w:p>
    <w:p w:rsidR="00BF0452" w:rsidRPr="00DD0C0D" w:rsidRDefault="00BF0452" w:rsidP="00CE7FCD">
      <w:pPr>
        <w:rPr>
          <w:rFonts w:cs="Arial"/>
          <w:sz w:val="22"/>
          <w:szCs w:val="22"/>
          <w:lang w:val="sr-Cyrl-RS"/>
        </w:rPr>
      </w:pPr>
    </w:p>
    <w:p w:rsidR="00CE7FCD" w:rsidRPr="00DD0C0D" w:rsidRDefault="00CE7FCD" w:rsidP="00CE7FCD">
      <w:pPr>
        <w:rPr>
          <w:rFonts w:cs="Arial"/>
          <w:sz w:val="22"/>
          <w:szCs w:val="22"/>
          <w:lang w:val="sr-Cyrl-RS"/>
        </w:rPr>
      </w:pPr>
      <w:r w:rsidRPr="00DD0C0D">
        <w:rPr>
          <w:rFonts w:cs="Arial"/>
          <w:sz w:val="22"/>
          <w:szCs w:val="22"/>
          <w:lang w:val="sr-Cyrl-RS"/>
        </w:rPr>
        <w:t>мења се и гласи:</w:t>
      </w:r>
    </w:p>
    <w:p w:rsidR="00BF0452" w:rsidRPr="00DD0C0D" w:rsidRDefault="00BF0452" w:rsidP="00CE7FCD">
      <w:pPr>
        <w:rPr>
          <w:rFonts w:cs="Arial"/>
          <w:sz w:val="22"/>
          <w:szCs w:val="22"/>
          <w:lang w:val="sr-Cyrl-RS"/>
        </w:rPr>
      </w:pPr>
    </w:p>
    <w:p w:rsidR="00D90B16" w:rsidRPr="00DD0C0D" w:rsidRDefault="00CE7FCD" w:rsidP="00D90B16">
      <w:pPr>
        <w:rPr>
          <w:rFonts w:cs="Arial"/>
          <w:sz w:val="22"/>
          <w:szCs w:val="22"/>
          <w:lang w:val="sr-Cyrl-RS"/>
        </w:rPr>
      </w:pPr>
      <w:r w:rsidRPr="00DD0C0D">
        <w:rPr>
          <w:rFonts w:cs="Arial"/>
          <w:sz w:val="22"/>
          <w:szCs w:val="22"/>
          <w:lang w:val="sr-Cyrl-RS"/>
        </w:rPr>
        <w:t xml:space="preserve"> „</w:t>
      </w:r>
      <w:r w:rsidR="00D90B16" w:rsidRPr="00DD0C0D">
        <w:rPr>
          <w:rFonts w:cs="Arial"/>
          <w:sz w:val="22"/>
          <w:szCs w:val="22"/>
          <w:lang w:val="sr-Cyrl-RS"/>
        </w:rPr>
        <w:t>У случају статусних - организационих промена код Наручиоца и зависног друштва, изабрани понуђач ће под истим условима пружити осигурање правним следбеницима. Због извршених организационих промена, уступања појединачне имовине и преласка запослених из једног у други организациони део, тачну спецификацију имовине, односно број запослених, дају Наручилац и зависно друштво, приликом коначног обрачуна премије по врстама осигурања, односно израде полиса.</w:t>
      </w:r>
    </w:p>
    <w:p w:rsidR="00D90B16" w:rsidRPr="00DD0C0D" w:rsidRDefault="00D90B16" w:rsidP="00D90B16">
      <w:pPr>
        <w:rPr>
          <w:rFonts w:cs="Arial"/>
          <w:sz w:val="22"/>
          <w:szCs w:val="22"/>
          <w:lang w:val="sr-Cyrl-RS"/>
        </w:rPr>
      </w:pPr>
    </w:p>
    <w:p w:rsidR="00CE7FCD" w:rsidRPr="00DD0C0D" w:rsidRDefault="00D90B16" w:rsidP="00D90B16">
      <w:pPr>
        <w:rPr>
          <w:rFonts w:cs="Arial"/>
          <w:sz w:val="22"/>
          <w:szCs w:val="22"/>
          <w:lang w:val="sr-Cyrl-RS"/>
        </w:rPr>
      </w:pPr>
      <w:r w:rsidRPr="00DD0C0D">
        <w:rPr>
          <w:rFonts w:cs="Arial"/>
          <w:sz w:val="22"/>
          <w:szCs w:val="22"/>
          <w:lang w:val="sr-Cyrl-RS"/>
        </w:rPr>
        <w:t>Осигурање имовине и запослених бивше ПД „Електровојводина“ Нови Сад, која има вишегодишњи уговор о осигурању са периодом покрића до краја 2016. године, укључиће се у осигурање по овој јавној набавци, после истека периода покрића по предходном уговору тј. од 01.01.2017. године, до  30. септембра 2018. године.</w:t>
      </w:r>
      <w:r w:rsidR="00CE7FCD" w:rsidRPr="00DD0C0D">
        <w:rPr>
          <w:rFonts w:cs="Arial"/>
          <w:sz w:val="22"/>
          <w:szCs w:val="22"/>
          <w:lang w:val="sr-Cyrl-RS"/>
        </w:rPr>
        <w:t>“</w:t>
      </w:r>
    </w:p>
    <w:p w:rsidR="006747D8" w:rsidRPr="00DD0C0D" w:rsidRDefault="006747D8" w:rsidP="006747D8">
      <w:pPr>
        <w:jc w:val="center"/>
        <w:rPr>
          <w:rFonts w:cs="Arial"/>
          <w:sz w:val="22"/>
          <w:szCs w:val="22"/>
          <w:lang w:val="sr-Cyrl-RS" w:eastAsia="sr-Latn-CS"/>
        </w:rPr>
      </w:pPr>
    </w:p>
    <w:p w:rsidR="00D90B16" w:rsidRPr="00DD0C0D" w:rsidRDefault="00D90B16" w:rsidP="006747D8">
      <w:pPr>
        <w:jc w:val="cente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-у ставу 13</w:t>
      </w:r>
      <w:r w:rsidR="00DD5813">
        <w:rPr>
          <w:rFonts w:cs="Arial"/>
          <w:sz w:val="22"/>
          <w:szCs w:val="22"/>
          <w:lang w:val="sr-Cyrl-RS" w:eastAsia="sr-Latn-CS"/>
        </w:rPr>
        <w:t>.</w:t>
      </w:r>
      <w:r w:rsidRPr="00DD0C0D">
        <w:rPr>
          <w:rFonts w:cs="Arial"/>
          <w:sz w:val="22"/>
          <w:szCs w:val="22"/>
          <w:lang w:val="sr-Cyrl-RS" w:eastAsia="sr-Latn-CS"/>
        </w:rPr>
        <w:t xml:space="preserve"> и ставу 14</w:t>
      </w:r>
      <w:r w:rsidR="00DD5813">
        <w:rPr>
          <w:rFonts w:cs="Arial"/>
          <w:sz w:val="22"/>
          <w:szCs w:val="22"/>
          <w:lang w:val="sr-Cyrl-RS" w:eastAsia="sr-Latn-CS"/>
        </w:rPr>
        <w:t>.</w:t>
      </w:r>
      <w:r w:rsidRPr="00DD0C0D">
        <w:rPr>
          <w:rFonts w:cs="Arial"/>
          <w:sz w:val="22"/>
          <w:szCs w:val="22"/>
          <w:lang w:val="sr-Cyrl-RS" w:eastAsia="sr-Latn-CS"/>
        </w:rPr>
        <w:t xml:space="preserve"> речи „зависних друштава“ мењају се и гласе: „зависног друштва“</w:t>
      </w:r>
    </w:p>
    <w:p w:rsidR="00D90B16" w:rsidRPr="00DD0C0D" w:rsidRDefault="00D90B16" w:rsidP="00D90B16">
      <w:pP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-у ставу 15</w:t>
      </w:r>
      <w:r w:rsidR="00DD5813">
        <w:rPr>
          <w:rFonts w:cs="Arial"/>
          <w:sz w:val="22"/>
          <w:szCs w:val="22"/>
          <w:lang w:val="sr-Cyrl-RS" w:eastAsia="sr-Latn-CS"/>
        </w:rPr>
        <w:t>.</w:t>
      </w:r>
      <w:r w:rsidRPr="00DD0C0D">
        <w:rPr>
          <w:rFonts w:cs="Arial"/>
          <w:sz w:val="22"/>
          <w:szCs w:val="22"/>
          <w:lang w:val="sr-Cyrl-RS" w:eastAsia="sr-Latn-CS"/>
        </w:rPr>
        <w:t xml:space="preserve"> иза речи „Образац понуде“ додају се речи и гласе: „зависног друштва“</w:t>
      </w:r>
    </w:p>
    <w:p w:rsidR="00D90B16" w:rsidRPr="00DD0C0D" w:rsidRDefault="00D90B16" w:rsidP="00D90B16">
      <w:pP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У одељку 2.2. Место вршења услуга</w:t>
      </w:r>
    </w:p>
    <w:p w:rsidR="00D90B16" w:rsidRPr="00DD0C0D" w:rsidRDefault="00D90B16" w:rsidP="00D90B16">
      <w:pP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 у ставу 1</w:t>
      </w:r>
      <w:r w:rsidR="00DD5813">
        <w:rPr>
          <w:rFonts w:cs="Arial"/>
          <w:sz w:val="22"/>
          <w:szCs w:val="22"/>
          <w:lang w:val="sr-Cyrl-RS" w:eastAsia="sr-Latn-CS"/>
        </w:rPr>
        <w:t>.</w:t>
      </w:r>
      <w:r w:rsidRPr="00DD0C0D">
        <w:rPr>
          <w:rFonts w:cs="Arial"/>
          <w:sz w:val="22"/>
          <w:szCs w:val="22"/>
          <w:lang w:val="sr-Cyrl-RS" w:eastAsia="sr-Latn-CS"/>
        </w:rPr>
        <w:t xml:space="preserve"> речи „зависних друштава“ мењају се и гласе: „зависног друштва“</w:t>
      </w:r>
    </w:p>
    <w:p w:rsidR="00D90B16" w:rsidRPr="00DD0C0D" w:rsidRDefault="00D90B16" w:rsidP="00D90B16">
      <w:pP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У одељку 2.3. Врста, опис и спецификација услуге која је предмет набавке</w:t>
      </w:r>
    </w:p>
    <w:p w:rsidR="00D90B16" w:rsidRPr="00DD0C0D" w:rsidRDefault="00D90B16" w:rsidP="00D90B16">
      <w:pPr>
        <w:rPr>
          <w:rFonts w:cs="Arial"/>
          <w:sz w:val="22"/>
          <w:szCs w:val="22"/>
          <w:lang w:val="sr-Cyrl-RS" w:eastAsia="sr-Latn-CS"/>
        </w:rPr>
      </w:pPr>
    </w:p>
    <w:p w:rsidR="00D90B16" w:rsidRPr="00DD0C0D" w:rsidRDefault="00D90B16" w:rsidP="00D90B16">
      <w:pPr>
        <w:rPr>
          <w:rFonts w:cs="Arial"/>
          <w:sz w:val="22"/>
          <w:szCs w:val="22"/>
          <w:lang w:val="sr-Cyrl-RS" w:eastAsia="sr-Latn-CS"/>
        </w:rPr>
      </w:pPr>
      <w:r w:rsidRPr="00DD0C0D">
        <w:rPr>
          <w:rFonts w:cs="Arial"/>
          <w:sz w:val="22"/>
          <w:szCs w:val="22"/>
          <w:lang w:val="sr-Cyrl-RS" w:eastAsia="sr-Latn-CS"/>
        </w:rPr>
        <w:t>- у ставу 1</w:t>
      </w:r>
      <w:r w:rsidR="00DD5813">
        <w:rPr>
          <w:rFonts w:cs="Arial"/>
          <w:sz w:val="22"/>
          <w:szCs w:val="22"/>
          <w:lang w:val="sr-Cyrl-RS" w:eastAsia="sr-Latn-CS"/>
        </w:rPr>
        <w:t>.</w:t>
      </w:r>
      <w:r w:rsidRPr="00DD0C0D">
        <w:rPr>
          <w:rFonts w:cs="Arial"/>
          <w:sz w:val="22"/>
          <w:szCs w:val="22"/>
          <w:lang w:val="sr-Cyrl-RS" w:eastAsia="sr-Latn-CS"/>
        </w:rPr>
        <w:t xml:space="preserve"> речи „зависних друштава“ мењају се и гласе: „зависног друштва“</w:t>
      </w:r>
    </w:p>
    <w:p w:rsidR="00D90B16" w:rsidRPr="00DD0C0D" w:rsidRDefault="00D90B16" w:rsidP="00D90B16">
      <w:pPr>
        <w:rPr>
          <w:rFonts w:cs="Arial"/>
          <w:sz w:val="22"/>
          <w:szCs w:val="22"/>
          <w:lang w:val="sr-Cyrl-RS" w:eastAsia="sr-Latn-CS"/>
        </w:rPr>
      </w:pPr>
    </w:p>
    <w:p w:rsidR="00D90B16" w:rsidRPr="00DD0C0D" w:rsidRDefault="002E1F54" w:rsidP="002E1F54">
      <w:pPr>
        <w:jc w:val="center"/>
        <w:rPr>
          <w:rFonts w:cs="Arial"/>
          <w:sz w:val="22"/>
          <w:szCs w:val="22"/>
          <w:lang w:val="sr-Cyrl-RS" w:eastAsia="sr-Latn-CS"/>
        </w:rPr>
      </w:pPr>
      <w:r w:rsidRPr="00DD0C0D">
        <w:rPr>
          <w:rFonts w:cs="Arial"/>
          <w:sz w:val="22"/>
          <w:szCs w:val="22"/>
          <w:lang w:val="sr-Cyrl-RS" w:eastAsia="sr-Latn-CS"/>
        </w:rPr>
        <w:lastRenderedPageBreak/>
        <w:t>3.</w:t>
      </w:r>
    </w:p>
    <w:p w:rsidR="00070F69" w:rsidRPr="00DD0C0D" w:rsidRDefault="002E1F54" w:rsidP="002E1F54">
      <w:pPr>
        <w:rPr>
          <w:rFonts w:cs="Arial"/>
          <w:sz w:val="22"/>
          <w:szCs w:val="22"/>
          <w:lang w:val="sr-Cyrl-RS" w:eastAsia="sr-Latn-CS"/>
        </w:rPr>
      </w:pPr>
      <w:r w:rsidRPr="00DD0C0D">
        <w:rPr>
          <w:rFonts w:cs="Arial"/>
          <w:sz w:val="22"/>
          <w:szCs w:val="22"/>
          <w:lang w:val="sr-Cyrl-RS" w:eastAsia="sr-Latn-CS"/>
        </w:rPr>
        <w:t>У одељку 2.3. Врста, опис и спецификација услуге која је предмет набавке</w:t>
      </w:r>
      <w:r w:rsidR="00070F69" w:rsidRPr="00DD0C0D">
        <w:rPr>
          <w:rFonts w:cs="Arial"/>
          <w:sz w:val="22"/>
          <w:szCs w:val="22"/>
          <w:lang w:val="sr-Cyrl-RS" w:eastAsia="sr-Latn-CS"/>
        </w:rPr>
        <w:t>:</w:t>
      </w:r>
      <w:r w:rsidRPr="00DD0C0D">
        <w:rPr>
          <w:rFonts w:cs="Arial"/>
          <w:sz w:val="22"/>
          <w:szCs w:val="22"/>
          <w:lang w:val="sr-Cyrl-RS" w:eastAsia="sr-Latn-CS"/>
        </w:rPr>
        <w:t xml:space="preserve"> </w:t>
      </w:r>
    </w:p>
    <w:p w:rsidR="00070F69" w:rsidRPr="00DD0C0D" w:rsidRDefault="00070F69" w:rsidP="002E1F54">
      <w:pPr>
        <w:rPr>
          <w:rFonts w:cs="Arial"/>
          <w:sz w:val="22"/>
          <w:szCs w:val="22"/>
          <w:lang w:val="sr-Cyrl-RS" w:eastAsia="sr-Latn-CS"/>
        </w:rPr>
      </w:pPr>
    </w:p>
    <w:p w:rsidR="002E1F54" w:rsidRPr="00DD0C0D" w:rsidRDefault="00070F69" w:rsidP="002E1F54">
      <w:pPr>
        <w:rPr>
          <w:rFonts w:cs="Arial"/>
          <w:sz w:val="22"/>
          <w:szCs w:val="22"/>
          <w:lang w:val="sr-Cyrl-RS" w:eastAsia="sr-Latn-CS"/>
        </w:rPr>
      </w:pPr>
      <w:r w:rsidRPr="00DD0C0D">
        <w:rPr>
          <w:rFonts w:cs="Arial"/>
          <w:sz w:val="22"/>
          <w:szCs w:val="22"/>
          <w:lang w:val="sr-Cyrl-RS" w:eastAsia="sr-Latn-CS"/>
        </w:rPr>
        <w:t>-</w:t>
      </w:r>
      <w:r w:rsidR="002E1F54" w:rsidRPr="00DD0C0D">
        <w:rPr>
          <w:rFonts w:cs="Arial"/>
          <w:sz w:val="22"/>
          <w:szCs w:val="22"/>
          <w:lang w:val="sr-Cyrl-RS" w:eastAsia="sr-Latn-CS"/>
        </w:rPr>
        <w:t xml:space="preserve">у делу 1.1 </w:t>
      </w:r>
      <w:r w:rsidR="002E1F54" w:rsidRPr="00DD0C0D">
        <w:rPr>
          <w:rFonts w:cs="Arial"/>
          <w:sz w:val="22"/>
          <w:szCs w:val="22"/>
          <w:u w:val="single"/>
          <w:lang w:val="sr-Cyrl-RS" w:eastAsia="sr-Latn-CS"/>
        </w:rPr>
        <w:t>ЈП ЕПС – Управа</w:t>
      </w:r>
      <w:r w:rsidR="002E1F54" w:rsidRPr="00DD0C0D">
        <w:rPr>
          <w:rFonts w:cs="Arial"/>
          <w:sz w:val="22"/>
          <w:szCs w:val="22"/>
          <w:lang w:val="sr-Cyrl-RS" w:eastAsia="sr-Latn-CS"/>
        </w:rPr>
        <w:t xml:space="preserve"> под словом Г) Комбиновано осигурање моторних возила (Ауто каско)</w:t>
      </w:r>
      <w:r w:rsidRPr="00DD0C0D">
        <w:rPr>
          <w:rFonts w:cs="Arial"/>
          <w:sz w:val="22"/>
          <w:szCs w:val="22"/>
          <w:lang w:val="sr-Cyrl-RS" w:eastAsia="sr-Latn-CS"/>
        </w:rPr>
        <w:t>,</w:t>
      </w:r>
      <w:r w:rsidR="002E1F54" w:rsidRPr="00DD0C0D">
        <w:rPr>
          <w:rFonts w:cs="Arial"/>
          <w:sz w:val="22"/>
          <w:szCs w:val="22"/>
          <w:lang w:val="sr-Cyrl-RS" w:eastAsia="sr-Latn-CS"/>
        </w:rPr>
        <w:t xml:space="preserve"> </w:t>
      </w:r>
      <w:r w:rsidRPr="00DD0C0D">
        <w:rPr>
          <w:rFonts w:cs="Arial"/>
          <w:sz w:val="22"/>
          <w:szCs w:val="22"/>
          <w:lang w:val="sr-Cyrl-RS" w:eastAsia="sr-Latn-CS"/>
        </w:rPr>
        <w:t>у табеларном делу, колона табеле која је гласила:</w:t>
      </w:r>
      <w:r w:rsidR="002E1F54" w:rsidRPr="00DD0C0D">
        <w:rPr>
          <w:rFonts w:cs="Arial"/>
          <w:sz w:val="22"/>
          <w:szCs w:val="22"/>
          <w:lang w:val="sr-Cyrl-RS" w:eastAsia="sr-Latn-CS"/>
        </w:rPr>
        <w:t xml:space="preserve">  </w:t>
      </w:r>
    </w:p>
    <w:p w:rsidR="00070F69" w:rsidRPr="00DD0C0D" w:rsidRDefault="00070F69" w:rsidP="002E1F54">
      <w:pPr>
        <w:rPr>
          <w:rFonts w:cs="Arial"/>
          <w:sz w:val="22"/>
          <w:szCs w:val="22"/>
          <w:u w:val="single"/>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555"/>
        <w:gridCol w:w="1201"/>
        <w:gridCol w:w="814"/>
        <w:gridCol w:w="1111"/>
        <w:gridCol w:w="1313"/>
        <w:tblGridChange w:id="0">
          <w:tblGrid>
            <w:gridCol w:w="1293"/>
            <w:gridCol w:w="3555"/>
            <w:gridCol w:w="1201"/>
            <w:gridCol w:w="814"/>
            <w:gridCol w:w="1111"/>
            <w:gridCol w:w="1313"/>
          </w:tblGrid>
        </w:tblGridChange>
      </w:tblGrid>
      <w:tr w:rsidR="00070F69" w:rsidRPr="00DD0C0D" w:rsidTr="00E85254">
        <w:trPr>
          <w:trHeight w:val="315"/>
        </w:trPr>
        <w:tc>
          <w:tcPr>
            <w:tcW w:w="723" w:type="pct"/>
            <w:shd w:val="clear" w:color="auto" w:fill="auto"/>
            <w:noWrap/>
            <w:vAlign w:val="bottom"/>
          </w:tcPr>
          <w:p w:rsidR="00070F69" w:rsidRPr="00DD0C0D" w:rsidRDefault="00070F69" w:rsidP="00E85254">
            <w:pPr>
              <w:jc w:val="center"/>
              <w:rPr>
                <w:color w:val="000000"/>
                <w:sz w:val="22"/>
                <w:szCs w:val="22"/>
                <w:lang w:val="sr-Cyrl-RS"/>
              </w:rPr>
            </w:pPr>
            <w:r w:rsidRPr="00DD0C0D">
              <w:rPr>
                <w:rFonts w:cs="Arial"/>
                <w:color w:val="000000"/>
                <w:sz w:val="22"/>
                <w:szCs w:val="22"/>
              </w:rPr>
              <w:t>BG 984-Y</w:t>
            </w:r>
            <w:r w:rsidRPr="00DD0C0D">
              <w:rPr>
                <w:rFonts w:cs="Arial"/>
                <w:color w:val="000000"/>
                <w:sz w:val="22"/>
                <w:szCs w:val="22"/>
                <w:lang w:val="sr-Cyrl-RS"/>
              </w:rPr>
              <w:t>Ј</w:t>
            </w:r>
          </w:p>
        </w:tc>
        <w:tc>
          <w:tcPr>
            <w:tcW w:w="162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sz w:val="22"/>
                <w:szCs w:val="22"/>
              </w:rPr>
              <w:t>Škoda Octavia A7 Ambition 1,6 tdi</w:t>
            </w:r>
          </w:p>
        </w:tc>
        <w:tc>
          <w:tcPr>
            <w:tcW w:w="735"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49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81</w:t>
            </w:r>
          </w:p>
        </w:tc>
        <w:tc>
          <w:tcPr>
            <w:tcW w:w="65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1598</w:t>
            </w:r>
          </w:p>
        </w:tc>
        <w:tc>
          <w:tcPr>
            <w:tcW w:w="764" w:type="pct"/>
            <w:shd w:val="clear" w:color="auto" w:fill="auto"/>
            <w:noWrap/>
            <w:vAlign w:val="bottom"/>
          </w:tcPr>
          <w:p w:rsidR="00070F69" w:rsidRPr="00DD0C0D" w:rsidRDefault="00070F69" w:rsidP="00E85254">
            <w:pPr>
              <w:jc w:val="center"/>
              <w:rPr>
                <w:rFonts w:cs="Arial"/>
                <w:sz w:val="22"/>
                <w:szCs w:val="22"/>
              </w:rPr>
            </w:pPr>
            <w:r w:rsidRPr="00DD0C0D">
              <w:rPr>
                <w:rFonts w:cs="Arial"/>
                <w:sz w:val="22"/>
                <w:szCs w:val="22"/>
              </w:rPr>
              <w:t>2.018.761</w:t>
            </w:r>
          </w:p>
        </w:tc>
      </w:tr>
    </w:tbl>
    <w:p w:rsidR="00070F69" w:rsidRPr="00DD0C0D" w:rsidRDefault="00070F69" w:rsidP="002E1F54">
      <w:pPr>
        <w:rPr>
          <w:rFonts w:cs="Arial"/>
          <w:sz w:val="22"/>
          <w:szCs w:val="22"/>
          <w:lang w:val="sr-Cyrl-RS" w:eastAsia="sr-Latn-CS"/>
        </w:rPr>
      </w:pPr>
    </w:p>
    <w:p w:rsidR="00070F69" w:rsidRPr="00DD0C0D" w:rsidRDefault="00070F69" w:rsidP="002E1F54">
      <w:pPr>
        <w:rPr>
          <w:rFonts w:cs="Arial"/>
          <w:sz w:val="22"/>
          <w:szCs w:val="22"/>
          <w:lang w:val="sr-Cyrl-RS" w:eastAsia="sr-Latn-CS"/>
        </w:rPr>
      </w:pPr>
      <w:r w:rsidRPr="00DD0C0D">
        <w:rPr>
          <w:rFonts w:cs="Arial"/>
          <w:sz w:val="22"/>
          <w:szCs w:val="22"/>
          <w:lang w:val="sr-Cyrl-RS" w:eastAsia="sr-Latn-CS"/>
        </w:rPr>
        <w:t>мења се и гласи:</w:t>
      </w:r>
    </w:p>
    <w:p w:rsidR="00D90B16" w:rsidRPr="00DD0C0D" w:rsidRDefault="00D90B16" w:rsidP="00D90B16">
      <w:pPr>
        <w:rPr>
          <w:rFonts w:cs="Arial"/>
          <w:sz w:val="22"/>
          <w:szCs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555"/>
        <w:gridCol w:w="1250"/>
        <w:gridCol w:w="814"/>
        <w:gridCol w:w="1111"/>
        <w:gridCol w:w="1313"/>
        <w:tblGridChange w:id="1">
          <w:tblGrid>
            <w:gridCol w:w="1244"/>
            <w:gridCol w:w="3555"/>
            <w:gridCol w:w="1250"/>
            <w:gridCol w:w="814"/>
            <w:gridCol w:w="1111"/>
            <w:gridCol w:w="1313"/>
          </w:tblGrid>
        </w:tblGridChange>
      </w:tblGrid>
      <w:tr w:rsidR="00070F69" w:rsidRPr="00DD0C0D" w:rsidTr="00E85254">
        <w:trPr>
          <w:trHeight w:val="315"/>
        </w:trPr>
        <w:tc>
          <w:tcPr>
            <w:tcW w:w="723" w:type="pct"/>
            <w:shd w:val="clear" w:color="auto" w:fill="auto"/>
            <w:noWrap/>
            <w:vAlign w:val="bottom"/>
          </w:tcPr>
          <w:p w:rsidR="00070F69" w:rsidRPr="00DD0C0D" w:rsidRDefault="00070F69" w:rsidP="00E85254">
            <w:pPr>
              <w:jc w:val="center"/>
              <w:rPr>
                <w:color w:val="000000"/>
                <w:sz w:val="22"/>
                <w:szCs w:val="22"/>
                <w:lang w:val="sr-Latn-RS"/>
              </w:rPr>
            </w:pPr>
            <w:r w:rsidRPr="00DD0C0D">
              <w:rPr>
                <w:rFonts w:cs="Arial"/>
                <w:color w:val="000000"/>
                <w:sz w:val="22"/>
                <w:szCs w:val="22"/>
              </w:rPr>
              <w:t>BG 984-Y</w:t>
            </w:r>
            <w:r w:rsidRPr="00DD0C0D">
              <w:rPr>
                <w:rFonts w:cs="Arial"/>
                <w:color w:val="000000"/>
                <w:sz w:val="22"/>
                <w:szCs w:val="22"/>
                <w:lang w:val="sr-Latn-RS"/>
              </w:rPr>
              <w:t>I</w:t>
            </w:r>
          </w:p>
        </w:tc>
        <w:tc>
          <w:tcPr>
            <w:tcW w:w="162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sz w:val="22"/>
                <w:szCs w:val="22"/>
              </w:rPr>
              <w:t>Škoda Octavia A7 Ambition 1,6 tdi</w:t>
            </w:r>
          </w:p>
        </w:tc>
        <w:tc>
          <w:tcPr>
            <w:tcW w:w="735"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49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81</w:t>
            </w:r>
          </w:p>
        </w:tc>
        <w:tc>
          <w:tcPr>
            <w:tcW w:w="65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1598</w:t>
            </w:r>
          </w:p>
        </w:tc>
        <w:tc>
          <w:tcPr>
            <w:tcW w:w="764" w:type="pct"/>
            <w:shd w:val="clear" w:color="auto" w:fill="auto"/>
            <w:noWrap/>
            <w:vAlign w:val="bottom"/>
          </w:tcPr>
          <w:p w:rsidR="00070F69" w:rsidRPr="00DD0C0D" w:rsidRDefault="00070F69" w:rsidP="00E85254">
            <w:pPr>
              <w:jc w:val="center"/>
              <w:rPr>
                <w:rFonts w:cs="Arial"/>
                <w:sz w:val="22"/>
                <w:szCs w:val="22"/>
              </w:rPr>
            </w:pPr>
            <w:r w:rsidRPr="00DD0C0D">
              <w:rPr>
                <w:rFonts w:cs="Arial"/>
                <w:sz w:val="22"/>
                <w:szCs w:val="22"/>
              </w:rPr>
              <w:t>2.018.761</w:t>
            </w:r>
          </w:p>
        </w:tc>
      </w:tr>
    </w:tbl>
    <w:p w:rsidR="00D90B16" w:rsidRPr="00DD0C0D" w:rsidRDefault="00D90B16" w:rsidP="00D90B16">
      <w:pPr>
        <w:rPr>
          <w:rFonts w:cs="Arial"/>
          <w:sz w:val="22"/>
          <w:szCs w:val="22"/>
          <w:lang w:val="sr-Cyrl-RS" w:eastAsia="sr-Latn-CS"/>
        </w:rPr>
      </w:pPr>
    </w:p>
    <w:p w:rsidR="00070F69" w:rsidRPr="00DD0C0D" w:rsidRDefault="00070F69" w:rsidP="00070F69">
      <w:pPr>
        <w:rPr>
          <w:rFonts w:cs="Arial"/>
          <w:sz w:val="22"/>
          <w:szCs w:val="22"/>
          <w:lang w:val="sr-Cyrl-RS" w:eastAsia="sr-Latn-CS"/>
        </w:rPr>
      </w:pPr>
      <w:r w:rsidRPr="00DD0C0D">
        <w:rPr>
          <w:rFonts w:cs="Arial"/>
          <w:sz w:val="22"/>
          <w:szCs w:val="22"/>
          <w:lang w:val="sr-Cyrl-RS" w:eastAsia="sr-Latn-CS"/>
        </w:rPr>
        <w:t xml:space="preserve">-у делу 1.1 ЈП ЕПС – Управа под словом Г) Комбиновано осигурање моторних возила (Ауто каско), у табеларни део на крају табеле додаје се колона која гласи:  </w:t>
      </w:r>
    </w:p>
    <w:p w:rsidR="00070F69" w:rsidRPr="00DD0C0D" w:rsidRDefault="00070F69" w:rsidP="00070F69">
      <w:pPr>
        <w:rPr>
          <w:rFonts w:cs="Arial"/>
          <w:sz w:val="22"/>
          <w:szCs w:val="22"/>
          <w:lang w:val="sr-Cyrl-RS" w:eastAsia="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3020"/>
        <w:gridCol w:w="1365"/>
        <w:gridCol w:w="921"/>
        <w:gridCol w:w="1218"/>
        <w:gridCol w:w="1419"/>
      </w:tblGrid>
      <w:tr w:rsidR="00070F69" w:rsidRPr="00DD0C0D" w:rsidTr="00E85254">
        <w:trPr>
          <w:trHeight w:val="315"/>
        </w:trPr>
        <w:tc>
          <w:tcPr>
            <w:tcW w:w="723" w:type="pct"/>
            <w:shd w:val="clear" w:color="auto" w:fill="auto"/>
            <w:noWrap/>
            <w:vAlign w:val="bottom"/>
          </w:tcPr>
          <w:p w:rsidR="00070F69" w:rsidRPr="00DD0C0D" w:rsidRDefault="00070F69" w:rsidP="00E85254">
            <w:pPr>
              <w:jc w:val="center"/>
              <w:rPr>
                <w:rFonts w:cs="Arial"/>
                <w:bCs/>
                <w:color w:val="000000"/>
                <w:sz w:val="22"/>
                <w:szCs w:val="22"/>
              </w:rPr>
            </w:pPr>
            <w:r w:rsidRPr="00DD0C0D">
              <w:rPr>
                <w:rFonts w:cs="Arial"/>
                <w:bCs/>
                <w:color w:val="000000"/>
                <w:sz w:val="22"/>
                <w:szCs w:val="22"/>
              </w:rPr>
              <w:t>BG 173-HJ</w:t>
            </w:r>
          </w:p>
        </w:tc>
        <w:tc>
          <w:tcPr>
            <w:tcW w:w="1626" w:type="pct"/>
            <w:shd w:val="clear" w:color="auto" w:fill="auto"/>
            <w:noWrap/>
            <w:vAlign w:val="bottom"/>
          </w:tcPr>
          <w:p w:rsidR="00070F69" w:rsidRPr="00DD0C0D" w:rsidRDefault="00070F69" w:rsidP="00E85254">
            <w:pPr>
              <w:jc w:val="center"/>
              <w:rPr>
                <w:rFonts w:cs="Arial"/>
                <w:bCs/>
                <w:color w:val="000000"/>
                <w:sz w:val="22"/>
                <w:szCs w:val="22"/>
              </w:rPr>
            </w:pPr>
            <w:r w:rsidRPr="00DD0C0D">
              <w:rPr>
                <w:rFonts w:cs="Arial"/>
                <w:bCs/>
                <w:color w:val="000000"/>
                <w:sz w:val="22"/>
                <w:szCs w:val="22"/>
              </w:rPr>
              <w:t>AUDI A8 LANG 4,2 V 8</w:t>
            </w:r>
          </w:p>
        </w:tc>
        <w:tc>
          <w:tcPr>
            <w:tcW w:w="735"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2006</w:t>
            </w:r>
          </w:p>
        </w:tc>
        <w:tc>
          <w:tcPr>
            <w:tcW w:w="496" w:type="pct"/>
            <w:shd w:val="clear" w:color="auto" w:fill="auto"/>
            <w:noWrap/>
            <w:vAlign w:val="bottom"/>
          </w:tcPr>
          <w:p w:rsidR="00070F69" w:rsidRPr="00DD0C0D" w:rsidRDefault="00070F69" w:rsidP="00E85254">
            <w:pPr>
              <w:jc w:val="center"/>
              <w:rPr>
                <w:rFonts w:cs="Arial"/>
                <w:color w:val="000000"/>
                <w:sz w:val="22"/>
                <w:szCs w:val="22"/>
              </w:rPr>
            </w:pPr>
          </w:p>
        </w:tc>
        <w:tc>
          <w:tcPr>
            <w:tcW w:w="656" w:type="pct"/>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4172</w:t>
            </w:r>
          </w:p>
        </w:tc>
        <w:tc>
          <w:tcPr>
            <w:tcW w:w="764" w:type="pct"/>
            <w:shd w:val="clear" w:color="auto" w:fill="auto"/>
            <w:noWrap/>
            <w:vAlign w:val="bottom"/>
          </w:tcPr>
          <w:p w:rsidR="00070F69" w:rsidRPr="00DD0C0D" w:rsidRDefault="00070F69" w:rsidP="00E85254">
            <w:pPr>
              <w:jc w:val="center"/>
              <w:rPr>
                <w:rFonts w:cs="Arial"/>
                <w:sz w:val="22"/>
                <w:szCs w:val="22"/>
              </w:rPr>
            </w:pPr>
            <w:r w:rsidRPr="00DD0C0D">
              <w:rPr>
                <w:rFonts w:cs="Arial"/>
                <w:sz w:val="22"/>
                <w:szCs w:val="22"/>
              </w:rPr>
              <w:t>10.065.409</w:t>
            </w:r>
          </w:p>
        </w:tc>
      </w:tr>
    </w:tbl>
    <w:p w:rsidR="00070F69" w:rsidRPr="00DD0C0D" w:rsidRDefault="00070F69" w:rsidP="00070F69">
      <w:pPr>
        <w:rPr>
          <w:rFonts w:cs="Arial"/>
          <w:sz w:val="22"/>
          <w:szCs w:val="22"/>
          <w:lang w:val="sr-Cyrl-RS" w:eastAsia="sr-Latn-CS"/>
        </w:rPr>
      </w:pPr>
    </w:p>
    <w:p w:rsidR="00070F69" w:rsidRPr="00DD0C0D" w:rsidRDefault="00070F69" w:rsidP="00070F69">
      <w:pPr>
        <w:rPr>
          <w:rFonts w:cs="Arial"/>
          <w:sz w:val="22"/>
          <w:szCs w:val="22"/>
          <w:lang w:val="sr-Cyrl-RS" w:eastAsia="sr-Latn-CS"/>
        </w:rPr>
      </w:pPr>
      <w:r w:rsidRPr="00DD0C0D">
        <w:rPr>
          <w:rFonts w:cs="Arial"/>
          <w:sz w:val="22"/>
          <w:szCs w:val="22"/>
          <w:lang w:val="sr-Cyrl-RS" w:eastAsia="sr-Latn-CS"/>
        </w:rPr>
        <w:t>-у делу</w:t>
      </w:r>
      <w:r w:rsidRPr="00DD0C0D">
        <w:rPr>
          <w:sz w:val="22"/>
          <w:szCs w:val="22"/>
        </w:rPr>
        <w:t xml:space="preserve"> </w:t>
      </w:r>
      <w:r w:rsidRPr="00DD0C0D">
        <w:rPr>
          <w:rFonts w:cs="Arial"/>
          <w:sz w:val="22"/>
          <w:szCs w:val="22"/>
          <w:lang w:val="sr-Cyrl-RS" w:eastAsia="sr-Latn-CS"/>
        </w:rPr>
        <w:t xml:space="preserve">1.2 </w:t>
      </w:r>
      <w:r w:rsidRPr="00DD0C0D">
        <w:rPr>
          <w:rFonts w:cs="Arial"/>
          <w:sz w:val="22"/>
          <w:szCs w:val="22"/>
          <w:u w:val="single"/>
          <w:lang w:val="sr-Cyrl-RS" w:eastAsia="sr-Latn-CS"/>
        </w:rPr>
        <w:t>ЈП ЕПС - Технички центри (Београд, Краљево, Крагујевац, Ниш),</w:t>
      </w:r>
      <w:r w:rsidRPr="00DD0C0D">
        <w:rPr>
          <w:rFonts w:cs="Arial"/>
          <w:sz w:val="22"/>
          <w:szCs w:val="22"/>
          <w:lang w:val="sr-Cyrl-RS" w:eastAsia="sr-Latn-CS"/>
        </w:rPr>
        <w:t xml:space="preserve"> под словом Г) Комбиновано осигурање моторних возила (Ауто каско) у табели </w:t>
      </w:r>
      <w:r w:rsidRPr="00DD0C0D">
        <w:rPr>
          <w:rFonts w:cs="Arial"/>
          <w:sz w:val="22"/>
          <w:szCs w:val="22"/>
          <w:u w:val="single"/>
          <w:lang w:val="sr-Cyrl-RS" w:eastAsia="sr-Latn-CS"/>
        </w:rPr>
        <w:t>Путничка возила</w:t>
      </w:r>
      <w:r w:rsidRPr="00DD0C0D">
        <w:rPr>
          <w:rFonts w:cs="Arial"/>
          <w:sz w:val="22"/>
          <w:szCs w:val="22"/>
          <w:lang w:val="sr-Cyrl-RS" w:eastAsia="sr-Latn-CS"/>
        </w:rPr>
        <w:t xml:space="preserve"> бришу се колоне које гласе:</w:t>
      </w:r>
    </w:p>
    <w:p w:rsidR="00070F69" w:rsidRPr="00DD0C0D" w:rsidRDefault="00070F69" w:rsidP="00070F69">
      <w:pPr>
        <w:rPr>
          <w:rFonts w:cs="Arial"/>
          <w:sz w:val="22"/>
          <w:szCs w:val="22"/>
          <w:lang w:val="sr-Cyrl-RS" w:eastAsia="sr-Latn-CS"/>
        </w:rPr>
      </w:pPr>
    </w:p>
    <w:tbl>
      <w:tblPr>
        <w:tblW w:w="5299" w:type="pct"/>
        <w:tblLook w:val="04A0" w:firstRow="1" w:lastRow="0" w:firstColumn="1" w:lastColumn="0" w:noHBand="0" w:noVBand="1"/>
      </w:tblPr>
      <w:tblGrid>
        <w:gridCol w:w="1366"/>
        <w:gridCol w:w="3226"/>
        <w:gridCol w:w="1338"/>
        <w:gridCol w:w="1300"/>
        <w:gridCol w:w="1194"/>
        <w:gridCol w:w="1418"/>
      </w:tblGrid>
      <w:tr w:rsidR="00070F69" w:rsidRPr="00DD0C0D" w:rsidTr="00E85254">
        <w:trPr>
          <w:trHeight w:val="300"/>
        </w:trPr>
        <w:tc>
          <w:tcPr>
            <w:tcW w:w="675" w:type="pct"/>
            <w:tcBorders>
              <w:top w:val="nil"/>
              <w:left w:val="single" w:sz="8" w:space="0" w:color="auto"/>
              <w:bottom w:val="single" w:sz="4" w:space="0" w:color="auto"/>
              <w:right w:val="nil"/>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795-ĐH</w:t>
            </w:r>
          </w:p>
        </w:tc>
        <w:tc>
          <w:tcPr>
            <w:tcW w:w="1643" w:type="pct"/>
            <w:tcBorders>
              <w:top w:val="nil"/>
              <w:left w:val="single" w:sz="4" w:space="0" w:color="auto"/>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1.488.769</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795-ĐJ</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1.488.769</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795-ĐI</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1.488.769</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795-ĐF</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1.488.769</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713-BŽ</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2013</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51</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1198</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1.355.176</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713-BŠ</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2013</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51</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1198</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1.355.176</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834-YĆ</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834-XŽ</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834-YĐ</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887-ČO</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887-ČP</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887-ČR</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887-ČN</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3.453.840</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BG 949-ĐĆ</w:t>
            </w:r>
          </w:p>
        </w:tc>
        <w:tc>
          <w:tcPr>
            <w:tcW w:w="1643"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070F69" w:rsidRPr="00DD0C0D" w:rsidRDefault="00070F69" w:rsidP="00E85254">
            <w:pPr>
              <w:jc w:val="center"/>
              <w:rPr>
                <w:rFonts w:cs="Arial"/>
                <w:color w:val="000000"/>
                <w:sz w:val="22"/>
                <w:szCs w:val="22"/>
              </w:rPr>
            </w:pPr>
            <w:r w:rsidRPr="00DD0C0D">
              <w:rPr>
                <w:rFonts w:cs="Arial"/>
                <w:color w:val="000000"/>
                <w:sz w:val="22"/>
                <w:szCs w:val="22"/>
              </w:rPr>
              <w:t>113</w:t>
            </w:r>
          </w:p>
        </w:tc>
        <w:tc>
          <w:tcPr>
            <w:tcW w:w="610"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2442</w:t>
            </w:r>
          </w:p>
        </w:tc>
        <w:tc>
          <w:tcPr>
            <w:tcW w:w="725" w:type="pct"/>
            <w:tcBorders>
              <w:top w:val="nil"/>
              <w:left w:val="nil"/>
              <w:bottom w:val="single" w:sz="4" w:space="0" w:color="auto"/>
              <w:right w:val="single" w:sz="4" w:space="0" w:color="auto"/>
            </w:tcBorders>
            <w:shd w:val="clear" w:color="auto" w:fill="auto"/>
            <w:noWrap/>
            <w:vAlign w:val="bottom"/>
            <w:hideMark/>
          </w:tcPr>
          <w:p w:rsidR="00070F69" w:rsidRPr="00DD0C0D" w:rsidRDefault="00070F69" w:rsidP="00E85254">
            <w:pPr>
              <w:jc w:val="center"/>
              <w:rPr>
                <w:rFonts w:cs="Arial"/>
                <w:color w:val="000000"/>
                <w:sz w:val="22"/>
                <w:szCs w:val="22"/>
              </w:rPr>
            </w:pPr>
            <w:r w:rsidRPr="00DD0C0D">
              <w:rPr>
                <w:rFonts w:cs="Arial"/>
                <w:color w:val="000000"/>
                <w:sz w:val="22"/>
                <w:szCs w:val="22"/>
              </w:rPr>
              <w:t>3.272.292</w:t>
            </w:r>
          </w:p>
        </w:tc>
      </w:tr>
      <w:tr w:rsidR="00070F69"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tcPr>
          <w:p w:rsidR="00070F69" w:rsidRPr="00DD0C0D" w:rsidRDefault="00070F69" w:rsidP="00E85254">
            <w:pPr>
              <w:jc w:val="center"/>
              <w:rPr>
                <w:rFonts w:cs="Arial"/>
                <w:color w:val="000000"/>
                <w:sz w:val="22"/>
                <w:szCs w:val="22"/>
              </w:rPr>
            </w:pPr>
            <w:r w:rsidRPr="00DD0C0D">
              <w:rPr>
                <w:rFonts w:cs="Arial"/>
                <w:color w:val="000000"/>
                <w:sz w:val="22"/>
                <w:szCs w:val="22"/>
              </w:rPr>
              <w:t>BG 949-ĐB</w:t>
            </w:r>
          </w:p>
        </w:tc>
        <w:tc>
          <w:tcPr>
            <w:tcW w:w="1643" w:type="pct"/>
            <w:tcBorders>
              <w:top w:val="nil"/>
              <w:left w:val="nil"/>
              <w:bottom w:val="single" w:sz="4" w:space="0" w:color="auto"/>
              <w:right w:val="single" w:sz="4" w:space="0" w:color="auto"/>
            </w:tcBorders>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tcPr>
          <w:p w:rsidR="00070F69" w:rsidRPr="00DD0C0D" w:rsidRDefault="00070F69" w:rsidP="00E85254">
            <w:pPr>
              <w:jc w:val="center"/>
              <w:rPr>
                <w:rFonts w:cs="Arial"/>
                <w:color w:val="000000"/>
                <w:sz w:val="22"/>
                <w:szCs w:val="22"/>
              </w:rPr>
            </w:pPr>
            <w:r w:rsidRPr="00DD0C0D">
              <w:rPr>
                <w:rFonts w:cs="Arial"/>
                <w:color w:val="000000"/>
                <w:sz w:val="22"/>
                <w:szCs w:val="22"/>
              </w:rPr>
              <w:t>113</w:t>
            </w:r>
          </w:p>
        </w:tc>
        <w:tc>
          <w:tcPr>
            <w:tcW w:w="610" w:type="pct"/>
            <w:tcBorders>
              <w:top w:val="nil"/>
              <w:left w:val="nil"/>
              <w:bottom w:val="single" w:sz="4" w:space="0" w:color="auto"/>
              <w:right w:val="single" w:sz="4" w:space="0" w:color="auto"/>
            </w:tcBorders>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2442</w:t>
            </w:r>
          </w:p>
        </w:tc>
        <w:tc>
          <w:tcPr>
            <w:tcW w:w="725" w:type="pct"/>
            <w:tcBorders>
              <w:top w:val="nil"/>
              <w:left w:val="nil"/>
              <w:bottom w:val="single" w:sz="4" w:space="0" w:color="auto"/>
              <w:right w:val="single" w:sz="4" w:space="0" w:color="auto"/>
            </w:tcBorders>
            <w:shd w:val="clear" w:color="auto" w:fill="auto"/>
            <w:noWrap/>
            <w:vAlign w:val="bottom"/>
          </w:tcPr>
          <w:p w:rsidR="00070F69" w:rsidRPr="00DD0C0D" w:rsidRDefault="00070F69" w:rsidP="00E85254">
            <w:pPr>
              <w:jc w:val="center"/>
              <w:rPr>
                <w:rFonts w:cs="Arial"/>
                <w:color w:val="000000"/>
                <w:sz w:val="22"/>
                <w:szCs w:val="22"/>
              </w:rPr>
            </w:pPr>
            <w:r w:rsidRPr="00DD0C0D">
              <w:rPr>
                <w:rFonts w:cs="Arial"/>
                <w:color w:val="000000"/>
                <w:sz w:val="22"/>
                <w:szCs w:val="22"/>
              </w:rPr>
              <w:t>3.272.292</w:t>
            </w:r>
          </w:p>
        </w:tc>
      </w:tr>
    </w:tbl>
    <w:p w:rsidR="00070F69" w:rsidRPr="00DD0C0D" w:rsidRDefault="00070F69" w:rsidP="00070F69">
      <w:pPr>
        <w:rPr>
          <w:rFonts w:cs="Arial"/>
          <w:sz w:val="22"/>
          <w:szCs w:val="22"/>
          <w:lang w:val="sr-Cyrl-RS" w:eastAsia="sr-Latn-CS"/>
        </w:rPr>
      </w:pPr>
    </w:p>
    <w:p w:rsidR="00070F69" w:rsidRPr="00DD0C0D" w:rsidRDefault="00070F69" w:rsidP="006747D8">
      <w:pPr>
        <w:jc w:val="center"/>
        <w:rPr>
          <w:rFonts w:cs="Arial"/>
          <w:sz w:val="22"/>
          <w:szCs w:val="22"/>
          <w:lang w:val="sr-Cyrl-RS" w:eastAsia="sr-Latn-CS"/>
        </w:rPr>
      </w:pPr>
    </w:p>
    <w:p w:rsidR="00E85254" w:rsidRPr="00DD0C0D" w:rsidRDefault="00E85254" w:rsidP="00E85254">
      <w:pPr>
        <w:rPr>
          <w:rFonts w:cs="Arial"/>
          <w:sz w:val="22"/>
          <w:szCs w:val="22"/>
          <w:lang w:val="sr-Cyrl-RS" w:eastAsia="sr-Latn-CS"/>
        </w:rPr>
      </w:pPr>
      <w:r w:rsidRPr="00DD0C0D">
        <w:rPr>
          <w:rFonts w:cs="Arial"/>
          <w:sz w:val="22"/>
          <w:szCs w:val="22"/>
          <w:lang w:val="sr-Cyrl-RS" w:eastAsia="sr-Latn-CS"/>
        </w:rPr>
        <w:t xml:space="preserve">-у делу 1.2 ЈП ЕПС - Технички центри (Београд, Краљево, Крагујевац, Ниш), под словом Г) Комбиновано осигурање моторних возила (Ауто каско) у табели </w:t>
      </w:r>
      <w:r w:rsidRPr="00DD0C0D">
        <w:rPr>
          <w:rFonts w:cs="Arial"/>
          <w:sz w:val="22"/>
          <w:szCs w:val="22"/>
          <w:u w:val="single"/>
          <w:lang w:val="sr-Cyrl-RS" w:eastAsia="sr-Latn-CS"/>
        </w:rPr>
        <w:t xml:space="preserve">Теретна возила, </w:t>
      </w:r>
      <w:r w:rsidRPr="00DD0C0D">
        <w:rPr>
          <w:rFonts w:cs="Arial"/>
          <w:sz w:val="22"/>
          <w:szCs w:val="22"/>
          <w:lang w:val="sr-Cyrl-RS" w:eastAsia="sr-Latn-CS"/>
        </w:rPr>
        <w:t>на крају табеле додају се колоне које гласе:</w:t>
      </w:r>
    </w:p>
    <w:p w:rsidR="00E85254" w:rsidRPr="00DD0C0D" w:rsidRDefault="00E85254" w:rsidP="00E85254">
      <w:pPr>
        <w:rPr>
          <w:rFonts w:cs="Arial"/>
          <w:sz w:val="22"/>
          <w:szCs w:val="22"/>
          <w:lang w:val="sr-Cyrl-RS" w:eastAsia="sr-Latn-CS"/>
        </w:rPr>
      </w:pPr>
    </w:p>
    <w:tbl>
      <w:tblPr>
        <w:tblW w:w="5299" w:type="pct"/>
        <w:tblLook w:val="04A0" w:firstRow="1" w:lastRow="0" w:firstColumn="1" w:lastColumn="0" w:noHBand="0" w:noVBand="1"/>
      </w:tblPr>
      <w:tblGrid>
        <w:gridCol w:w="1366"/>
        <w:gridCol w:w="3226"/>
        <w:gridCol w:w="1338"/>
        <w:gridCol w:w="1300"/>
        <w:gridCol w:w="1194"/>
        <w:gridCol w:w="1418"/>
      </w:tblGrid>
      <w:tr w:rsidR="00E85254" w:rsidRPr="00DD0C0D" w:rsidTr="00E85254">
        <w:trPr>
          <w:trHeight w:val="300"/>
        </w:trPr>
        <w:tc>
          <w:tcPr>
            <w:tcW w:w="675" w:type="pct"/>
            <w:tcBorders>
              <w:top w:val="nil"/>
              <w:left w:val="single" w:sz="8" w:space="0" w:color="auto"/>
              <w:bottom w:val="single" w:sz="4" w:space="0" w:color="auto"/>
              <w:right w:val="nil"/>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795-ĐH</w:t>
            </w:r>
          </w:p>
        </w:tc>
        <w:tc>
          <w:tcPr>
            <w:tcW w:w="1643" w:type="pct"/>
            <w:tcBorders>
              <w:top w:val="nil"/>
              <w:left w:val="single" w:sz="4" w:space="0" w:color="auto"/>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1.488.769</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795-ĐJ</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1.488.769</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795-ĐI</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1.488.769</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795-ĐF</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63</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1.488.769</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lastRenderedPageBreak/>
              <w:t>BG 713-BŽ</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51</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1198</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1.355.176</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713-BŠ</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Škoda Praktik 1.2 TSI</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51</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1198</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1.355.176</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834-YĆ</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834-XŽ</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834-YĐ</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2014</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887-ČO</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887-ČP</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887-ČR</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887-ČN</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100</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2477</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3.453.840</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949-ĐĆ</w:t>
            </w:r>
          </w:p>
        </w:tc>
        <w:tc>
          <w:tcPr>
            <w:tcW w:w="1643"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113</w:t>
            </w:r>
          </w:p>
        </w:tc>
        <w:tc>
          <w:tcPr>
            <w:tcW w:w="610"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2442</w:t>
            </w:r>
          </w:p>
        </w:tc>
        <w:tc>
          <w:tcPr>
            <w:tcW w:w="725" w:type="pct"/>
            <w:tcBorders>
              <w:top w:val="nil"/>
              <w:left w:val="nil"/>
              <w:bottom w:val="single" w:sz="4" w:space="0" w:color="auto"/>
              <w:right w:val="single" w:sz="4" w:space="0" w:color="auto"/>
            </w:tcBorders>
            <w:shd w:val="clear" w:color="auto" w:fill="auto"/>
            <w:noWrap/>
            <w:vAlign w:val="bottom"/>
            <w:hideMark/>
          </w:tcPr>
          <w:p w:rsidR="00E85254" w:rsidRPr="00DD0C0D" w:rsidRDefault="00E85254" w:rsidP="00E85254">
            <w:pPr>
              <w:jc w:val="center"/>
              <w:rPr>
                <w:rFonts w:cs="Arial"/>
                <w:color w:val="000000"/>
                <w:sz w:val="22"/>
                <w:szCs w:val="22"/>
              </w:rPr>
            </w:pPr>
            <w:r w:rsidRPr="00DD0C0D">
              <w:rPr>
                <w:rFonts w:cs="Arial"/>
                <w:color w:val="000000"/>
                <w:sz w:val="22"/>
                <w:szCs w:val="22"/>
              </w:rPr>
              <w:t>3.272.292</w:t>
            </w:r>
          </w:p>
        </w:tc>
      </w:tr>
      <w:tr w:rsidR="00E85254" w:rsidRPr="00DD0C0D" w:rsidTr="00E85254">
        <w:trPr>
          <w:trHeight w:val="300"/>
        </w:trPr>
        <w:tc>
          <w:tcPr>
            <w:tcW w:w="675" w:type="pct"/>
            <w:tcBorders>
              <w:top w:val="nil"/>
              <w:left w:val="single" w:sz="8" w:space="0" w:color="auto"/>
              <w:bottom w:val="single" w:sz="4" w:space="0" w:color="auto"/>
              <w:right w:val="single" w:sz="4" w:space="0" w:color="auto"/>
            </w:tcBorders>
            <w:shd w:val="clear" w:color="auto" w:fill="auto"/>
            <w:noWrap/>
            <w:vAlign w:val="center"/>
          </w:tcPr>
          <w:p w:rsidR="00E85254" w:rsidRPr="00DD0C0D" w:rsidRDefault="00E85254" w:rsidP="00E85254">
            <w:pPr>
              <w:jc w:val="center"/>
              <w:rPr>
                <w:rFonts w:cs="Arial"/>
                <w:color w:val="000000"/>
                <w:sz w:val="22"/>
                <w:szCs w:val="22"/>
              </w:rPr>
            </w:pPr>
            <w:r w:rsidRPr="00DD0C0D">
              <w:rPr>
                <w:rFonts w:cs="Arial"/>
                <w:color w:val="000000"/>
                <w:sz w:val="22"/>
                <w:szCs w:val="22"/>
              </w:rPr>
              <w:t>BG 949-ĐB</w:t>
            </w:r>
          </w:p>
        </w:tc>
        <w:tc>
          <w:tcPr>
            <w:tcW w:w="1643" w:type="pct"/>
            <w:tcBorders>
              <w:top w:val="nil"/>
              <w:left w:val="nil"/>
              <w:bottom w:val="single" w:sz="4" w:space="0" w:color="auto"/>
              <w:right w:val="single" w:sz="4" w:space="0" w:color="auto"/>
            </w:tcBorders>
            <w:shd w:val="clear" w:color="auto" w:fill="auto"/>
            <w:noWrap/>
            <w:vAlign w:val="bottom"/>
          </w:tcPr>
          <w:p w:rsidR="00E85254" w:rsidRPr="00DD0C0D" w:rsidRDefault="00E85254" w:rsidP="00E85254">
            <w:pPr>
              <w:jc w:val="center"/>
              <w:rPr>
                <w:rFonts w:cs="Arial"/>
                <w:color w:val="000000"/>
                <w:sz w:val="22"/>
                <w:szCs w:val="22"/>
              </w:rPr>
            </w:pPr>
            <w:r w:rsidRPr="00DD0C0D">
              <w:rPr>
                <w:rFonts w:cs="Arial"/>
                <w:color w:val="000000"/>
                <w:sz w:val="22"/>
                <w:szCs w:val="22"/>
              </w:rPr>
              <w:t>Mitsubishi L200</w:t>
            </w:r>
          </w:p>
        </w:tc>
        <w:tc>
          <w:tcPr>
            <w:tcW w:w="684" w:type="pct"/>
            <w:tcBorders>
              <w:top w:val="nil"/>
              <w:left w:val="nil"/>
              <w:bottom w:val="single" w:sz="4" w:space="0" w:color="auto"/>
              <w:right w:val="single" w:sz="4" w:space="0" w:color="auto"/>
            </w:tcBorders>
            <w:shd w:val="clear" w:color="auto" w:fill="auto"/>
            <w:noWrap/>
            <w:vAlign w:val="bottom"/>
          </w:tcPr>
          <w:p w:rsidR="00E85254" w:rsidRPr="00DD0C0D" w:rsidRDefault="00E85254" w:rsidP="00E85254">
            <w:pPr>
              <w:jc w:val="center"/>
              <w:rPr>
                <w:rFonts w:cs="Arial"/>
                <w:color w:val="000000"/>
                <w:sz w:val="22"/>
                <w:szCs w:val="22"/>
              </w:rPr>
            </w:pPr>
            <w:r w:rsidRPr="00DD0C0D">
              <w:rPr>
                <w:rFonts w:cs="Arial"/>
                <w:color w:val="000000"/>
                <w:sz w:val="22"/>
                <w:szCs w:val="22"/>
              </w:rPr>
              <w:t>2015</w:t>
            </w:r>
          </w:p>
        </w:tc>
        <w:tc>
          <w:tcPr>
            <w:tcW w:w="664" w:type="pct"/>
            <w:tcBorders>
              <w:top w:val="nil"/>
              <w:left w:val="nil"/>
              <w:bottom w:val="single" w:sz="4" w:space="0" w:color="auto"/>
              <w:right w:val="single" w:sz="4" w:space="0" w:color="auto"/>
            </w:tcBorders>
            <w:shd w:val="clear" w:color="auto" w:fill="auto"/>
            <w:noWrap/>
            <w:vAlign w:val="center"/>
          </w:tcPr>
          <w:p w:rsidR="00E85254" w:rsidRPr="00DD0C0D" w:rsidRDefault="00E85254" w:rsidP="00E85254">
            <w:pPr>
              <w:jc w:val="center"/>
              <w:rPr>
                <w:rFonts w:cs="Arial"/>
                <w:color w:val="000000"/>
                <w:sz w:val="22"/>
                <w:szCs w:val="22"/>
              </w:rPr>
            </w:pPr>
            <w:r w:rsidRPr="00DD0C0D">
              <w:rPr>
                <w:rFonts w:cs="Arial"/>
                <w:color w:val="000000"/>
                <w:sz w:val="22"/>
                <w:szCs w:val="22"/>
              </w:rPr>
              <w:t>113</w:t>
            </w:r>
          </w:p>
        </w:tc>
        <w:tc>
          <w:tcPr>
            <w:tcW w:w="610" w:type="pct"/>
            <w:tcBorders>
              <w:top w:val="nil"/>
              <w:left w:val="nil"/>
              <w:bottom w:val="single" w:sz="4" w:space="0" w:color="auto"/>
              <w:right w:val="single" w:sz="4" w:space="0" w:color="auto"/>
            </w:tcBorders>
            <w:shd w:val="clear" w:color="auto" w:fill="auto"/>
            <w:noWrap/>
            <w:vAlign w:val="bottom"/>
          </w:tcPr>
          <w:p w:rsidR="00E85254" w:rsidRPr="00DD0C0D" w:rsidRDefault="00E85254" w:rsidP="00E85254">
            <w:pPr>
              <w:jc w:val="center"/>
              <w:rPr>
                <w:rFonts w:cs="Arial"/>
                <w:color w:val="000000"/>
                <w:sz w:val="22"/>
                <w:szCs w:val="22"/>
              </w:rPr>
            </w:pPr>
            <w:r w:rsidRPr="00DD0C0D">
              <w:rPr>
                <w:rFonts w:cs="Arial"/>
                <w:color w:val="000000"/>
                <w:sz w:val="22"/>
                <w:szCs w:val="22"/>
              </w:rPr>
              <w:t>2442</w:t>
            </w:r>
          </w:p>
        </w:tc>
        <w:tc>
          <w:tcPr>
            <w:tcW w:w="725" w:type="pct"/>
            <w:tcBorders>
              <w:top w:val="nil"/>
              <w:left w:val="nil"/>
              <w:bottom w:val="single" w:sz="4" w:space="0" w:color="auto"/>
              <w:right w:val="single" w:sz="4" w:space="0" w:color="auto"/>
            </w:tcBorders>
            <w:shd w:val="clear" w:color="auto" w:fill="auto"/>
            <w:noWrap/>
            <w:vAlign w:val="bottom"/>
          </w:tcPr>
          <w:p w:rsidR="00E85254" w:rsidRPr="00DD0C0D" w:rsidRDefault="00E85254" w:rsidP="00E85254">
            <w:pPr>
              <w:jc w:val="center"/>
              <w:rPr>
                <w:rFonts w:cs="Arial"/>
                <w:color w:val="000000"/>
                <w:sz w:val="22"/>
                <w:szCs w:val="22"/>
              </w:rPr>
            </w:pPr>
            <w:r w:rsidRPr="00DD0C0D">
              <w:rPr>
                <w:rFonts w:cs="Arial"/>
                <w:color w:val="000000"/>
                <w:sz w:val="22"/>
                <w:szCs w:val="22"/>
              </w:rPr>
              <w:t>3.272.292</w:t>
            </w:r>
          </w:p>
        </w:tc>
      </w:tr>
    </w:tbl>
    <w:p w:rsidR="00E85254" w:rsidRPr="00DD0C0D" w:rsidRDefault="00E85254" w:rsidP="00E85254">
      <w:pPr>
        <w:rPr>
          <w:rFonts w:cs="Arial"/>
          <w:sz w:val="22"/>
          <w:szCs w:val="22"/>
          <w:lang w:val="sr-Cyrl-RS" w:eastAsia="sr-Latn-CS"/>
        </w:rPr>
      </w:pPr>
    </w:p>
    <w:p w:rsidR="00E85254" w:rsidRPr="00DD0C0D" w:rsidRDefault="00E85254" w:rsidP="00E85254">
      <w:pPr>
        <w:rPr>
          <w:rFonts w:cs="Arial"/>
          <w:sz w:val="22"/>
          <w:szCs w:val="22"/>
          <w:lang w:val="sr-Cyrl-RS" w:eastAsia="sr-Latn-CS"/>
        </w:rPr>
      </w:pPr>
    </w:p>
    <w:p w:rsidR="00E85254" w:rsidRPr="00DD0C0D" w:rsidRDefault="00E85254" w:rsidP="00E85254">
      <w:pPr>
        <w:rPr>
          <w:rFonts w:cs="Arial"/>
          <w:sz w:val="22"/>
          <w:szCs w:val="22"/>
          <w:lang w:val="sr-Cyrl-RS" w:eastAsia="sr-Latn-CS"/>
        </w:rPr>
      </w:pPr>
      <w:r w:rsidRPr="00DD0C0D">
        <w:rPr>
          <w:rFonts w:cs="Arial"/>
          <w:sz w:val="22"/>
          <w:szCs w:val="22"/>
          <w:lang w:val="sr-Cyrl-RS" w:eastAsia="sr-Latn-CS"/>
        </w:rPr>
        <w:t>-</w:t>
      </w:r>
      <w:r w:rsidR="00555393" w:rsidRPr="00DD0C0D">
        <w:rPr>
          <w:rFonts w:cs="Arial"/>
          <w:sz w:val="22"/>
          <w:szCs w:val="22"/>
          <w:lang w:val="sr-Cyrl-RS" w:eastAsia="sr-Latn-CS"/>
        </w:rPr>
        <w:t xml:space="preserve"> У одељку 2.3. Врста, опис и спецификација услуге која је предмет набавке након дела 1.10</w:t>
      </w:r>
      <w:r w:rsidR="00555393" w:rsidRPr="00DD0C0D">
        <w:rPr>
          <w:sz w:val="22"/>
          <w:szCs w:val="22"/>
        </w:rPr>
        <w:t xml:space="preserve"> </w:t>
      </w:r>
      <w:r w:rsidR="00555393" w:rsidRPr="00DD0C0D">
        <w:rPr>
          <w:rFonts w:cs="Arial"/>
          <w:sz w:val="22"/>
          <w:szCs w:val="22"/>
          <w:lang w:val="sr-Cyrl-RS" w:eastAsia="sr-Latn-CS"/>
        </w:rPr>
        <w:t>ЈП ЕПС - Огранак Обновљиви извори, Београд, д</w:t>
      </w:r>
      <w:r w:rsidRPr="00DD0C0D">
        <w:rPr>
          <w:rFonts w:cs="Arial"/>
          <w:sz w:val="22"/>
          <w:szCs w:val="22"/>
          <w:lang w:val="sr-Cyrl-RS" w:eastAsia="sr-Latn-CS"/>
        </w:rPr>
        <w:t>одаје се део који гласи:</w:t>
      </w:r>
    </w:p>
    <w:p w:rsidR="00E85254" w:rsidRPr="00DD0C0D" w:rsidRDefault="00E85254" w:rsidP="00E85254">
      <w:pPr>
        <w:spacing w:before="240" w:after="120"/>
        <w:rPr>
          <w:rFonts w:cs="Arial"/>
          <w:b/>
          <w:bCs/>
          <w:color w:val="000000"/>
          <w:sz w:val="22"/>
          <w:szCs w:val="22"/>
          <w:lang w:val="sr-Cyrl-RS"/>
        </w:rPr>
      </w:pPr>
      <w:r w:rsidRPr="00DD0C0D">
        <w:rPr>
          <w:rFonts w:cs="Arial"/>
          <w:b/>
          <w:bCs/>
          <w:color w:val="000000"/>
          <w:sz w:val="22"/>
          <w:szCs w:val="22"/>
        </w:rPr>
        <w:t>1.11</w:t>
      </w:r>
      <w:r w:rsidRPr="00DD0C0D">
        <w:rPr>
          <w:rFonts w:cs="Arial"/>
          <w:b/>
          <w:bCs/>
          <w:color w:val="000000"/>
          <w:sz w:val="22"/>
          <w:szCs w:val="22"/>
          <w:lang w:val="sr-Cyrl-RS"/>
        </w:rPr>
        <w:t>.</w:t>
      </w:r>
      <w:r w:rsidRPr="00DD0C0D">
        <w:rPr>
          <w:rFonts w:cs="Arial"/>
          <w:b/>
          <w:bCs/>
          <w:color w:val="000000"/>
          <w:sz w:val="22"/>
          <w:szCs w:val="22"/>
        </w:rPr>
        <w:t xml:space="preserve"> </w:t>
      </w:r>
      <w:r w:rsidRPr="00DD0C0D">
        <w:rPr>
          <w:rFonts w:cs="Arial"/>
          <w:b/>
          <w:bCs/>
          <w:color w:val="000000"/>
          <w:sz w:val="22"/>
          <w:szCs w:val="22"/>
          <w:lang w:val="sr-Cyrl-RS"/>
        </w:rPr>
        <w:t xml:space="preserve">ЈП ЕПС- </w:t>
      </w:r>
      <w:r w:rsidRPr="00DD0C0D">
        <w:rPr>
          <w:rFonts w:cs="Arial"/>
          <w:b/>
          <w:bCs/>
          <w:color w:val="000000"/>
          <w:sz w:val="22"/>
          <w:szCs w:val="22"/>
        </w:rPr>
        <w:t>O</w:t>
      </w:r>
      <w:r w:rsidRPr="00DD0C0D">
        <w:rPr>
          <w:rFonts w:cs="Arial"/>
          <w:b/>
          <w:bCs/>
          <w:color w:val="000000"/>
          <w:sz w:val="22"/>
          <w:szCs w:val="22"/>
          <w:lang w:val="sr-Cyrl-RS"/>
        </w:rPr>
        <w:t>гранак</w:t>
      </w:r>
      <w:r w:rsidRPr="00DD0C0D">
        <w:rPr>
          <w:rFonts w:cs="Arial"/>
          <w:b/>
          <w:bCs/>
          <w:color w:val="000000"/>
          <w:sz w:val="22"/>
          <w:szCs w:val="22"/>
        </w:rPr>
        <w:t xml:space="preserve"> "ЕПС Снабдевање" Београд </w:t>
      </w:r>
    </w:p>
    <w:p w:rsidR="00E85254" w:rsidRPr="00DD0C0D" w:rsidRDefault="00E85254" w:rsidP="00E85254">
      <w:pPr>
        <w:spacing w:before="240" w:after="120"/>
        <w:rPr>
          <w:rFonts w:cs="Arial"/>
          <w:b/>
          <w:bCs/>
          <w:i/>
          <w:iCs/>
          <w:color w:val="000000"/>
          <w:sz w:val="22"/>
          <w:szCs w:val="22"/>
          <w:lang w:val="sr-Cyrl-RS"/>
        </w:rPr>
      </w:pPr>
      <w:r w:rsidRPr="00DD0C0D">
        <w:rPr>
          <w:rFonts w:cs="Arial"/>
          <w:b/>
          <w:bCs/>
          <w:i/>
          <w:iCs/>
          <w:color w:val="000000"/>
          <w:sz w:val="22"/>
          <w:szCs w:val="22"/>
        </w:rPr>
        <w:t xml:space="preserve">А) Колективно осигурање запослених од последица несрећног случаја </w:t>
      </w:r>
    </w:p>
    <w:tbl>
      <w:tblPr>
        <w:tblW w:w="5000" w:type="pct"/>
        <w:tblLook w:val="04A0" w:firstRow="1" w:lastRow="0" w:firstColumn="1" w:lastColumn="0" w:noHBand="0" w:noVBand="1"/>
      </w:tblPr>
      <w:tblGrid>
        <w:gridCol w:w="5409"/>
        <w:gridCol w:w="1833"/>
        <w:gridCol w:w="2045"/>
      </w:tblGrid>
      <w:tr w:rsidR="00E85254" w:rsidRPr="00DD0C0D" w:rsidTr="00E85254">
        <w:trPr>
          <w:trHeight w:val="780"/>
        </w:trPr>
        <w:tc>
          <w:tcPr>
            <w:tcW w:w="29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Осигурани ризик</w:t>
            </w:r>
          </w:p>
        </w:tc>
        <w:tc>
          <w:tcPr>
            <w:tcW w:w="987"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Осигурана сума за једно лице</w:t>
            </w:r>
          </w:p>
        </w:tc>
        <w:tc>
          <w:tcPr>
            <w:tcW w:w="1101"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Премија осигурања за 8</w:t>
            </w:r>
            <w:r w:rsidRPr="00DD0C0D">
              <w:rPr>
                <w:rFonts w:cs="Arial"/>
                <w:b/>
                <w:bCs/>
                <w:color w:val="000000"/>
                <w:sz w:val="22"/>
                <w:szCs w:val="22"/>
                <w:lang w:val="sr-Cyrl-RS"/>
              </w:rPr>
              <w:t>8</w:t>
            </w:r>
            <w:r w:rsidRPr="00DD0C0D">
              <w:rPr>
                <w:rFonts w:cs="Arial"/>
                <w:b/>
                <w:bCs/>
                <w:color w:val="000000"/>
                <w:sz w:val="22"/>
                <w:szCs w:val="22"/>
              </w:rPr>
              <w:t xml:space="preserve"> лице</w:t>
            </w:r>
          </w:p>
        </w:tc>
      </w:tr>
      <w:tr w:rsidR="00E85254" w:rsidRPr="00DD0C0D" w:rsidTr="00E85254">
        <w:trPr>
          <w:trHeight w:val="300"/>
        </w:trPr>
        <w:tc>
          <w:tcPr>
            <w:tcW w:w="2911"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rPr>
                <w:rFonts w:cs="Arial"/>
                <w:color w:val="000000"/>
                <w:sz w:val="22"/>
                <w:szCs w:val="22"/>
              </w:rPr>
            </w:pPr>
            <w:r w:rsidRPr="00DD0C0D">
              <w:rPr>
                <w:rFonts w:cs="Arial"/>
                <w:color w:val="000000"/>
                <w:sz w:val="22"/>
                <w:szCs w:val="22"/>
              </w:rPr>
              <w:t>100 % инвалидитет</w:t>
            </w:r>
          </w:p>
        </w:tc>
        <w:tc>
          <w:tcPr>
            <w:tcW w:w="987"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right"/>
              <w:rPr>
                <w:rFonts w:cs="Arial"/>
                <w:color w:val="000000"/>
                <w:sz w:val="22"/>
                <w:szCs w:val="22"/>
              </w:rPr>
            </w:pPr>
            <w:r w:rsidRPr="00DD0C0D">
              <w:rPr>
                <w:rFonts w:cs="Arial"/>
                <w:color w:val="000000"/>
                <w:sz w:val="22"/>
                <w:szCs w:val="22"/>
              </w:rPr>
              <w:t>2.000.000</w:t>
            </w:r>
          </w:p>
        </w:tc>
        <w:tc>
          <w:tcPr>
            <w:tcW w:w="1101" w:type="pct"/>
            <w:tcBorders>
              <w:top w:val="nil"/>
              <w:left w:val="nil"/>
              <w:bottom w:val="single" w:sz="4"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r w:rsidR="00E85254" w:rsidRPr="00DD0C0D" w:rsidTr="00E85254">
        <w:trPr>
          <w:trHeight w:val="300"/>
        </w:trPr>
        <w:tc>
          <w:tcPr>
            <w:tcW w:w="2911" w:type="pct"/>
            <w:tcBorders>
              <w:top w:val="nil"/>
              <w:left w:val="single" w:sz="8" w:space="0" w:color="auto"/>
              <w:bottom w:val="nil"/>
              <w:right w:val="single" w:sz="4" w:space="0" w:color="auto"/>
            </w:tcBorders>
            <w:shd w:val="clear" w:color="auto" w:fill="auto"/>
            <w:vAlign w:val="center"/>
            <w:hideMark/>
          </w:tcPr>
          <w:p w:rsidR="00E85254" w:rsidRPr="00DD0C0D" w:rsidRDefault="00E85254" w:rsidP="00E85254">
            <w:pPr>
              <w:rPr>
                <w:rFonts w:cs="Arial"/>
                <w:color w:val="000000"/>
                <w:sz w:val="22"/>
                <w:szCs w:val="22"/>
              </w:rPr>
            </w:pPr>
            <w:r w:rsidRPr="00DD0C0D">
              <w:rPr>
                <w:rFonts w:cs="Arial"/>
                <w:color w:val="000000"/>
                <w:sz w:val="22"/>
                <w:szCs w:val="22"/>
              </w:rPr>
              <w:t>Смрт услед несрећног случаја</w:t>
            </w:r>
          </w:p>
        </w:tc>
        <w:tc>
          <w:tcPr>
            <w:tcW w:w="987" w:type="pct"/>
            <w:tcBorders>
              <w:top w:val="nil"/>
              <w:left w:val="nil"/>
              <w:bottom w:val="nil"/>
              <w:right w:val="single" w:sz="4" w:space="0" w:color="auto"/>
            </w:tcBorders>
            <w:shd w:val="clear" w:color="auto" w:fill="auto"/>
            <w:noWrap/>
            <w:vAlign w:val="center"/>
            <w:hideMark/>
          </w:tcPr>
          <w:p w:rsidR="00E85254" w:rsidRPr="00DD0C0D" w:rsidRDefault="00E85254" w:rsidP="00E85254">
            <w:pPr>
              <w:jc w:val="right"/>
              <w:rPr>
                <w:rFonts w:cs="Arial"/>
                <w:color w:val="000000"/>
                <w:sz w:val="22"/>
                <w:szCs w:val="22"/>
              </w:rPr>
            </w:pPr>
            <w:r w:rsidRPr="00DD0C0D">
              <w:rPr>
                <w:rFonts w:cs="Arial"/>
                <w:color w:val="000000"/>
                <w:sz w:val="22"/>
                <w:szCs w:val="22"/>
              </w:rPr>
              <w:t>1.000.000</w:t>
            </w:r>
          </w:p>
        </w:tc>
        <w:tc>
          <w:tcPr>
            <w:tcW w:w="1101" w:type="pct"/>
            <w:tcBorders>
              <w:top w:val="nil"/>
              <w:left w:val="nil"/>
              <w:bottom w:val="single" w:sz="4"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r w:rsidR="00E85254" w:rsidRPr="00DD0C0D" w:rsidTr="00E85254">
        <w:trPr>
          <w:trHeight w:val="315"/>
        </w:trPr>
        <w:tc>
          <w:tcPr>
            <w:tcW w:w="2911" w:type="pct"/>
            <w:tcBorders>
              <w:top w:val="single" w:sz="4" w:space="0" w:color="auto"/>
              <w:left w:val="single" w:sz="8" w:space="0" w:color="auto"/>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УКУПНО (А)</w:t>
            </w:r>
          </w:p>
        </w:tc>
        <w:tc>
          <w:tcPr>
            <w:tcW w:w="98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1101" w:type="pct"/>
            <w:tcBorders>
              <w:top w:val="nil"/>
              <w:left w:val="nil"/>
              <w:bottom w:val="single" w:sz="8"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bl>
    <w:p w:rsidR="00E85254" w:rsidRPr="00DD0C0D" w:rsidRDefault="00E85254" w:rsidP="00E85254">
      <w:pPr>
        <w:spacing w:before="240" w:after="120"/>
        <w:rPr>
          <w:rFonts w:cs="Arial"/>
          <w:b/>
          <w:bCs/>
          <w:i/>
          <w:iCs/>
          <w:color w:val="000000"/>
          <w:sz w:val="22"/>
          <w:szCs w:val="22"/>
        </w:rPr>
      </w:pPr>
      <w:r w:rsidRPr="00DD0C0D">
        <w:rPr>
          <w:rFonts w:cs="Arial"/>
          <w:b/>
          <w:bCs/>
          <w:i/>
          <w:iCs/>
          <w:color w:val="000000"/>
          <w:sz w:val="22"/>
          <w:szCs w:val="22"/>
        </w:rPr>
        <w:t>Б) Комбиновано осигурање моторних возила (Ауто каско)</w:t>
      </w:r>
    </w:p>
    <w:p w:rsidR="00E85254" w:rsidRPr="00DD0C0D" w:rsidRDefault="00E85254" w:rsidP="00E85254">
      <w:pPr>
        <w:spacing w:before="240" w:after="120"/>
        <w:rPr>
          <w:rFonts w:cs="Arial"/>
          <w:color w:val="000000"/>
          <w:sz w:val="22"/>
          <w:szCs w:val="22"/>
          <w:u w:val="single"/>
        </w:rPr>
      </w:pPr>
      <w:r w:rsidRPr="00DD0C0D">
        <w:rPr>
          <w:rFonts w:cs="Arial"/>
          <w:color w:val="000000"/>
          <w:sz w:val="22"/>
          <w:szCs w:val="22"/>
          <w:u w:val="single"/>
        </w:rPr>
        <w:t>Путничка возила</w:t>
      </w:r>
    </w:p>
    <w:tbl>
      <w:tblPr>
        <w:tblW w:w="5000" w:type="pct"/>
        <w:tblLook w:val="04A0" w:firstRow="1" w:lastRow="0" w:firstColumn="1" w:lastColumn="0" w:noHBand="0" w:noVBand="1"/>
      </w:tblPr>
      <w:tblGrid>
        <w:gridCol w:w="1771"/>
        <w:gridCol w:w="724"/>
        <w:gridCol w:w="729"/>
        <w:gridCol w:w="240"/>
        <w:gridCol w:w="788"/>
        <w:gridCol w:w="806"/>
        <w:gridCol w:w="422"/>
        <w:gridCol w:w="730"/>
        <w:gridCol w:w="1420"/>
        <w:gridCol w:w="1657"/>
      </w:tblGrid>
      <w:tr w:rsidR="00E85254" w:rsidRPr="00DD0C0D" w:rsidTr="00E85254">
        <w:trPr>
          <w:trHeight w:val="1035"/>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Регистарски број возила</w:t>
            </w:r>
          </w:p>
        </w:tc>
        <w:tc>
          <w:tcPr>
            <w:tcW w:w="1098" w:type="pct"/>
            <w:gridSpan w:val="3"/>
            <w:tcBorders>
              <w:top w:val="single" w:sz="8" w:space="0" w:color="auto"/>
              <w:left w:val="nil"/>
              <w:bottom w:val="single" w:sz="8" w:space="0" w:color="auto"/>
              <w:right w:val="nil"/>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Марка и тип возила</w:t>
            </w:r>
          </w:p>
        </w:tc>
        <w:tc>
          <w:tcPr>
            <w:tcW w:w="72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Година производње</w:t>
            </w:r>
          </w:p>
        </w:tc>
        <w:tc>
          <w:tcPr>
            <w:tcW w:w="744" w:type="pct"/>
            <w:gridSpan w:val="2"/>
            <w:tcBorders>
              <w:top w:val="single" w:sz="8" w:space="0" w:color="auto"/>
              <w:left w:val="nil"/>
              <w:bottom w:val="single" w:sz="8" w:space="0" w:color="auto"/>
              <w:right w:val="nil"/>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Снага мотора у KW / за теретна возила - маса возила у кг-тонама</w:t>
            </w:r>
          </w:p>
        </w:tc>
        <w:tc>
          <w:tcPr>
            <w:tcW w:w="6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Запремина (у cm</w:t>
            </w:r>
            <w:r w:rsidRPr="00DD0C0D">
              <w:rPr>
                <w:rFonts w:ascii="Calibri" w:hAnsi="Calibri" w:cs="Arial"/>
                <w:b/>
                <w:bCs/>
                <w:sz w:val="22"/>
                <w:szCs w:val="22"/>
              </w:rPr>
              <w:t>³)</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Укупна новонабавна вредност</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771-DK</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771-DH</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771-DO</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771-DN</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771-DJ</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771-DL</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lastRenderedPageBreak/>
              <w:t>BG 771-DP</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15"/>
        </w:trPr>
        <w:tc>
          <w:tcPr>
            <w:tcW w:w="1016" w:type="pct"/>
            <w:tcBorders>
              <w:top w:val="nil"/>
              <w:left w:val="single" w:sz="8" w:space="0" w:color="auto"/>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771-DM</w:t>
            </w:r>
          </w:p>
        </w:tc>
        <w:tc>
          <w:tcPr>
            <w:tcW w:w="1098" w:type="pct"/>
            <w:gridSpan w:val="3"/>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8"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15"/>
        </w:trPr>
        <w:tc>
          <w:tcPr>
            <w:tcW w:w="1468" w:type="pct"/>
            <w:gridSpan w:val="2"/>
            <w:tcBorders>
              <w:top w:val="single" w:sz="8" w:space="0" w:color="auto"/>
              <w:left w:val="single" w:sz="8" w:space="0" w:color="auto"/>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УКУПНО (Б)</w:t>
            </w:r>
          </w:p>
        </w:tc>
        <w:tc>
          <w:tcPr>
            <w:tcW w:w="455" w:type="pct"/>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549"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656"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1119"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7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r>
    </w:tbl>
    <w:p w:rsidR="00E85254" w:rsidRPr="00DD0C0D" w:rsidRDefault="00E85254" w:rsidP="00E85254">
      <w:pPr>
        <w:rPr>
          <w:sz w:val="22"/>
          <w:szCs w:val="22"/>
        </w:rPr>
      </w:pPr>
    </w:p>
    <w:tbl>
      <w:tblPr>
        <w:tblW w:w="5000" w:type="pct"/>
        <w:tblLook w:val="04A0" w:firstRow="1" w:lastRow="0" w:firstColumn="1" w:lastColumn="0" w:noHBand="0" w:noVBand="1"/>
      </w:tblPr>
      <w:tblGrid>
        <w:gridCol w:w="7894"/>
        <w:gridCol w:w="1393"/>
      </w:tblGrid>
      <w:tr w:rsidR="00E85254" w:rsidRPr="00DD0C0D" w:rsidTr="00E85254">
        <w:trPr>
          <w:trHeight w:val="315"/>
        </w:trPr>
        <w:tc>
          <w:tcPr>
            <w:tcW w:w="425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85254" w:rsidRPr="00DD0C0D" w:rsidRDefault="00E85254" w:rsidP="00E85254">
            <w:pPr>
              <w:rPr>
                <w:rFonts w:cs="Arial"/>
                <w:b/>
                <w:bCs/>
                <w:i/>
                <w:iCs/>
                <w:color w:val="000000"/>
                <w:sz w:val="22"/>
                <w:szCs w:val="22"/>
              </w:rPr>
            </w:pPr>
            <w:r w:rsidRPr="00DD0C0D">
              <w:rPr>
                <w:rFonts w:cs="Arial"/>
                <w:b/>
                <w:bCs/>
                <w:i/>
                <w:iCs/>
                <w:color w:val="000000"/>
                <w:sz w:val="22"/>
                <w:szCs w:val="22"/>
              </w:rPr>
              <w:t>УКУПНО ПД "ЕПС Снабдевање" д.о.о. Београд (А+Б)</w:t>
            </w:r>
          </w:p>
        </w:tc>
        <w:tc>
          <w:tcPr>
            <w:tcW w:w="750" w:type="pct"/>
            <w:tcBorders>
              <w:top w:val="single" w:sz="8" w:space="0" w:color="auto"/>
              <w:left w:val="nil"/>
              <w:bottom w:val="single" w:sz="8" w:space="0" w:color="auto"/>
              <w:right w:val="single" w:sz="8" w:space="0" w:color="auto"/>
            </w:tcBorders>
            <w:shd w:val="clear" w:color="000000" w:fill="FDE9D9"/>
            <w:noWrap/>
            <w:vAlign w:val="center"/>
            <w:hideMark/>
          </w:tcPr>
          <w:p w:rsidR="00E85254" w:rsidRPr="00DD0C0D" w:rsidRDefault="00E85254" w:rsidP="00E85254">
            <w:pPr>
              <w:rPr>
                <w:rFonts w:cs="Arial"/>
                <w:b/>
                <w:bCs/>
                <w:i/>
                <w:iCs/>
                <w:color w:val="000000"/>
                <w:sz w:val="22"/>
                <w:szCs w:val="22"/>
              </w:rPr>
            </w:pPr>
            <w:r w:rsidRPr="00DD0C0D">
              <w:rPr>
                <w:rFonts w:cs="Arial"/>
                <w:b/>
                <w:bCs/>
                <w:i/>
                <w:iCs/>
                <w:color w:val="000000"/>
                <w:sz w:val="22"/>
                <w:szCs w:val="22"/>
              </w:rPr>
              <w:t> </w:t>
            </w:r>
          </w:p>
        </w:tc>
      </w:tr>
    </w:tbl>
    <w:p w:rsidR="00E85254" w:rsidRPr="00DD0C0D" w:rsidRDefault="00E85254" w:rsidP="00E85254">
      <w:pPr>
        <w:rPr>
          <w:rFonts w:cs="Arial"/>
          <w:sz w:val="22"/>
          <w:szCs w:val="22"/>
          <w:lang w:val="sr-Cyrl-RS" w:eastAsia="sr-Latn-CS"/>
        </w:rPr>
      </w:pPr>
    </w:p>
    <w:p w:rsidR="00E85254" w:rsidRPr="00DD0C0D" w:rsidRDefault="00E85254" w:rsidP="00E85254">
      <w:pPr>
        <w:rPr>
          <w:rFonts w:cs="Arial"/>
          <w:sz w:val="22"/>
          <w:szCs w:val="22"/>
          <w:lang w:val="sr-Cyrl-RS" w:eastAsia="sr-Latn-CS"/>
        </w:rPr>
      </w:pPr>
      <w:r w:rsidRPr="00DD0C0D">
        <w:rPr>
          <w:rFonts w:cs="Arial"/>
          <w:sz w:val="22"/>
          <w:szCs w:val="22"/>
          <w:lang w:val="sr-Cyrl-RS" w:eastAsia="sr-Latn-CS"/>
        </w:rPr>
        <w:t>-</w:t>
      </w:r>
      <w:r w:rsidR="00555393" w:rsidRPr="00DD0C0D">
        <w:rPr>
          <w:sz w:val="22"/>
          <w:szCs w:val="22"/>
        </w:rPr>
        <w:t xml:space="preserve"> У одељку 2.3. Врста, опис и спецификација услуге која је предмет набавке</w:t>
      </w:r>
      <w:r w:rsidR="00555393" w:rsidRPr="00DD0C0D">
        <w:rPr>
          <w:sz w:val="22"/>
          <w:szCs w:val="22"/>
          <w:lang w:val="sr-Cyrl-RS"/>
        </w:rPr>
        <w:t>,</w:t>
      </w:r>
      <w:r w:rsidR="00555393" w:rsidRPr="00DD0C0D">
        <w:rPr>
          <w:sz w:val="22"/>
          <w:szCs w:val="22"/>
        </w:rPr>
        <w:t xml:space="preserve"> након дела </w:t>
      </w:r>
      <w:r w:rsidR="00555393" w:rsidRPr="00DD0C0D">
        <w:rPr>
          <w:sz w:val="22"/>
          <w:szCs w:val="22"/>
          <w:lang w:val="sr-Cyrl-RS"/>
        </w:rPr>
        <w:t>„</w:t>
      </w:r>
      <w:r w:rsidR="00555393" w:rsidRPr="00DD0C0D">
        <w:rPr>
          <w:rFonts w:cs="Arial"/>
          <w:sz w:val="22"/>
          <w:szCs w:val="22"/>
          <w:lang w:val="sr-Cyrl-RS" w:eastAsia="sr-Latn-CS"/>
        </w:rPr>
        <w:t>Део ОДС ЕПС Дистрибуција д.о.о. Београд (део бивше ПД „Електровојводина</w:t>
      </w:r>
      <w:proofErr w:type="gramStart"/>
      <w:r w:rsidR="00555393" w:rsidRPr="00DD0C0D">
        <w:rPr>
          <w:rFonts w:cs="Arial"/>
          <w:sz w:val="22"/>
          <w:szCs w:val="22"/>
          <w:lang w:val="sr-Cyrl-RS" w:eastAsia="sr-Latn-CS"/>
        </w:rPr>
        <w:t>“ Нови</w:t>
      </w:r>
      <w:proofErr w:type="gramEnd"/>
      <w:r w:rsidR="00555393" w:rsidRPr="00DD0C0D">
        <w:rPr>
          <w:rFonts w:cs="Arial"/>
          <w:sz w:val="22"/>
          <w:szCs w:val="22"/>
          <w:lang w:val="sr-Cyrl-RS" w:eastAsia="sr-Latn-CS"/>
        </w:rPr>
        <w:t xml:space="preserve"> Сад) - Огранци Електродистрибуције: Нови Сад, Суботица, Зрењанин, Сомбор, Рума, Сремска Митровица и Панчево од (01.01.2017. године)“, б</w:t>
      </w:r>
      <w:r w:rsidRPr="00DD0C0D">
        <w:rPr>
          <w:rFonts w:cs="Arial"/>
          <w:sz w:val="22"/>
          <w:szCs w:val="22"/>
          <w:lang w:val="sr-Cyrl-RS" w:eastAsia="sr-Latn-CS"/>
        </w:rPr>
        <w:t>рише се део који гласи:</w:t>
      </w:r>
    </w:p>
    <w:p w:rsidR="00E85254" w:rsidRPr="00DD0C0D" w:rsidRDefault="00E85254" w:rsidP="00E85254">
      <w:pPr>
        <w:spacing w:before="240" w:after="120"/>
        <w:rPr>
          <w:rFonts w:cs="Arial"/>
          <w:b/>
          <w:bCs/>
          <w:color w:val="000000"/>
          <w:sz w:val="22"/>
          <w:szCs w:val="22"/>
          <w:lang w:val="sr-Cyrl-RS"/>
        </w:rPr>
      </w:pPr>
      <w:r w:rsidRPr="00DD0C0D">
        <w:rPr>
          <w:rFonts w:cs="Arial"/>
          <w:b/>
          <w:bCs/>
          <w:color w:val="000000"/>
          <w:sz w:val="22"/>
          <w:szCs w:val="22"/>
          <w:lang w:val="sr-Cyrl-RS"/>
        </w:rPr>
        <w:t xml:space="preserve">3. </w:t>
      </w:r>
      <w:r w:rsidRPr="00DD0C0D">
        <w:rPr>
          <w:rFonts w:cs="Arial"/>
          <w:b/>
          <w:bCs/>
          <w:color w:val="000000"/>
          <w:sz w:val="22"/>
          <w:szCs w:val="22"/>
        </w:rPr>
        <w:t xml:space="preserve">ПД "ЕПС Снабдевање" д.о.о. Београд </w:t>
      </w:r>
    </w:p>
    <w:p w:rsidR="00E85254" w:rsidRPr="00DD0C0D" w:rsidRDefault="00E85254" w:rsidP="00E85254">
      <w:pPr>
        <w:spacing w:before="240" w:after="120"/>
        <w:rPr>
          <w:rFonts w:cs="Arial"/>
          <w:b/>
          <w:bCs/>
          <w:i/>
          <w:iCs/>
          <w:color w:val="000000"/>
          <w:sz w:val="22"/>
          <w:szCs w:val="22"/>
          <w:lang w:val="sr-Cyrl-RS"/>
        </w:rPr>
      </w:pPr>
      <w:r w:rsidRPr="00DD0C0D">
        <w:rPr>
          <w:rFonts w:cs="Arial"/>
          <w:b/>
          <w:bCs/>
          <w:i/>
          <w:iCs/>
          <w:color w:val="000000"/>
          <w:sz w:val="22"/>
          <w:szCs w:val="22"/>
        </w:rPr>
        <w:t xml:space="preserve">А) Колективно осигурање запослених од последица несрећног случаја </w:t>
      </w:r>
    </w:p>
    <w:tbl>
      <w:tblPr>
        <w:tblW w:w="5000" w:type="pct"/>
        <w:tblLook w:val="04A0" w:firstRow="1" w:lastRow="0" w:firstColumn="1" w:lastColumn="0" w:noHBand="0" w:noVBand="1"/>
      </w:tblPr>
      <w:tblGrid>
        <w:gridCol w:w="5409"/>
        <w:gridCol w:w="1833"/>
        <w:gridCol w:w="2045"/>
      </w:tblGrid>
      <w:tr w:rsidR="00E85254" w:rsidRPr="00DD0C0D" w:rsidTr="00E85254">
        <w:trPr>
          <w:trHeight w:val="780"/>
        </w:trPr>
        <w:tc>
          <w:tcPr>
            <w:tcW w:w="291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Осигурани ризик</w:t>
            </w:r>
          </w:p>
        </w:tc>
        <w:tc>
          <w:tcPr>
            <w:tcW w:w="987"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Осигурана сума за једно лице</w:t>
            </w:r>
          </w:p>
        </w:tc>
        <w:tc>
          <w:tcPr>
            <w:tcW w:w="1101"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color w:val="000000"/>
                <w:sz w:val="22"/>
                <w:szCs w:val="22"/>
              </w:rPr>
            </w:pPr>
            <w:r w:rsidRPr="00DD0C0D">
              <w:rPr>
                <w:rFonts w:cs="Arial"/>
                <w:b/>
                <w:bCs/>
                <w:color w:val="000000"/>
                <w:sz w:val="22"/>
                <w:szCs w:val="22"/>
              </w:rPr>
              <w:t>Премија осигурања за 8</w:t>
            </w:r>
            <w:r w:rsidRPr="00DD0C0D">
              <w:rPr>
                <w:rFonts w:cs="Arial"/>
                <w:b/>
                <w:bCs/>
                <w:color w:val="000000"/>
                <w:sz w:val="22"/>
                <w:szCs w:val="22"/>
                <w:lang w:val="sr-Cyrl-RS"/>
              </w:rPr>
              <w:t>8</w:t>
            </w:r>
            <w:r w:rsidRPr="00DD0C0D">
              <w:rPr>
                <w:rFonts w:cs="Arial"/>
                <w:b/>
                <w:bCs/>
                <w:color w:val="000000"/>
                <w:sz w:val="22"/>
                <w:szCs w:val="22"/>
              </w:rPr>
              <w:t xml:space="preserve"> лице</w:t>
            </w:r>
          </w:p>
        </w:tc>
      </w:tr>
      <w:tr w:rsidR="00E85254" w:rsidRPr="00DD0C0D" w:rsidTr="00E85254">
        <w:trPr>
          <w:trHeight w:val="300"/>
        </w:trPr>
        <w:tc>
          <w:tcPr>
            <w:tcW w:w="2911" w:type="pct"/>
            <w:tcBorders>
              <w:top w:val="nil"/>
              <w:left w:val="single" w:sz="8" w:space="0" w:color="auto"/>
              <w:bottom w:val="single" w:sz="4" w:space="0" w:color="auto"/>
              <w:right w:val="single" w:sz="4" w:space="0" w:color="auto"/>
            </w:tcBorders>
            <w:shd w:val="clear" w:color="auto" w:fill="auto"/>
            <w:noWrap/>
            <w:vAlign w:val="center"/>
            <w:hideMark/>
          </w:tcPr>
          <w:p w:rsidR="00E85254" w:rsidRPr="00DD0C0D" w:rsidRDefault="00E85254" w:rsidP="00E85254">
            <w:pPr>
              <w:rPr>
                <w:rFonts w:cs="Arial"/>
                <w:color w:val="000000"/>
                <w:sz w:val="22"/>
                <w:szCs w:val="22"/>
              </w:rPr>
            </w:pPr>
            <w:r w:rsidRPr="00DD0C0D">
              <w:rPr>
                <w:rFonts w:cs="Arial"/>
                <w:color w:val="000000"/>
                <w:sz w:val="22"/>
                <w:szCs w:val="22"/>
              </w:rPr>
              <w:t>100 % инвалидитет</w:t>
            </w:r>
          </w:p>
        </w:tc>
        <w:tc>
          <w:tcPr>
            <w:tcW w:w="987" w:type="pct"/>
            <w:tcBorders>
              <w:top w:val="nil"/>
              <w:left w:val="nil"/>
              <w:bottom w:val="single" w:sz="4" w:space="0" w:color="auto"/>
              <w:right w:val="single" w:sz="4" w:space="0" w:color="auto"/>
            </w:tcBorders>
            <w:shd w:val="clear" w:color="auto" w:fill="auto"/>
            <w:noWrap/>
            <w:vAlign w:val="center"/>
            <w:hideMark/>
          </w:tcPr>
          <w:p w:rsidR="00E85254" w:rsidRPr="00DD0C0D" w:rsidRDefault="00E85254" w:rsidP="00E85254">
            <w:pPr>
              <w:jc w:val="right"/>
              <w:rPr>
                <w:rFonts w:cs="Arial"/>
                <w:color w:val="000000"/>
                <w:sz w:val="22"/>
                <w:szCs w:val="22"/>
              </w:rPr>
            </w:pPr>
            <w:r w:rsidRPr="00DD0C0D">
              <w:rPr>
                <w:rFonts w:cs="Arial"/>
                <w:color w:val="000000"/>
                <w:sz w:val="22"/>
                <w:szCs w:val="22"/>
              </w:rPr>
              <w:t>2.000.000</w:t>
            </w:r>
          </w:p>
        </w:tc>
        <w:tc>
          <w:tcPr>
            <w:tcW w:w="1101" w:type="pct"/>
            <w:tcBorders>
              <w:top w:val="nil"/>
              <w:left w:val="nil"/>
              <w:bottom w:val="single" w:sz="4"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r w:rsidR="00E85254" w:rsidRPr="00DD0C0D" w:rsidTr="00E85254">
        <w:trPr>
          <w:trHeight w:val="300"/>
        </w:trPr>
        <w:tc>
          <w:tcPr>
            <w:tcW w:w="2911" w:type="pct"/>
            <w:tcBorders>
              <w:top w:val="nil"/>
              <w:left w:val="single" w:sz="8" w:space="0" w:color="auto"/>
              <w:bottom w:val="nil"/>
              <w:right w:val="single" w:sz="4" w:space="0" w:color="auto"/>
            </w:tcBorders>
            <w:shd w:val="clear" w:color="auto" w:fill="auto"/>
            <w:vAlign w:val="center"/>
            <w:hideMark/>
          </w:tcPr>
          <w:p w:rsidR="00E85254" w:rsidRPr="00DD0C0D" w:rsidRDefault="00E85254" w:rsidP="00E85254">
            <w:pPr>
              <w:rPr>
                <w:rFonts w:cs="Arial"/>
                <w:color w:val="000000"/>
                <w:sz w:val="22"/>
                <w:szCs w:val="22"/>
              </w:rPr>
            </w:pPr>
            <w:r w:rsidRPr="00DD0C0D">
              <w:rPr>
                <w:rFonts w:cs="Arial"/>
                <w:color w:val="000000"/>
                <w:sz w:val="22"/>
                <w:szCs w:val="22"/>
              </w:rPr>
              <w:t>Смрт услед несрећног случаја</w:t>
            </w:r>
          </w:p>
        </w:tc>
        <w:tc>
          <w:tcPr>
            <w:tcW w:w="987" w:type="pct"/>
            <w:tcBorders>
              <w:top w:val="nil"/>
              <w:left w:val="nil"/>
              <w:bottom w:val="nil"/>
              <w:right w:val="single" w:sz="4" w:space="0" w:color="auto"/>
            </w:tcBorders>
            <w:shd w:val="clear" w:color="auto" w:fill="auto"/>
            <w:noWrap/>
            <w:vAlign w:val="center"/>
            <w:hideMark/>
          </w:tcPr>
          <w:p w:rsidR="00E85254" w:rsidRPr="00DD0C0D" w:rsidRDefault="00E85254" w:rsidP="00E85254">
            <w:pPr>
              <w:jc w:val="right"/>
              <w:rPr>
                <w:rFonts w:cs="Arial"/>
                <w:color w:val="000000"/>
                <w:sz w:val="22"/>
                <w:szCs w:val="22"/>
              </w:rPr>
            </w:pPr>
            <w:r w:rsidRPr="00DD0C0D">
              <w:rPr>
                <w:rFonts w:cs="Arial"/>
                <w:color w:val="000000"/>
                <w:sz w:val="22"/>
                <w:szCs w:val="22"/>
              </w:rPr>
              <w:t>1.000.000</w:t>
            </w:r>
          </w:p>
        </w:tc>
        <w:tc>
          <w:tcPr>
            <w:tcW w:w="1101" w:type="pct"/>
            <w:tcBorders>
              <w:top w:val="nil"/>
              <w:left w:val="nil"/>
              <w:bottom w:val="single" w:sz="4"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r w:rsidR="00E85254" w:rsidRPr="00DD0C0D" w:rsidTr="00E85254">
        <w:trPr>
          <w:trHeight w:val="315"/>
        </w:trPr>
        <w:tc>
          <w:tcPr>
            <w:tcW w:w="2911" w:type="pct"/>
            <w:tcBorders>
              <w:top w:val="single" w:sz="4" w:space="0" w:color="auto"/>
              <w:left w:val="single" w:sz="8" w:space="0" w:color="auto"/>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УКУПНО (А)</w:t>
            </w:r>
          </w:p>
        </w:tc>
        <w:tc>
          <w:tcPr>
            <w:tcW w:w="987"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1101" w:type="pct"/>
            <w:tcBorders>
              <w:top w:val="nil"/>
              <w:left w:val="nil"/>
              <w:bottom w:val="single" w:sz="8" w:space="0" w:color="auto"/>
              <w:right w:val="single" w:sz="8" w:space="0" w:color="auto"/>
            </w:tcBorders>
            <w:shd w:val="clear" w:color="auto" w:fill="auto"/>
            <w:noWrap/>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 </w:t>
            </w:r>
          </w:p>
        </w:tc>
      </w:tr>
    </w:tbl>
    <w:p w:rsidR="00E85254" w:rsidRPr="00DD0C0D" w:rsidRDefault="00E85254" w:rsidP="00E85254">
      <w:pPr>
        <w:spacing w:before="240" w:after="120"/>
        <w:rPr>
          <w:rFonts w:cs="Arial"/>
          <w:b/>
          <w:bCs/>
          <w:i/>
          <w:iCs/>
          <w:color w:val="000000"/>
          <w:sz w:val="22"/>
          <w:szCs w:val="22"/>
        </w:rPr>
      </w:pPr>
      <w:r w:rsidRPr="00DD0C0D">
        <w:rPr>
          <w:rFonts w:cs="Arial"/>
          <w:b/>
          <w:bCs/>
          <w:i/>
          <w:iCs/>
          <w:color w:val="000000"/>
          <w:sz w:val="22"/>
          <w:szCs w:val="22"/>
        </w:rPr>
        <w:t>Б) Комбиновано осигурање моторних возила (Ауто каско)</w:t>
      </w:r>
    </w:p>
    <w:p w:rsidR="00E85254" w:rsidRPr="00DD0C0D" w:rsidRDefault="00E85254" w:rsidP="00E85254">
      <w:pPr>
        <w:spacing w:before="240" w:after="120"/>
        <w:rPr>
          <w:rFonts w:cs="Arial"/>
          <w:color w:val="000000"/>
          <w:sz w:val="22"/>
          <w:szCs w:val="22"/>
          <w:u w:val="single"/>
        </w:rPr>
      </w:pPr>
      <w:r w:rsidRPr="00DD0C0D">
        <w:rPr>
          <w:rFonts w:cs="Arial"/>
          <w:color w:val="000000"/>
          <w:sz w:val="22"/>
          <w:szCs w:val="22"/>
          <w:u w:val="single"/>
        </w:rPr>
        <w:t>Путничка возила</w:t>
      </w:r>
    </w:p>
    <w:tbl>
      <w:tblPr>
        <w:tblW w:w="5000" w:type="pct"/>
        <w:tblLook w:val="04A0" w:firstRow="1" w:lastRow="0" w:firstColumn="1" w:lastColumn="0" w:noHBand="0" w:noVBand="1"/>
      </w:tblPr>
      <w:tblGrid>
        <w:gridCol w:w="1771"/>
        <w:gridCol w:w="724"/>
        <w:gridCol w:w="729"/>
        <w:gridCol w:w="240"/>
        <w:gridCol w:w="788"/>
        <w:gridCol w:w="806"/>
        <w:gridCol w:w="422"/>
        <w:gridCol w:w="730"/>
        <w:gridCol w:w="1420"/>
        <w:gridCol w:w="1657"/>
      </w:tblGrid>
      <w:tr w:rsidR="00E85254" w:rsidRPr="00DD0C0D" w:rsidTr="00E85254">
        <w:trPr>
          <w:trHeight w:val="1035"/>
        </w:trPr>
        <w:tc>
          <w:tcPr>
            <w:tcW w:w="101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Регистарски број возила</w:t>
            </w:r>
          </w:p>
        </w:tc>
        <w:tc>
          <w:tcPr>
            <w:tcW w:w="1098" w:type="pct"/>
            <w:gridSpan w:val="3"/>
            <w:tcBorders>
              <w:top w:val="single" w:sz="8" w:space="0" w:color="auto"/>
              <w:left w:val="nil"/>
              <w:bottom w:val="single" w:sz="8" w:space="0" w:color="auto"/>
              <w:right w:val="nil"/>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Марка и тип возила</w:t>
            </w:r>
          </w:p>
        </w:tc>
        <w:tc>
          <w:tcPr>
            <w:tcW w:w="72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Година производње</w:t>
            </w:r>
          </w:p>
        </w:tc>
        <w:tc>
          <w:tcPr>
            <w:tcW w:w="744" w:type="pct"/>
            <w:gridSpan w:val="2"/>
            <w:tcBorders>
              <w:top w:val="single" w:sz="8" w:space="0" w:color="auto"/>
              <w:left w:val="nil"/>
              <w:bottom w:val="single" w:sz="8" w:space="0" w:color="auto"/>
              <w:right w:val="nil"/>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Снага мотора у KW / за теретна возила - маса возила у кг-тонама</w:t>
            </w:r>
          </w:p>
        </w:tc>
        <w:tc>
          <w:tcPr>
            <w:tcW w:w="64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Запремина (у cm</w:t>
            </w:r>
            <w:r w:rsidRPr="00DD0C0D">
              <w:rPr>
                <w:rFonts w:ascii="Calibri" w:hAnsi="Calibri" w:cs="Arial"/>
                <w:b/>
                <w:bCs/>
                <w:sz w:val="22"/>
                <w:szCs w:val="22"/>
              </w:rPr>
              <w:t>³)</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E85254" w:rsidRPr="00DD0C0D" w:rsidRDefault="00E85254" w:rsidP="00E85254">
            <w:pPr>
              <w:jc w:val="center"/>
              <w:rPr>
                <w:rFonts w:cs="Arial"/>
                <w:b/>
                <w:bCs/>
                <w:sz w:val="22"/>
                <w:szCs w:val="22"/>
              </w:rPr>
            </w:pPr>
            <w:r w:rsidRPr="00DD0C0D">
              <w:rPr>
                <w:rFonts w:cs="Arial"/>
                <w:b/>
                <w:bCs/>
                <w:sz w:val="22"/>
                <w:szCs w:val="22"/>
              </w:rPr>
              <w:t>Укупна новонабавна вредност</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771-DK</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771-DH</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771-DO</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771-DN</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771-DJ</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771-DL</w:t>
            </w:r>
          </w:p>
        </w:tc>
        <w:tc>
          <w:tcPr>
            <w:tcW w:w="1098" w:type="pct"/>
            <w:gridSpan w:val="3"/>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single" w:sz="4" w:space="0" w:color="auto"/>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single" w:sz="4" w:space="0" w:color="auto"/>
              <w:left w:val="nil"/>
              <w:bottom w:val="single" w:sz="4" w:space="0" w:color="auto"/>
              <w:right w:val="single" w:sz="4"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00"/>
        </w:trPr>
        <w:tc>
          <w:tcPr>
            <w:tcW w:w="1016" w:type="pct"/>
            <w:tcBorders>
              <w:top w:val="nil"/>
              <w:left w:val="single" w:sz="8" w:space="0" w:color="auto"/>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771-DP</w:t>
            </w:r>
          </w:p>
        </w:tc>
        <w:tc>
          <w:tcPr>
            <w:tcW w:w="1098" w:type="pct"/>
            <w:gridSpan w:val="3"/>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4"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4"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15"/>
        </w:trPr>
        <w:tc>
          <w:tcPr>
            <w:tcW w:w="1016" w:type="pct"/>
            <w:tcBorders>
              <w:top w:val="nil"/>
              <w:left w:val="single" w:sz="8" w:space="0" w:color="auto"/>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BG 771-DM</w:t>
            </w:r>
          </w:p>
        </w:tc>
        <w:tc>
          <w:tcPr>
            <w:tcW w:w="1098" w:type="pct"/>
            <w:gridSpan w:val="3"/>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FIAT 500L 1.4</w:t>
            </w:r>
          </w:p>
        </w:tc>
        <w:tc>
          <w:tcPr>
            <w:tcW w:w="725" w:type="pct"/>
            <w:gridSpan w:val="2"/>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2013</w:t>
            </w:r>
          </w:p>
        </w:tc>
        <w:tc>
          <w:tcPr>
            <w:tcW w:w="744" w:type="pct"/>
            <w:gridSpan w:val="2"/>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70</w:t>
            </w:r>
          </w:p>
        </w:tc>
        <w:tc>
          <w:tcPr>
            <w:tcW w:w="646" w:type="pct"/>
            <w:tcBorders>
              <w:top w:val="nil"/>
              <w:left w:val="nil"/>
              <w:bottom w:val="single" w:sz="8" w:space="0" w:color="auto"/>
              <w:right w:val="single" w:sz="4" w:space="0" w:color="auto"/>
            </w:tcBorders>
            <w:shd w:val="clear" w:color="auto" w:fill="auto"/>
            <w:vAlign w:val="center"/>
            <w:hideMark/>
          </w:tcPr>
          <w:p w:rsidR="00E85254" w:rsidRPr="00DD0C0D" w:rsidRDefault="00E85254" w:rsidP="00E85254">
            <w:pPr>
              <w:jc w:val="center"/>
              <w:rPr>
                <w:rFonts w:cs="Arial"/>
                <w:color w:val="000000"/>
                <w:sz w:val="22"/>
                <w:szCs w:val="22"/>
              </w:rPr>
            </w:pPr>
            <w:r w:rsidRPr="00DD0C0D">
              <w:rPr>
                <w:rFonts w:cs="Arial"/>
                <w:color w:val="000000"/>
                <w:sz w:val="22"/>
                <w:szCs w:val="22"/>
              </w:rPr>
              <w:t>1368</w:t>
            </w:r>
          </w:p>
        </w:tc>
        <w:tc>
          <w:tcPr>
            <w:tcW w:w="754" w:type="pct"/>
            <w:tcBorders>
              <w:top w:val="nil"/>
              <w:left w:val="nil"/>
              <w:bottom w:val="single" w:sz="8" w:space="0" w:color="auto"/>
              <w:right w:val="single" w:sz="8" w:space="0" w:color="auto"/>
            </w:tcBorders>
            <w:shd w:val="clear" w:color="auto" w:fill="auto"/>
            <w:noWrap/>
            <w:vAlign w:val="bottom"/>
            <w:hideMark/>
          </w:tcPr>
          <w:p w:rsidR="00E85254" w:rsidRPr="00DD0C0D" w:rsidRDefault="00E85254" w:rsidP="00E85254">
            <w:pPr>
              <w:ind w:firstLineChars="200" w:firstLine="440"/>
              <w:rPr>
                <w:rFonts w:cs="Arial"/>
                <w:sz w:val="22"/>
                <w:szCs w:val="22"/>
              </w:rPr>
            </w:pPr>
            <w:r w:rsidRPr="00DD0C0D">
              <w:rPr>
                <w:rFonts w:cs="Arial"/>
                <w:sz w:val="22"/>
                <w:szCs w:val="22"/>
              </w:rPr>
              <w:t>1.304.676</w:t>
            </w:r>
          </w:p>
        </w:tc>
      </w:tr>
      <w:tr w:rsidR="00E85254" w:rsidRPr="00DD0C0D" w:rsidTr="00E85254">
        <w:trPr>
          <w:trHeight w:val="315"/>
        </w:trPr>
        <w:tc>
          <w:tcPr>
            <w:tcW w:w="1468" w:type="pct"/>
            <w:gridSpan w:val="2"/>
            <w:tcBorders>
              <w:top w:val="single" w:sz="8" w:space="0" w:color="auto"/>
              <w:left w:val="single" w:sz="8" w:space="0" w:color="auto"/>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УКУПНО (Б)</w:t>
            </w:r>
          </w:p>
        </w:tc>
        <w:tc>
          <w:tcPr>
            <w:tcW w:w="455" w:type="pct"/>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549"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656"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1119" w:type="pct"/>
            <w:gridSpan w:val="2"/>
            <w:tcBorders>
              <w:top w:val="single" w:sz="8" w:space="0" w:color="auto"/>
              <w:left w:val="nil"/>
              <w:bottom w:val="single" w:sz="8" w:space="0" w:color="auto"/>
              <w:right w:val="nil"/>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c>
          <w:tcPr>
            <w:tcW w:w="754"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5254" w:rsidRPr="00DD0C0D" w:rsidRDefault="00E85254" w:rsidP="00E85254">
            <w:pPr>
              <w:rPr>
                <w:rFonts w:cs="Arial"/>
                <w:b/>
                <w:bCs/>
                <w:color w:val="000000"/>
                <w:sz w:val="22"/>
                <w:szCs w:val="22"/>
              </w:rPr>
            </w:pPr>
            <w:r w:rsidRPr="00DD0C0D">
              <w:rPr>
                <w:rFonts w:cs="Arial"/>
                <w:b/>
                <w:bCs/>
                <w:color w:val="000000"/>
                <w:sz w:val="22"/>
                <w:szCs w:val="22"/>
              </w:rPr>
              <w:t> </w:t>
            </w:r>
          </w:p>
        </w:tc>
      </w:tr>
    </w:tbl>
    <w:p w:rsidR="00E85254" w:rsidRPr="00DD0C0D" w:rsidRDefault="00E85254" w:rsidP="00E85254">
      <w:pPr>
        <w:rPr>
          <w:sz w:val="22"/>
          <w:szCs w:val="22"/>
        </w:rPr>
      </w:pPr>
    </w:p>
    <w:tbl>
      <w:tblPr>
        <w:tblW w:w="5000" w:type="pct"/>
        <w:tblLook w:val="04A0" w:firstRow="1" w:lastRow="0" w:firstColumn="1" w:lastColumn="0" w:noHBand="0" w:noVBand="1"/>
      </w:tblPr>
      <w:tblGrid>
        <w:gridCol w:w="7894"/>
        <w:gridCol w:w="1393"/>
      </w:tblGrid>
      <w:tr w:rsidR="00E85254" w:rsidRPr="00DD0C0D" w:rsidTr="00E85254">
        <w:trPr>
          <w:trHeight w:val="315"/>
        </w:trPr>
        <w:tc>
          <w:tcPr>
            <w:tcW w:w="4250" w:type="pct"/>
            <w:tcBorders>
              <w:top w:val="single" w:sz="8" w:space="0" w:color="auto"/>
              <w:left w:val="single" w:sz="8" w:space="0" w:color="auto"/>
              <w:bottom w:val="single" w:sz="8" w:space="0" w:color="auto"/>
              <w:right w:val="single" w:sz="8" w:space="0" w:color="000000"/>
            </w:tcBorders>
            <w:shd w:val="clear" w:color="000000" w:fill="FDE9D9"/>
            <w:noWrap/>
            <w:vAlign w:val="center"/>
            <w:hideMark/>
          </w:tcPr>
          <w:p w:rsidR="00E85254" w:rsidRPr="00DD0C0D" w:rsidRDefault="00E85254" w:rsidP="00E85254">
            <w:pPr>
              <w:rPr>
                <w:rFonts w:cs="Arial"/>
                <w:b/>
                <w:bCs/>
                <w:i/>
                <w:iCs/>
                <w:color w:val="000000"/>
                <w:sz w:val="22"/>
                <w:szCs w:val="22"/>
              </w:rPr>
            </w:pPr>
            <w:r w:rsidRPr="00DD0C0D">
              <w:rPr>
                <w:rFonts w:cs="Arial"/>
                <w:b/>
                <w:bCs/>
                <w:i/>
                <w:iCs/>
                <w:color w:val="000000"/>
                <w:sz w:val="22"/>
                <w:szCs w:val="22"/>
              </w:rPr>
              <w:t>УКУПНО ПД "ЕПС Снабдевање" д.о.о. Београд (А+Б)</w:t>
            </w:r>
          </w:p>
        </w:tc>
        <w:tc>
          <w:tcPr>
            <w:tcW w:w="750" w:type="pct"/>
            <w:tcBorders>
              <w:top w:val="single" w:sz="8" w:space="0" w:color="auto"/>
              <w:left w:val="nil"/>
              <w:bottom w:val="single" w:sz="8" w:space="0" w:color="auto"/>
              <w:right w:val="single" w:sz="8" w:space="0" w:color="auto"/>
            </w:tcBorders>
            <w:shd w:val="clear" w:color="000000" w:fill="FDE9D9"/>
            <w:noWrap/>
            <w:vAlign w:val="center"/>
            <w:hideMark/>
          </w:tcPr>
          <w:p w:rsidR="00E85254" w:rsidRPr="00DD0C0D" w:rsidRDefault="00E85254" w:rsidP="00E85254">
            <w:pPr>
              <w:rPr>
                <w:rFonts w:cs="Arial"/>
                <w:b/>
                <w:bCs/>
                <w:i/>
                <w:iCs/>
                <w:color w:val="000000"/>
                <w:sz w:val="22"/>
                <w:szCs w:val="22"/>
              </w:rPr>
            </w:pPr>
            <w:r w:rsidRPr="00DD0C0D">
              <w:rPr>
                <w:rFonts w:cs="Arial"/>
                <w:b/>
                <w:bCs/>
                <w:i/>
                <w:iCs/>
                <w:color w:val="000000"/>
                <w:sz w:val="22"/>
                <w:szCs w:val="22"/>
              </w:rPr>
              <w:t> </w:t>
            </w:r>
          </w:p>
        </w:tc>
      </w:tr>
    </w:tbl>
    <w:p w:rsidR="00E85254" w:rsidRPr="00DD0C0D" w:rsidRDefault="00E85254" w:rsidP="00E85254">
      <w:pPr>
        <w:rPr>
          <w:rFonts w:cs="Arial"/>
          <w:sz w:val="22"/>
          <w:szCs w:val="22"/>
          <w:lang w:val="sr-Cyrl-RS" w:eastAsia="sr-Latn-CS"/>
        </w:rPr>
      </w:pPr>
    </w:p>
    <w:p w:rsidR="00555393" w:rsidRPr="00DD0C0D" w:rsidRDefault="00555393" w:rsidP="00E85254">
      <w:pPr>
        <w:rPr>
          <w:rFonts w:cs="Arial"/>
          <w:sz w:val="22"/>
          <w:szCs w:val="22"/>
          <w:lang w:val="sr-Cyrl-RS" w:eastAsia="sr-Latn-CS"/>
        </w:rPr>
      </w:pPr>
      <w:r w:rsidRPr="00DD0C0D">
        <w:rPr>
          <w:rFonts w:cs="Arial"/>
          <w:sz w:val="22"/>
          <w:szCs w:val="22"/>
          <w:lang w:val="sr-Cyrl-RS" w:eastAsia="sr-Latn-CS"/>
        </w:rPr>
        <w:t>-У одељку 2.3. Врста, опис и спецификација услуге која је предмет набавке, тачка 4 која је гласила са тебеларним делом:</w:t>
      </w:r>
    </w:p>
    <w:p w:rsidR="00555393" w:rsidRPr="00DD0C0D" w:rsidRDefault="00555393" w:rsidP="00E85254">
      <w:pPr>
        <w:rPr>
          <w:rFonts w:cs="Arial"/>
          <w:sz w:val="22"/>
          <w:szCs w:val="22"/>
          <w:lang w:val="sr-Cyrl-RS" w:eastAsia="sr-Latn-CS"/>
        </w:rPr>
      </w:pPr>
    </w:p>
    <w:p w:rsidR="00555393" w:rsidRPr="00DD0C0D" w:rsidRDefault="00555393" w:rsidP="00555393">
      <w:pPr>
        <w:rPr>
          <w:rFonts w:cs="Arial"/>
          <w:color w:val="000000" w:themeColor="text1"/>
          <w:sz w:val="22"/>
          <w:szCs w:val="22"/>
          <w:lang w:val="sr-Cyrl-RS"/>
        </w:rPr>
      </w:pPr>
      <w:r w:rsidRPr="00DD0C0D">
        <w:rPr>
          <w:rFonts w:cs="Arial"/>
          <w:color w:val="000000" w:themeColor="text1"/>
          <w:sz w:val="22"/>
          <w:szCs w:val="22"/>
          <w:lang w:val="sr-Cyrl-RS"/>
        </w:rPr>
        <w:t xml:space="preserve">4. Заједнички ризик за Наручиоца и зависна друштва - Осигурање од опасности земљотреса </w:t>
      </w:r>
    </w:p>
    <w:p w:rsidR="00555393" w:rsidRPr="00DD0C0D" w:rsidRDefault="00555393" w:rsidP="00555393">
      <w:pPr>
        <w:rPr>
          <w:rFonts w:cs="Arial"/>
          <w:b/>
          <w:color w:val="000000" w:themeColor="text1"/>
          <w:sz w:val="22"/>
          <w:szCs w:val="22"/>
          <w:u w:val="single"/>
          <w:lang w:val="sr-Cyrl-RS"/>
        </w:rPr>
      </w:pPr>
    </w:p>
    <w:tbl>
      <w:tblPr>
        <w:tblStyle w:val="TableGrid"/>
        <w:tblW w:w="0" w:type="auto"/>
        <w:tblLook w:val="04A0" w:firstRow="1" w:lastRow="0" w:firstColumn="1" w:lastColumn="0" w:noHBand="0" w:noVBand="1"/>
      </w:tblPr>
      <w:tblGrid>
        <w:gridCol w:w="2915"/>
        <w:gridCol w:w="3914"/>
        <w:gridCol w:w="2458"/>
      </w:tblGrid>
      <w:tr w:rsidR="00555393" w:rsidRPr="00DD0C0D" w:rsidTr="00B9164D">
        <w:tc>
          <w:tcPr>
            <w:tcW w:w="2988" w:type="dxa"/>
          </w:tcPr>
          <w:p w:rsidR="00555393" w:rsidRPr="00DD0C0D" w:rsidRDefault="00555393" w:rsidP="00B9164D">
            <w:pPr>
              <w:jc w:val="center"/>
              <w:rPr>
                <w:rFonts w:cs="Arial"/>
                <w:b/>
                <w:color w:val="000000" w:themeColor="text1"/>
                <w:sz w:val="22"/>
                <w:szCs w:val="22"/>
                <w:u w:val="single"/>
                <w:lang w:val="sr-Cyrl-RS"/>
              </w:rPr>
            </w:pPr>
            <w:r w:rsidRPr="00DD0C0D">
              <w:rPr>
                <w:rFonts w:cs="Arial"/>
                <w:b/>
                <w:sz w:val="22"/>
                <w:szCs w:val="22"/>
                <w:lang w:val="sr-Latn-RS"/>
              </w:rPr>
              <w:t>J</w:t>
            </w:r>
            <w:r w:rsidRPr="00DD0C0D">
              <w:rPr>
                <w:rFonts w:cs="Arial"/>
                <w:b/>
                <w:sz w:val="22"/>
                <w:szCs w:val="22"/>
                <w:lang w:val="sr-Cyrl-RS"/>
              </w:rPr>
              <w:t>единствени л</w:t>
            </w:r>
            <w:r w:rsidRPr="00DD0C0D">
              <w:rPr>
                <w:rFonts w:cs="Arial"/>
                <w:b/>
                <w:sz w:val="22"/>
                <w:szCs w:val="22"/>
                <w:lang w:val="sr-Cyrl-CS"/>
              </w:rPr>
              <w:t xml:space="preserve">имит покрића по штетном догађају и укупно за период </w:t>
            </w:r>
            <w:r w:rsidRPr="00DD0C0D">
              <w:rPr>
                <w:rFonts w:cs="Arial"/>
                <w:b/>
                <w:sz w:val="22"/>
                <w:szCs w:val="22"/>
                <w:lang w:val="sr-Cyrl-RS"/>
              </w:rPr>
              <w:t>од годину дана</w:t>
            </w:r>
          </w:p>
        </w:tc>
        <w:tc>
          <w:tcPr>
            <w:tcW w:w="4050" w:type="dxa"/>
          </w:tcPr>
          <w:p w:rsidR="00555393" w:rsidRPr="00DD0C0D" w:rsidRDefault="00555393" w:rsidP="00B9164D">
            <w:pPr>
              <w:jc w:val="center"/>
              <w:rPr>
                <w:rFonts w:cs="Arial"/>
                <w:b/>
                <w:sz w:val="22"/>
                <w:szCs w:val="22"/>
                <w:lang w:val="sr-Cyrl-CS"/>
              </w:rPr>
            </w:pPr>
          </w:p>
          <w:p w:rsidR="00555393" w:rsidRPr="00DD0C0D" w:rsidRDefault="00555393" w:rsidP="00B9164D">
            <w:pPr>
              <w:jc w:val="center"/>
              <w:rPr>
                <w:rFonts w:cs="Arial"/>
                <w:b/>
                <w:color w:val="000000" w:themeColor="text1"/>
                <w:sz w:val="22"/>
                <w:szCs w:val="22"/>
                <w:u w:val="single"/>
                <w:lang w:val="sr-Cyrl-RS"/>
              </w:rPr>
            </w:pPr>
            <w:r w:rsidRPr="00DD0C0D">
              <w:rPr>
                <w:rFonts w:cs="Arial"/>
                <w:b/>
                <w:sz w:val="22"/>
                <w:szCs w:val="22"/>
                <w:lang w:val="sr-Cyrl-CS"/>
              </w:rPr>
              <w:t>Предмет осигурања</w:t>
            </w:r>
          </w:p>
        </w:tc>
        <w:tc>
          <w:tcPr>
            <w:tcW w:w="2538" w:type="dxa"/>
          </w:tcPr>
          <w:p w:rsidR="00555393" w:rsidRPr="00DD0C0D" w:rsidRDefault="00555393" w:rsidP="00B9164D">
            <w:pPr>
              <w:jc w:val="center"/>
              <w:rPr>
                <w:rFonts w:cs="Arial"/>
                <w:b/>
                <w:bCs/>
                <w:sz w:val="22"/>
                <w:szCs w:val="22"/>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b/>
                <w:bCs/>
                <w:sz w:val="22"/>
                <w:szCs w:val="22"/>
                <w:lang w:val="sr-Cyrl-RS"/>
              </w:rPr>
              <w:t>Учешће у штети</w:t>
            </w:r>
          </w:p>
        </w:tc>
      </w:tr>
      <w:tr w:rsidR="00555393" w:rsidRPr="00DD0C0D" w:rsidTr="00B9164D">
        <w:tc>
          <w:tcPr>
            <w:tcW w:w="2988" w:type="dxa"/>
          </w:tcPr>
          <w:p w:rsidR="00555393" w:rsidRPr="00DD0C0D" w:rsidRDefault="00555393" w:rsidP="00B9164D">
            <w:pPr>
              <w:rPr>
                <w:rFonts w:cs="Arial"/>
                <w:sz w:val="22"/>
                <w:szCs w:val="22"/>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sz w:val="22"/>
                <w:szCs w:val="22"/>
                <w:lang w:val="sr-Cyrl-RS"/>
              </w:rPr>
              <w:t>100.000.000  ЕУР</w:t>
            </w:r>
          </w:p>
        </w:tc>
        <w:tc>
          <w:tcPr>
            <w:tcW w:w="4050" w:type="dxa"/>
          </w:tcPr>
          <w:p w:rsidR="00555393" w:rsidRPr="00DD0C0D" w:rsidRDefault="00555393" w:rsidP="00B9164D">
            <w:pPr>
              <w:rPr>
                <w:rFonts w:cs="Arial"/>
                <w:b/>
                <w:color w:val="000000" w:themeColor="text1"/>
                <w:sz w:val="22"/>
                <w:szCs w:val="22"/>
                <w:u w:val="single"/>
                <w:lang w:val="sr-Cyrl-RS"/>
              </w:rPr>
            </w:pPr>
            <w:r w:rsidRPr="00DD0C0D">
              <w:rPr>
                <w:rFonts w:cs="Arial"/>
                <w:sz w:val="22"/>
                <w:szCs w:val="22"/>
                <w:lang w:val="sr-Cyrl-RS"/>
              </w:rPr>
              <w:t xml:space="preserve">Грађевински објекти и опрема </w:t>
            </w:r>
            <w:r w:rsidRPr="00DD0C0D">
              <w:rPr>
                <w:rFonts w:cs="Arial"/>
                <w:sz w:val="22"/>
                <w:szCs w:val="22"/>
              </w:rPr>
              <w:t>Наручиоца и зависн</w:t>
            </w:r>
            <w:r w:rsidRPr="00DD0C0D">
              <w:rPr>
                <w:rFonts w:cs="Arial"/>
                <w:sz w:val="22"/>
                <w:szCs w:val="22"/>
                <w:lang w:val="sr-Cyrl-RS"/>
              </w:rPr>
              <w:t xml:space="preserve">их </w:t>
            </w:r>
            <w:r w:rsidRPr="00DD0C0D">
              <w:rPr>
                <w:rFonts w:cs="Arial"/>
                <w:sz w:val="22"/>
                <w:szCs w:val="22"/>
              </w:rPr>
              <w:t>друшт</w:t>
            </w:r>
            <w:r w:rsidRPr="00DD0C0D">
              <w:rPr>
                <w:rFonts w:cs="Arial"/>
                <w:sz w:val="22"/>
                <w:szCs w:val="22"/>
                <w:lang w:val="sr-Cyrl-RS"/>
              </w:rPr>
              <w:t>а</w:t>
            </w:r>
            <w:r w:rsidRPr="00DD0C0D">
              <w:rPr>
                <w:rFonts w:cs="Arial"/>
                <w:sz w:val="22"/>
                <w:szCs w:val="22"/>
              </w:rPr>
              <w:t>ва</w:t>
            </w:r>
            <w:r w:rsidRPr="00DD0C0D">
              <w:rPr>
                <w:rFonts w:cs="Arial"/>
                <w:sz w:val="22"/>
                <w:szCs w:val="22"/>
                <w:lang w:val="sr-Cyrl-CS"/>
              </w:rPr>
              <w:t>,</w:t>
            </w:r>
            <w:r w:rsidRPr="00DD0C0D">
              <w:rPr>
                <w:rFonts w:cs="Arial"/>
                <w:sz w:val="22"/>
                <w:szCs w:val="22"/>
                <w:lang w:val="sr-Cyrl-RS"/>
              </w:rPr>
              <w:t xml:space="preserve"> осигурани од ризика пожара и неких других опасности</w:t>
            </w:r>
          </w:p>
        </w:tc>
        <w:tc>
          <w:tcPr>
            <w:tcW w:w="2538" w:type="dxa"/>
          </w:tcPr>
          <w:p w:rsidR="00555393" w:rsidRPr="00DD0C0D" w:rsidRDefault="00555393" w:rsidP="00B9164D">
            <w:pPr>
              <w:rPr>
                <w:rFonts w:cs="Arial"/>
                <w:b/>
                <w:color w:val="000000" w:themeColor="text1"/>
                <w:sz w:val="22"/>
                <w:szCs w:val="22"/>
                <w:u w:val="single"/>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sz w:val="22"/>
                <w:szCs w:val="22"/>
                <w:lang w:val="sr-Cyrl-RS"/>
              </w:rPr>
              <w:t>10%</w:t>
            </w:r>
          </w:p>
        </w:tc>
      </w:tr>
    </w:tbl>
    <w:p w:rsidR="00555393" w:rsidRPr="00DD0C0D" w:rsidRDefault="00555393" w:rsidP="00E85254">
      <w:pPr>
        <w:rPr>
          <w:rFonts w:cs="Arial"/>
          <w:sz w:val="22"/>
          <w:szCs w:val="22"/>
          <w:lang w:val="sr-Cyrl-RS" w:eastAsia="sr-Latn-CS"/>
        </w:rPr>
      </w:pPr>
    </w:p>
    <w:p w:rsidR="00E85254" w:rsidRPr="00DD0C0D" w:rsidRDefault="00555393" w:rsidP="00555393">
      <w:pPr>
        <w:rPr>
          <w:rFonts w:cs="Arial"/>
          <w:sz w:val="22"/>
          <w:szCs w:val="22"/>
          <w:lang w:val="sr-Cyrl-RS" w:eastAsia="sr-Latn-CS"/>
        </w:rPr>
      </w:pPr>
      <w:r w:rsidRPr="00DD0C0D">
        <w:rPr>
          <w:rFonts w:cs="Arial"/>
          <w:sz w:val="22"/>
          <w:szCs w:val="22"/>
          <w:lang w:val="sr-Cyrl-RS" w:eastAsia="sr-Latn-CS"/>
        </w:rPr>
        <w:t>Мења се и гласи:</w:t>
      </w:r>
    </w:p>
    <w:p w:rsidR="00555393" w:rsidRPr="00DD0C0D" w:rsidRDefault="00555393" w:rsidP="00555393">
      <w:pPr>
        <w:rPr>
          <w:rFonts w:cs="Arial"/>
          <w:b/>
          <w:color w:val="000000" w:themeColor="text1"/>
          <w:sz w:val="22"/>
          <w:szCs w:val="22"/>
          <w:lang w:val="sr-Latn-RS"/>
        </w:rPr>
      </w:pPr>
    </w:p>
    <w:p w:rsidR="00555393" w:rsidRPr="00DD0C0D" w:rsidRDefault="00555393" w:rsidP="00555393">
      <w:pPr>
        <w:rPr>
          <w:rFonts w:cs="Arial"/>
          <w:b/>
          <w:color w:val="000000" w:themeColor="text1"/>
          <w:sz w:val="22"/>
          <w:szCs w:val="22"/>
          <w:lang w:val="sr-Cyrl-RS"/>
        </w:rPr>
      </w:pPr>
      <w:r w:rsidRPr="00DD0C0D">
        <w:rPr>
          <w:rFonts w:cs="Arial"/>
          <w:b/>
          <w:color w:val="000000" w:themeColor="text1"/>
          <w:sz w:val="22"/>
          <w:szCs w:val="22"/>
          <w:lang w:val="sr-Latn-RS"/>
        </w:rPr>
        <w:t>3</w:t>
      </w:r>
      <w:r w:rsidRPr="00DD0C0D">
        <w:rPr>
          <w:rFonts w:cs="Arial"/>
          <w:b/>
          <w:color w:val="000000" w:themeColor="text1"/>
          <w:sz w:val="22"/>
          <w:szCs w:val="22"/>
          <w:lang w:val="sr-Cyrl-RS"/>
        </w:rPr>
        <w:t xml:space="preserve">. Заједнички ризик за Наручиоца и зависно друштво - Осигурање од опасности земљотреса </w:t>
      </w:r>
    </w:p>
    <w:p w:rsidR="00555393" w:rsidRPr="00DD0C0D" w:rsidRDefault="00555393" w:rsidP="00555393">
      <w:pPr>
        <w:rPr>
          <w:rFonts w:cs="Arial"/>
          <w:b/>
          <w:color w:val="000000" w:themeColor="text1"/>
          <w:sz w:val="22"/>
          <w:szCs w:val="22"/>
          <w:u w:val="single"/>
          <w:lang w:val="sr-Cyrl-RS"/>
        </w:rPr>
      </w:pPr>
    </w:p>
    <w:tbl>
      <w:tblPr>
        <w:tblStyle w:val="TableGrid"/>
        <w:tblW w:w="0" w:type="auto"/>
        <w:tblLook w:val="04A0" w:firstRow="1" w:lastRow="0" w:firstColumn="1" w:lastColumn="0" w:noHBand="0" w:noVBand="1"/>
      </w:tblPr>
      <w:tblGrid>
        <w:gridCol w:w="2915"/>
        <w:gridCol w:w="3914"/>
        <w:gridCol w:w="2458"/>
      </w:tblGrid>
      <w:tr w:rsidR="00555393" w:rsidRPr="00DD0C0D" w:rsidTr="00B9164D">
        <w:tc>
          <w:tcPr>
            <w:tcW w:w="2988" w:type="dxa"/>
          </w:tcPr>
          <w:p w:rsidR="00555393" w:rsidRPr="00DD0C0D" w:rsidRDefault="00555393" w:rsidP="00B9164D">
            <w:pPr>
              <w:jc w:val="center"/>
              <w:rPr>
                <w:rFonts w:cs="Arial"/>
                <w:b/>
                <w:color w:val="000000" w:themeColor="text1"/>
                <w:sz w:val="22"/>
                <w:szCs w:val="22"/>
                <w:u w:val="single"/>
                <w:lang w:val="sr-Cyrl-RS"/>
              </w:rPr>
            </w:pPr>
            <w:r w:rsidRPr="00DD0C0D">
              <w:rPr>
                <w:rFonts w:cs="Arial"/>
                <w:b/>
                <w:sz w:val="22"/>
                <w:szCs w:val="22"/>
                <w:lang w:val="sr-Latn-RS"/>
              </w:rPr>
              <w:t>J</w:t>
            </w:r>
            <w:r w:rsidRPr="00DD0C0D">
              <w:rPr>
                <w:rFonts w:cs="Arial"/>
                <w:b/>
                <w:sz w:val="22"/>
                <w:szCs w:val="22"/>
                <w:lang w:val="sr-Cyrl-RS"/>
              </w:rPr>
              <w:t>единствени л</w:t>
            </w:r>
            <w:r w:rsidRPr="00DD0C0D">
              <w:rPr>
                <w:rFonts w:cs="Arial"/>
                <w:b/>
                <w:sz w:val="22"/>
                <w:szCs w:val="22"/>
                <w:lang w:val="sr-Cyrl-CS"/>
              </w:rPr>
              <w:t xml:space="preserve">имит покрића по штетном догађају и укупно за период </w:t>
            </w:r>
            <w:r w:rsidRPr="00DD0C0D">
              <w:rPr>
                <w:rFonts w:cs="Arial"/>
                <w:b/>
                <w:sz w:val="22"/>
                <w:szCs w:val="22"/>
                <w:lang w:val="sr-Cyrl-RS"/>
              </w:rPr>
              <w:t>од годину дана</w:t>
            </w:r>
          </w:p>
        </w:tc>
        <w:tc>
          <w:tcPr>
            <w:tcW w:w="4050" w:type="dxa"/>
          </w:tcPr>
          <w:p w:rsidR="00555393" w:rsidRPr="00DD0C0D" w:rsidRDefault="00555393" w:rsidP="00B9164D">
            <w:pPr>
              <w:jc w:val="center"/>
              <w:rPr>
                <w:rFonts w:cs="Arial"/>
                <w:b/>
                <w:sz w:val="22"/>
                <w:szCs w:val="22"/>
                <w:lang w:val="sr-Cyrl-CS"/>
              </w:rPr>
            </w:pPr>
          </w:p>
          <w:p w:rsidR="00555393" w:rsidRPr="00DD0C0D" w:rsidRDefault="00555393" w:rsidP="00B9164D">
            <w:pPr>
              <w:jc w:val="center"/>
              <w:rPr>
                <w:rFonts w:cs="Arial"/>
                <w:b/>
                <w:color w:val="000000" w:themeColor="text1"/>
                <w:sz w:val="22"/>
                <w:szCs w:val="22"/>
                <w:u w:val="single"/>
                <w:lang w:val="sr-Cyrl-RS"/>
              </w:rPr>
            </w:pPr>
            <w:r w:rsidRPr="00DD0C0D">
              <w:rPr>
                <w:rFonts w:cs="Arial"/>
                <w:b/>
                <w:sz w:val="22"/>
                <w:szCs w:val="22"/>
                <w:lang w:val="sr-Cyrl-CS"/>
              </w:rPr>
              <w:t>Предмет осигурања</w:t>
            </w:r>
          </w:p>
        </w:tc>
        <w:tc>
          <w:tcPr>
            <w:tcW w:w="2538" w:type="dxa"/>
          </w:tcPr>
          <w:p w:rsidR="00555393" w:rsidRPr="00DD0C0D" w:rsidRDefault="00555393" w:rsidP="00B9164D">
            <w:pPr>
              <w:jc w:val="center"/>
              <w:rPr>
                <w:rFonts w:cs="Arial"/>
                <w:b/>
                <w:bCs/>
                <w:sz w:val="22"/>
                <w:szCs w:val="22"/>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b/>
                <w:bCs/>
                <w:sz w:val="22"/>
                <w:szCs w:val="22"/>
                <w:lang w:val="sr-Cyrl-RS"/>
              </w:rPr>
              <w:t>Учешће у штети</w:t>
            </w:r>
          </w:p>
        </w:tc>
      </w:tr>
      <w:tr w:rsidR="00555393" w:rsidRPr="00DD0C0D" w:rsidTr="00B9164D">
        <w:tc>
          <w:tcPr>
            <w:tcW w:w="2988" w:type="dxa"/>
          </w:tcPr>
          <w:p w:rsidR="00555393" w:rsidRPr="00DD0C0D" w:rsidRDefault="00555393" w:rsidP="00B9164D">
            <w:pPr>
              <w:rPr>
                <w:rFonts w:cs="Arial"/>
                <w:sz w:val="22"/>
                <w:szCs w:val="22"/>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sz w:val="22"/>
                <w:szCs w:val="22"/>
                <w:lang w:val="sr-Cyrl-RS"/>
              </w:rPr>
              <w:t>100.000.000  ЕУР</w:t>
            </w:r>
          </w:p>
        </w:tc>
        <w:tc>
          <w:tcPr>
            <w:tcW w:w="4050" w:type="dxa"/>
          </w:tcPr>
          <w:p w:rsidR="00555393" w:rsidRPr="00DD0C0D" w:rsidRDefault="00555393" w:rsidP="00B9164D">
            <w:pPr>
              <w:rPr>
                <w:rFonts w:cs="Arial"/>
                <w:b/>
                <w:color w:val="000000" w:themeColor="text1"/>
                <w:sz w:val="22"/>
                <w:szCs w:val="22"/>
                <w:u w:val="single"/>
                <w:lang w:val="sr-Cyrl-RS"/>
              </w:rPr>
            </w:pPr>
            <w:r w:rsidRPr="00DD0C0D">
              <w:rPr>
                <w:rFonts w:cs="Arial"/>
                <w:sz w:val="22"/>
                <w:szCs w:val="22"/>
                <w:lang w:val="sr-Cyrl-RS"/>
              </w:rPr>
              <w:t xml:space="preserve">Грађевински објекти и опрема </w:t>
            </w:r>
            <w:r w:rsidRPr="00DD0C0D">
              <w:rPr>
                <w:rFonts w:cs="Arial"/>
                <w:sz w:val="22"/>
                <w:szCs w:val="22"/>
              </w:rPr>
              <w:t>Наручиоца и зависног друштва</w:t>
            </w:r>
            <w:r w:rsidRPr="00DD0C0D">
              <w:rPr>
                <w:rFonts w:cs="Arial"/>
                <w:sz w:val="22"/>
                <w:szCs w:val="22"/>
                <w:lang w:val="sr-Cyrl-CS"/>
              </w:rPr>
              <w:t>,</w:t>
            </w:r>
            <w:r w:rsidRPr="00DD0C0D">
              <w:rPr>
                <w:rFonts w:cs="Arial"/>
                <w:sz w:val="22"/>
                <w:szCs w:val="22"/>
                <w:lang w:val="sr-Cyrl-RS"/>
              </w:rPr>
              <w:t xml:space="preserve"> осигурани од ризика пожара и неких других опасности</w:t>
            </w:r>
          </w:p>
        </w:tc>
        <w:tc>
          <w:tcPr>
            <w:tcW w:w="2538" w:type="dxa"/>
          </w:tcPr>
          <w:p w:rsidR="00555393" w:rsidRPr="00DD0C0D" w:rsidRDefault="00555393" w:rsidP="00B9164D">
            <w:pPr>
              <w:rPr>
                <w:rFonts w:cs="Arial"/>
                <w:b/>
                <w:color w:val="000000" w:themeColor="text1"/>
                <w:sz w:val="22"/>
                <w:szCs w:val="22"/>
                <w:u w:val="single"/>
                <w:lang w:val="sr-Cyrl-RS"/>
              </w:rPr>
            </w:pPr>
          </w:p>
          <w:p w:rsidR="00555393" w:rsidRPr="00DD0C0D" w:rsidRDefault="00555393" w:rsidP="00B9164D">
            <w:pPr>
              <w:jc w:val="center"/>
              <w:rPr>
                <w:rFonts w:cs="Arial"/>
                <w:b/>
                <w:color w:val="000000" w:themeColor="text1"/>
                <w:sz w:val="22"/>
                <w:szCs w:val="22"/>
                <w:u w:val="single"/>
                <w:lang w:val="sr-Cyrl-RS"/>
              </w:rPr>
            </w:pPr>
            <w:r w:rsidRPr="00DD0C0D">
              <w:rPr>
                <w:rFonts w:cs="Arial"/>
                <w:sz w:val="22"/>
                <w:szCs w:val="22"/>
                <w:lang w:val="sr-Cyrl-RS"/>
              </w:rPr>
              <w:t>10%</w:t>
            </w:r>
          </w:p>
        </w:tc>
      </w:tr>
    </w:tbl>
    <w:p w:rsidR="00555393" w:rsidRPr="00DD0C0D" w:rsidRDefault="00555393" w:rsidP="00555393">
      <w:pPr>
        <w:rPr>
          <w:rFonts w:cs="Arial"/>
          <w:sz w:val="22"/>
          <w:szCs w:val="22"/>
          <w:lang w:val="sr-Cyrl-RS" w:eastAsia="sr-Latn-CS"/>
        </w:rPr>
      </w:pPr>
    </w:p>
    <w:p w:rsidR="00555393" w:rsidRPr="00DD0C0D" w:rsidRDefault="00555393" w:rsidP="00555393">
      <w:pPr>
        <w:rPr>
          <w:rFonts w:cs="Arial"/>
          <w:sz w:val="22"/>
          <w:szCs w:val="22"/>
          <w:lang w:val="sr-Cyrl-RS" w:eastAsia="sr-Latn-CS"/>
        </w:rPr>
      </w:pPr>
      <w:r w:rsidRPr="00DD0C0D">
        <w:rPr>
          <w:rFonts w:cs="Arial"/>
          <w:sz w:val="22"/>
          <w:szCs w:val="22"/>
          <w:lang w:val="sr-Cyrl-RS" w:eastAsia="sr-Latn-CS"/>
        </w:rPr>
        <w:t>-У одељку 2.3. Врста, опис и спецификација услуге која је предмет набавке, у тачки 4 п</w:t>
      </w:r>
      <w:r w:rsidR="00DD5813">
        <w:rPr>
          <w:rFonts w:cs="Arial"/>
          <w:sz w:val="22"/>
          <w:szCs w:val="22"/>
          <w:lang w:val="sr-Cyrl-RS" w:eastAsia="sr-Latn-CS"/>
        </w:rPr>
        <w:t>осле табеларног дела у ставу</w:t>
      </w:r>
      <w:r w:rsidRPr="00DD0C0D">
        <w:rPr>
          <w:rFonts w:cs="Arial"/>
          <w:sz w:val="22"/>
          <w:szCs w:val="22"/>
          <w:lang w:val="sr-Cyrl-RS" w:eastAsia="sr-Latn-CS"/>
        </w:rPr>
        <w:t xml:space="preserve">  3</w:t>
      </w:r>
      <w:r w:rsidR="00DD5813">
        <w:rPr>
          <w:rFonts w:cs="Arial"/>
          <w:sz w:val="22"/>
          <w:szCs w:val="22"/>
          <w:lang w:val="sr-Cyrl-RS" w:eastAsia="sr-Latn-CS"/>
        </w:rPr>
        <w:t>.</w:t>
      </w:r>
      <w:r w:rsidRPr="00DD0C0D">
        <w:rPr>
          <w:rFonts w:cs="Arial"/>
          <w:sz w:val="22"/>
          <w:szCs w:val="22"/>
          <w:lang w:val="sr-Cyrl-RS" w:eastAsia="sr-Latn-CS"/>
        </w:rPr>
        <w:t xml:space="preserve">, </w:t>
      </w:r>
      <w:r w:rsidR="00DD5813" w:rsidRPr="00DD5813">
        <w:rPr>
          <w:rFonts w:cs="Arial"/>
          <w:sz w:val="22"/>
          <w:szCs w:val="22"/>
          <w:lang w:val="sr-Cyrl-RS" w:eastAsia="sr-Latn-CS"/>
        </w:rPr>
        <w:t xml:space="preserve">ставу </w:t>
      </w:r>
      <w:r w:rsidRPr="00DD0C0D">
        <w:rPr>
          <w:rFonts w:cs="Arial"/>
          <w:sz w:val="22"/>
          <w:szCs w:val="22"/>
          <w:lang w:val="sr-Cyrl-RS" w:eastAsia="sr-Latn-CS"/>
        </w:rPr>
        <w:t>4</w:t>
      </w:r>
      <w:r w:rsidR="00DD5813">
        <w:rPr>
          <w:rFonts w:cs="Arial"/>
          <w:sz w:val="22"/>
          <w:szCs w:val="22"/>
          <w:lang w:val="sr-Cyrl-RS" w:eastAsia="sr-Latn-CS"/>
        </w:rPr>
        <w:t>.</w:t>
      </w:r>
      <w:r w:rsidRPr="00DD0C0D">
        <w:rPr>
          <w:rFonts w:cs="Arial"/>
          <w:sz w:val="22"/>
          <w:szCs w:val="22"/>
          <w:lang w:val="sr-Cyrl-RS" w:eastAsia="sr-Latn-CS"/>
        </w:rPr>
        <w:t xml:space="preserve">, </w:t>
      </w:r>
      <w:r w:rsidR="00DD5813" w:rsidRPr="00DD5813">
        <w:rPr>
          <w:rFonts w:cs="Arial"/>
          <w:sz w:val="22"/>
          <w:szCs w:val="22"/>
          <w:lang w:val="sr-Cyrl-RS" w:eastAsia="sr-Latn-CS"/>
        </w:rPr>
        <w:t xml:space="preserve">ставу </w:t>
      </w:r>
      <w:r w:rsidRPr="00DD0C0D">
        <w:rPr>
          <w:rFonts w:cs="Arial"/>
          <w:sz w:val="22"/>
          <w:szCs w:val="22"/>
          <w:lang w:val="sr-Cyrl-RS" w:eastAsia="sr-Latn-CS"/>
        </w:rPr>
        <w:t>5</w:t>
      </w:r>
      <w:r w:rsidR="00DD5813">
        <w:rPr>
          <w:rFonts w:cs="Arial"/>
          <w:sz w:val="22"/>
          <w:szCs w:val="22"/>
          <w:lang w:val="sr-Cyrl-RS" w:eastAsia="sr-Latn-CS"/>
        </w:rPr>
        <w:t>.</w:t>
      </w:r>
      <w:r w:rsidRPr="00DD0C0D">
        <w:rPr>
          <w:rFonts w:cs="Arial"/>
          <w:sz w:val="22"/>
          <w:szCs w:val="22"/>
          <w:lang w:val="sr-Cyrl-RS" w:eastAsia="sr-Latn-CS"/>
        </w:rPr>
        <w:t xml:space="preserve"> и </w:t>
      </w:r>
      <w:r w:rsidR="00DD5813" w:rsidRPr="00DD5813">
        <w:rPr>
          <w:rFonts w:cs="Arial"/>
          <w:sz w:val="22"/>
          <w:szCs w:val="22"/>
          <w:lang w:val="sr-Cyrl-RS" w:eastAsia="sr-Latn-CS"/>
        </w:rPr>
        <w:t xml:space="preserve">ставу </w:t>
      </w:r>
      <w:r w:rsidRPr="00DD0C0D">
        <w:rPr>
          <w:rFonts w:cs="Arial"/>
          <w:sz w:val="22"/>
          <w:szCs w:val="22"/>
          <w:lang w:val="sr-Cyrl-RS" w:eastAsia="sr-Latn-CS"/>
        </w:rPr>
        <w:t>7</w:t>
      </w:r>
      <w:r w:rsidR="00DD5813">
        <w:rPr>
          <w:rFonts w:cs="Arial"/>
          <w:sz w:val="22"/>
          <w:szCs w:val="22"/>
          <w:lang w:val="sr-Cyrl-RS" w:eastAsia="sr-Latn-CS"/>
        </w:rPr>
        <w:t>.,</w:t>
      </w:r>
      <w:r w:rsidRPr="00DD0C0D">
        <w:rPr>
          <w:rFonts w:cs="Arial"/>
          <w:sz w:val="22"/>
          <w:szCs w:val="22"/>
          <w:lang w:val="sr-Cyrl-RS" w:eastAsia="sr-Latn-CS"/>
        </w:rPr>
        <w:t xml:space="preserve"> речи „</w:t>
      </w:r>
      <w:r w:rsidR="0058307E" w:rsidRPr="00DD0C0D">
        <w:rPr>
          <w:rFonts w:cs="Arial"/>
          <w:sz w:val="22"/>
          <w:szCs w:val="22"/>
          <w:lang w:val="sr-Cyrl-RS" w:eastAsia="sr-Latn-CS"/>
        </w:rPr>
        <w:t>зависна друштва</w:t>
      </w:r>
      <w:r w:rsidRPr="00DD0C0D">
        <w:rPr>
          <w:rFonts w:cs="Arial"/>
          <w:sz w:val="22"/>
          <w:szCs w:val="22"/>
          <w:lang w:val="sr-Cyrl-RS" w:eastAsia="sr-Latn-CS"/>
        </w:rPr>
        <w:t>“</w:t>
      </w:r>
      <w:r w:rsidR="0058307E" w:rsidRPr="00DD0C0D">
        <w:rPr>
          <w:rFonts w:cs="Arial"/>
          <w:sz w:val="22"/>
          <w:szCs w:val="22"/>
          <w:lang w:val="sr-Cyrl-RS" w:eastAsia="sr-Latn-CS"/>
        </w:rPr>
        <w:t>, мењају се и гласе: „зависно друштво</w:t>
      </w:r>
    </w:p>
    <w:p w:rsidR="0058307E" w:rsidRPr="00DD0C0D" w:rsidRDefault="0058307E" w:rsidP="00555393">
      <w:pPr>
        <w:rPr>
          <w:rFonts w:cs="Arial"/>
          <w:sz w:val="22"/>
          <w:szCs w:val="22"/>
          <w:lang w:val="sr-Cyrl-RS" w:eastAsia="sr-Latn-CS"/>
        </w:rPr>
      </w:pPr>
    </w:p>
    <w:p w:rsidR="0058307E" w:rsidRPr="00DD0C0D" w:rsidRDefault="0058307E" w:rsidP="0058307E">
      <w:pPr>
        <w:rPr>
          <w:rFonts w:cs="Arial"/>
          <w:sz w:val="22"/>
          <w:szCs w:val="22"/>
          <w:lang w:val="sr-Cyrl-RS" w:eastAsia="sr-Latn-CS"/>
        </w:rPr>
      </w:pPr>
      <w:r w:rsidRPr="00DD0C0D">
        <w:rPr>
          <w:rFonts w:cs="Arial"/>
          <w:sz w:val="22"/>
          <w:szCs w:val="22"/>
          <w:lang w:val="sr-Cyrl-RS" w:eastAsia="sr-Latn-CS"/>
        </w:rPr>
        <w:t xml:space="preserve">-У одељку 2.3. Врста, опис и спецификација услуге која је предмет набавке, у тачки 4 после табеларног дела у </w:t>
      </w:r>
      <w:r w:rsidRPr="00DD0C0D">
        <w:rPr>
          <w:rFonts w:cs="Arial"/>
          <w:sz w:val="22"/>
          <w:szCs w:val="22"/>
          <w:lang w:val="sr-Cyrl-RS" w:eastAsia="sr-Latn-CS"/>
        </w:rPr>
        <w:t xml:space="preserve">ставу </w:t>
      </w:r>
      <w:r w:rsidRPr="00DD0C0D">
        <w:rPr>
          <w:rFonts w:cs="Arial"/>
          <w:sz w:val="22"/>
          <w:szCs w:val="22"/>
          <w:lang w:val="sr-Cyrl-RS" w:eastAsia="sr-Latn-CS"/>
        </w:rPr>
        <w:t>7</w:t>
      </w:r>
      <w:r w:rsidR="00DD5813">
        <w:rPr>
          <w:rFonts w:cs="Arial"/>
          <w:sz w:val="22"/>
          <w:szCs w:val="22"/>
          <w:lang w:val="sr-Cyrl-RS" w:eastAsia="sr-Latn-CS"/>
        </w:rPr>
        <w:t>.</w:t>
      </w:r>
      <w:r w:rsidRPr="00DD0C0D">
        <w:rPr>
          <w:rFonts w:cs="Arial"/>
          <w:sz w:val="22"/>
          <w:szCs w:val="22"/>
          <w:lang w:val="sr-Cyrl-RS" w:eastAsia="sr-Latn-CS"/>
        </w:rPr>
        <w:t>, алинеја 7 реченица која гласи:</w:t>
      </w:r>
    </w:p>
    <w:p w:rsidR="0058307E" w:rsidRPr="00DD0C0D" w:rsidRDefault="0058307E" w:rsidP="0058307E">
      <w:pPr>
        <w:rPr>
          <w:rFonts w:cs="Arial"/>
          <w:sz w:val="22"/>
          <w:szCs w:val="22"/>
          <w:lang w:val="sr-Cyrl-RS" w:eastAsia="sr-Latn-CS"/>
        </w:rPr>
      </w:pPr>
      <w:r w:rsidRPr="00DD0C0D">
        <w:rPr>
          <w:rFonts w:cs="Arial"/>
          <w:sz w:val="22"/>
          <w:szCs w:val="22"/>
          <w:lang w:val="sr-Cyrl-RS" w:eastAsia="sr-Latn-CS"/>
        </w:rPr>
        <w:t>„Пондерисана премијска стопа и обрачуната премија осигурања за Наручиоца (Управу, Техничке центре и Огранке) и зависна друштва се приказују се у табелама у тачки 4. -Заједнички ризик за Наручиоца и зависна друштва“</w:t>
      </w:r>
    </w:p>
    <w:p w:rsidR="0058307E" w:rsidRPr="00DD0C0D" w:rsidRDefault="0058307E" w:rsidP="0058307E">
      <w:pPr>
        <w:rPr>
          <w:rFonts w:cs="Arial"/>
          <w:sz w:val="22"/>
          <w:szCs w:val="22"/>
          <w:lang w:val="sr-Cyrl-RS" w:eastAsia="sr-Latn-CS"/>
        </w:rPr>
      </w:pPr>
      <w:r w:rsidRPr="00DD0C0D">
        <w:rPr>
          <w:rFonts w:cs="Arial"/>
          <w:sz w:val="22"/>
          <w:szCs w:val="22"/>
          <w:lang w:val="sr-Cyrl-RS" w:eastAsia="sr-Latn-CS"/>
        </w:rPr>
        <w:t xml:space="preserve"> </w:t>
      </w:r>
    </w:p>
    <w:p w:rsidR="0058307E" w:rsidRDefault="0058307E" w:rsidP="0058307E">
      <w:pPr>
        <w:rPr>
          <w:rFonts w:cs="Arial"/>
          <w:sz w:val="22"/>
          <w:szCs w:val="22"/>
          <w:lang w:val="sr-Cyrl-RS" w:eastAsia="sr-Latn-CS"/>
        </w:rPr>
      </w:pPr>
      <w:r w:rsidRPr="00DD0C0D">
        <w:rPr>
          <w:rFonts w:cs="Arial"/>
          <w:sz w:val="22"/>
          <w:szCs w:val="22"/>
          <w:lang w:val="sr-Cyrl-RS" w:eastAsia="sr-Latn-CS"/>
        </w:rPr>
        <w:t>мења се и гласи</w:t>
      </w:r>
      <w:r w:rsidRPr="00DD0C0D">
        <w:rPr>
          <w:rFonts w:cs="Arial"/>
          <w:sz w:val="22"/>
          <w:szCs w:val="22"/>
          <w:lang w:val="sr-Cyrl-RS" w:eastAsia="sr-Latn-CS"/>
        </w:rPr>
        <w:t xml:space="preserve">: </w:t>
      </w:r>
    </w:p>
    <w:p w:rsidR="00DD5813" w:rsidRPr="00DD0C0D" w:rsidRDefault="00DD5813" w:rsidP="0058307E">
      <w:pPr>
        <w:rPr>
          <w:rFonts w:cs="Arial"/>
          <w:sz w:val="22"/>
          <w:szCs w:val="22"/>
          <w:lang w:val="sr-Cyrl-RS" w:eastAsia="sr-Latn-CS"/>
        </w:rPr>
      </w:pPr>
    </w:p>
    <w:p w:rsidR="0058307E" w:rsidRPr="00DD0C0D" w:rsidRDefault="0058307E" w:rsidP="0058307E">
      <w:pPr>
        <w:rPr>
          <w:rFonts w:cs="Arial"/>
          <w:sz w:val="22"/>
          <w:szCs w:val="22"/>
          <w:lang w:val="sr-Cyrl-RS" w:eastAsia="sr-Latn-CS"/>
        </w:rPr>
      </w:pPr>
      <w:r w:rsidRPr="00DD0C0D">
        <w:rPr>
          <w:rFonts w:cs="Arial"/>
          <w:sz w:val="22"/>
          <w:szCs w:val="22"/>
          <w:lang w:val="sr-Cyrl-RS" w:eastAsia="sr-Latn-CS"/>
        </w:rPr>
        <w:t>„</w:t>
      </w:r>
      <w:r w:rsidRPr="00DD0C0D">
        <w:rPr>
          <w:rFonts w:cs="Arial"/>
          <w:sz w:val="22"/>
          <w:szCs w:val="22"/>
          <w:lang w:val="sr-Cyrl-RS" w:eastAsia="sr-Latn-CS"/>
        </w:rPr>
        <w:t>Пондерисана премијска стопа и обрачуната премија осигурања за Наручиоца (Управу, Техничке центре и Огранке) и зависно друштво се приказују се у табелама у тачки 3. -Заједнички ризик за Наручиоца и зависно друштво“</w:t>
      </w:r>
    </w:p>
    <w:p w:rsidR="0058307E" w:rsidRPr="00DD0C0D" w:rsidRDefault="0058307E" w:rsidP="0058307E">
      <w:pPr>
        <w:rPr>
          <w:rFonts w:cs="Arial"/>
          <w:sz w:val="22"/>
          <w:szCs w:val="22"/>
          <w:lang w:val="sr-Cyrl-RS" w:eastAsia="sr-Latn-CS"/>
        </w:rPr>
      </w:pPr>
    </w:p>
    <w:p w:rsidR="0058307E" w:rsidRPr="00DD0C0D" w:rsidRDefault="0058307E" w:rsidP="0058307E">
      <w:pPr>
        <w:jc w:val="center"/>
        <w:rPr>
          <w:rFonts w:cs="Arial"/>
          <w:sz w:val="22"/>
          <w:szCs w:val="22"/>
          <w:lang w:val="sr-Cyrl-RS" w:eastAsia="sr-Latn-CS"/>
        </w:rPr>
      </w:pPr>
      <w:r w:rsidRPr="00DD0C0D">
        <w:rPr>
          <w:rFonts w:cs="Arial"/>
          <w:sz w:val="22"/>
          <w:szCs w:val="22"/>
          <w:lang w:val="sr-Cyrl-RS" w:eastAsia="sr-Latn-CS"/>
        </w:rPr>
        <w:t>4.</w:t>
      </w:r>
    </w:p>
    <w:p w:rsidR="0058307E" w:rsidRPr="00DD0C0D" w:rsidRDefault="000C6807" w:rsidP="0058307E">
      <w:pPr>
        <w:rPr>
          <w:rFonts w:cs="Arial"/>
          <w:sz w:val="22"/>
          <w:szCs w:val="22"/>
          <w:lang w:val="sr-Cyrl-RS" w:eastAsia="sr-Latn-CS"/>
        </w:rPr>
      </w:pPr>
      <w:r w:rsidRPr="00DD0C0D">
        <w:rPr>
          <w:rFonts w:cs="Arial"/>
          <w:sz w:val="22"/>
          <w:szCs w:val="22"/>
          <w:lang w:val="sr-Cyrl-RS" w:eastAsia="sr-Latn-CS"/>
        </w:rPr>
        <w:t>-</w:t>
      </w:r>
      <w:r w:rsidR="0058307E" w:rsidRPr="00DD0C0D">
        <w:rPr>
          <w:rFonts w:cs="Arial"/>
          <w:sz w:val="22"/>
          <w:szCs w:val="22"/>
          <w:lang w:val="sr-Cyrl-RS" w:eastAsia="sr-Latn-CS"/>
        </w:rPr>
        <w:t>У одељку 2.4.</w:t>
      </w:r>
      <w:r w:rsidR="0058307E" w:rsidRPr="00DD0C0D">
        <w:rPr>
          <w:sz w:val="22"/>
          <w:szCs w:val="22"/>
        </w:rPr>
        <w:t xml:space="preserve"> </w:t>
      </w:r>
      <w:r w:rsidR="0058307E" w:rsidRPr="00DD0C0D">
        <w:rPr>
          <w:rFonts w:cs="Arial"/>
          <w:sz w:val="22"/>
          <w:szCs w:val="22"/>
          <w:lang w:val="sr-Cyrl-RS" w:eastAsia="sr-Latn-CS"/>
        </w:rPr>
        <w:t>Услови осигурања и премијске стопе, у ставу 1</w:t>
      </w:r>
      <w:r w:rsidR="00DD5813">
        <w:rPr>
          <w:rFonts w:cs="Arial"/>
          <w:sz w:val="22"/>
          <w:szCs w:val="22"/>
          <w:lang w:val="sr-Cyrl-RS" w:eastAsia="sr-Latn-CS"/>
        </w:rPr>
        <w:t>.</w:t>
      </w:r>
      <w:r w:rsidRPr="00DD0C0D">
        <w:rPr>
          <w:rFonts w:cs="Arial"/>
          <w:sz w:val="22"/>
          <w:szCs w:val="22"/>
          <w:lang w:val="sr-Cyrl-RS" w:eastAsia="sr-Latn-CS"/>
        </w:rPr>
        <w:t>, ставу 2</w:t>
      </w:r>
      <w:r w:rsidR="00DD5813">
        <w:rPr>
          <w:rFonts w:cs="Arial"/>
          <w:sz w:val="22"/>
          <w:szCs w:val="22"/>
          <w:lang w:val="sr-Cyrl-RS" w:eastAsia="sr-Latn-CS"/>
        </w:rPr>
        <w:t>.</w:t>
      </w:r>
      <w:r w:rsidR="0058307E" w:rsidRPr="00DD0C0D">
        <w:rPr>
          <w:rFonts w:cs="Arial"/>
          <w:sz w:val="22"/>
          <w:szCs w:val="22"/>
          <w:lang w:val="sr-Cyrl-RS" w:eastAsia="sr-Latn-CS"/>
        </w:rPr>
        <w:t xml:space="preserve"> </w:t>
      </w:r>
      <w:r w:rsidRPr="00DD0C0D">
        <w:rPr>
          <w:rFonts w:cs="Arial"/>
          <w:sz w:val="22"/>
          <w:szCs w:val="22"/>
          <w:lang w:val="sr-Cyrl-RS" w:eastAsia="sr-Latn-CS"/>
        </w:rPr>
        <w:t>и ставу 6</w:t>
      </w:r>
      <w:r w:rsidR="00DD5813">
        <w:rPr>
          <w:rFonts w:cs="Arial"/>
          <w:sz w:val="22"/>
          <w:szCs w:val="22"/>
          <w:lang w:val="sr-Cyrl-RS" w:eastAsia="sr-Latn-CS"/>
        </w:rPr>
        <w:t>.</w:t>
      </w:r>
      <w:r w:rsidRPr="00DD0C0D">
        <w:rPr>
          <w:rFonts w:cs="Arial"/>
          <w:sz w:val="22"/>
          <w:szCs w:val="22"/>
          <w:lang w:val="sr-Cyrl-RS" w:eastAsia="sr-Latn-CS"/>
        </w:rPr>
        <w:t xml:space="preserve"> </w:t>
      </w:r>
      <w:r w:rsidR="0058307E" w:rsidRPr="00DD0C0D">
        <w:rPr>
          <w:rFonts w:cs="Arial"/>
          <w:sz w:val="22"/>
          <w:szCs w:val="22"/>
          <w:lang w:val="sr-Cyrl-RS" w:eastAsia="sr-Latn-CS"/>
        </w:rPr>
        <w:t>речи „зависних друштава“ мењају се и гласе: „зависног друштва“</w:t>
      </w:r>
    </w:p>
    <w:p w:rsidR="000C6807" w:rsidRPr="00DD0C0D" w:rsidRDefault="000C6807" w:rsidP="0058307E">
      <w:pPr>
        <w:rPr>
          <w:rFonts w:cs="Arial"/>
          <w:sz w:val="22"/>
          <w:szCs w:val="22"/>
          <w:lang w:val="sr-Cyrl-RS" w:eastAsia="sr-Latn-CS"/>
        </w:rPr>
      </w:pPr>
    </w:p>
    <w:p w:rsidR="000C6807" w:rsidRPr="00DD0C0D" w:rsidRDefault="000C6807" w:rsidP="0058307E">
      <w:pPr>
        <w:rPr>
          <w:rFonts w:cs="Arial"/>
          <w:sz w:val="22"/>
          <w:szCs w:val="22"/>
          <w:lang w:val="sr-Cyrl-RS" w:eastAsia="sr-Latn-CS"/>
        </w:rPr>
      </w:pPr>
      <w:r w:rsidRPr="00DD0C0D">
        <w:rPr>
          <w:rFonts w:cs="Arial"/>
          <w:sz w:val="22"/>
          <w:szCs w:val="22"/>
          <w:lang w:val="sr-Cyrl-RS" w:eastAsia="sr-Latn-CS"/>
        </w:rPr>
        <w:lastRenderedPageBreak/>
        <w:t>-</w:t>
      </w:r>
      <w:r w:rsidRPr="00DD0C0D">
        <w:rPr>
          <w:sz w:val="22"/>
          <w:szCs w:val="22"/>
        </w:rPr>
        <w:t xml:space="preserve"> </w:t>
      </w:r>
      <w:r w:rsidRPr="00DD0C0D">
        <w:rPr>
          <w:rFonts w:cs="Arial"/>
          <w:sz w:val="22"/>
          <w:szCs w:val="22"/>
          <w:lang w:val="sr-Cyrl-RS" w:eastAsia="sr-Latn-CS"/>
        </w:rPr>
        <w:t xml:space="preserve">У одељку 2.4. Услови осигурања и премијске стопе, у делу </w:t>
      </w:r>
      <w:r w:rsidRPr="00DD0C0D">
        <w:rPr>
          <w:rFonts w:cs="Arial"/>
          <w:i/>
          <w:sz w:val="22"/>
          <w:szCs w:val="22"/>
          <w:lang w:val="sr-Cyrl-CS" w:eastAsia="sr-Latn-CS"/>
        </w:rPr>
        <w:t xml:space="preserve">Попуст за технички резултат </w:t>
      </w:r>
      <w:r w:rsidRPr="00DD0C0D">
        <w:rPr>
          <w:rFonts w:cs="Arial"/>
          <w:sz w:val="22"/>
          <w:szCs w:val="22"/>
          <w:lang w:val="sr-Cyrl-CS" w:eastAsia="sr-Latn-CS"/>
        </w:rPr>
        <w:t>став 1</w:t>
      </w:r>
      <w:r w:rsidR="00DD5813">
        <w:rPr>
          <w:rFonts w:cs="Arial"/>
          <w:sz w:val="22"/>
          <w:szCs w:val="22"/>
          <w:lang w:val="sr-Cyrl-CS" w:eastAsia="sr-Latn-CS"/>
        </w:rPr>
        <w:t>.</w:t>
      </w:r>
      <w:r w:rsidRPr="00DD0C0D">
        <w:rPr>
          <w:rFonts w:cs="Arial"/>
          <w:sz w:val="22"/>
          <w:szCs w:val="22"/>
          <w:lang w:val="sr-Cyrl-CS" w:eastAsia="sr-Latn-CS"/>
        </w:rPr>
        <w:t xml:space="preserve"> који је гласио:</w:t>
      </w:r>
    </w:p>
    <w:p w:rsidR="000C6807" w:rsidRPr="00DD0C0D" w:rsidRDefault="000C6807" w:rsidP="0058307E">
      <w:pPr>
        <w:rPr>
          <w:rFonts w:cs="Arial"/>
          <w:sz w:val="22"/>
          <w:szCs w:val="22"/>
          <w:lang w:val="sr-Cyrl-RS" w:eastAsia="sr-Latn-CS"/>
        </w:rPr>
      </w:pPr>
    </w:p>
    <w:p w:rsidR="000C6807" w:rsidRPr="00DD0C0D" w:rsidRDefault="000C6807" w:rsidP="0058307E">
      <w:pPr>
        <w:rPr>
          <w:rFonts w:cs="Arial"/>
          <w:sz w:val="22"/>
          <w:szCs w:val="22"/>
          <w:lang w:val="sr-Cyrl-RS" w:eastAsia="sr-Latn-CS"/>
        </w:rPr>
      </w:pPr>
      <w:r w:rsidRPr="00DD0C0D">
        <w:rPr>
          <w:rFonts w:cs="Arial"/>
          <w:sz w:val="22"/>
          <w:szCs w:val="22"/>
          <w:lang w:val="sr-Cyrl-RS" w:eastAsia="sr-Latn-CS"/>
        </w:rPr>
        <w:t>„Осигуравач-изабрани понуђач је обавезан да, уз осигурање од пожара и неких других опасности, укључујући осигурање од последица земљотреса и осигурање машина од лома и неких других опасности, обрачуна попуст/доплатак за технички резултат остварен у периоду од 01.07.2015. године до истека периода осигурања, за наведене врсте осигурања, према следећој табели:“</w:t>
      </w:r>
    </w:p>
    <w:p w:rsidR="000C6807" w:rsidRPr="00DD0C0D" w:rsidRDefault="000C6807" w:rsidP="0058307E">
      <w:pPr>
        <w:rPr>
          <w:rFonts w:cs="Arial"/>
          <w:sz w:val="22"/>
          <w:szCs w:val="22"/>
          <w:lang w:val="sr-Cyrl-RS" w:eastAsia="sr-Latn-CS"/>
        </w:rPr>
      </w:pPr>
    </w:p>
    <w:p w:rsidR="000C6807" w:rsidRPr="00DD0C0D" w:rsidRDefault="000C6807" w:rsidP="0058307E">
      <w:pPr>
        <w:rPr>
          <w:rFonts w:cs="Arial"/>
          <w:sz w:val="22"/>
          <w:szCs w:val="22"/>
          <w:lang w:val="sr-Cyrl-RS" w:eastAsia="sr-Latn-CS"/>
        </w:rPr>
      </w:pPr>
      <w:r w:rsidRPr="00DD0C0D">
        <w:rPr>
          <w:rFonts w:cs="Arial"/>
          <w:sz w:val="22"/>
          <w:szCs w:val="22"/>
          <w:lang w:val="sr-Cyrl-RS" w:eastAsia="sr-Latn-CS"/>
        </w:rPr>
        <w:t>Мења се и гласи:</w:t>
      </w:r>
    </w:p>
    <w:p w:rsidR="000C6807" w:rsidRPr="00DD0C0D" w:rsidRDefault="000C6807" w:rsidP="0058307E">
      <w:pPr>
        <w:rPr>
          <w:rFonts w:cs="Arial"/>
          <w:sz w:val="22"/>
          <w:szCs w:val="22"/>
          <w:lang w:val="sr-Cyrl-RS" w:eastAsia="sr-Latn-CS"/>
        </w:rPr>
      </w:pPr>
      <w:r w:rsidRPr="00DD0C0D">
        <w:rPr>
          <w:rFonts w:cs="Arial"/>
          <w:sz w:val="22"/>
          <w:szCs w:val="22"/>
          <w:lang w:val="sr-Cyrl-RS" w:eastAsia="sr-Latn-CS"/>
        </w:rPr>
        <w:t>„Осигуравач-изабрани понуђач је обавезан да, уз осигурање од пожара и неких других опасности, укључујући осигурање од последица земљотреса и осигурање машина од лома и неких других опасности, обрачуна попуст/доплатак за технички резултат остварен у периоду од 01.10.2015. 01.01.2015. године до истека периода осигурања, за наведене врсте осигурања, према следећој табели:“</w:t>
      </w:r>
    </w:p>
    <w:p w:rsidR="000C6807" w:rsidRPr="00DD0C0D" w:rsidRDefault="000C6807" w:rsidP="0058307E">
      <w:pPr>
        <w:rPr>
          <w:rFonts w:cs="Arial"/>
          <w:sz w:val="22"/>
          <w:szCs w:val="22"/>
          <w:lang w:val="sr-Cyrl-RS" w:eastAsia="sr-Latn-CS"/>
        </w:rPr>
      </w:pPr>
    </w:p>
    <w:p w:rsidR="0058307E" w:rsidRPr="00DD0C0D" w:rsidRDefault="000C6807" w:rsidP="00555393">
      <w:pPr>
        <w:rPr>
          <w:rFonts w:cs="Arial"/>
          <w:sz w:val="22"/>
          <w:szCs w:val="22"/>
          <w:lang w:val="sr-Cyrl-RS" w:eastAsia="sr-Latn-CS"/>
        </w:rPr>
      </w:pPr>
      <w:r w:rsidRPr="00DD0C0D">
        <w:rPr>
          <w:rFonts w:cs="Arial"/>
          <w:sz w:val="22"/>
          <w:szCs w:val="22"/>
          <w:lang w:val="sr-Cyrl-RS" w:eastAsia="sr-Latn-CS"/>
        </w:rPr>
        <w:t xml:space="preserve">- У одељку 2.4. Услови осигурања и премијске стопе, у део </w:t>
      </w:r>
      <w:r w:rsidRPr="00DD0C0D">
        <w:rPr>
          <w:rFonts w:cs="Arial"/>
          <w:i/>
          <w:sz w:val="22"/>
          <w:szCs w:val="22"/>
          <w:lang w:val="sr-Cyrl-CS"/>
        </w:rPr>
        <w:t>Обрачун бонуса/малуса и попуста/доплатка на остварени технички резултат</w:t>
      </w:r>
      <w:r w:rsidRPr="00DD0C0D">
        <w:rPr>
          <w:rFonts w:cs="Arial"/>
          <w:sz w:val="22"/>
          <w:szCs w:val="22"/>
          <w:lang w:val="sr-Cyrl-RS" w:eastAsia="sr-Latn-CS"/>
        </w:rPr>
        <w:t xml:space="preserve"> мења се и гласи:</w:t>
      </w:r>
    </w:p>
    <w:p w:rsidR="000C6807" w:rsidRPr="00DD0C0D" w:rsidRDefault="000C6807" w:rsidP="00555393">
      <w:pPr>
        <w:rPr>
          <w:rFonts w:cs="Arial"/>
          <w:sz w:val="22"/>
          <w:szCs w:val="22"/>
          <w:lang w:val="sr-Cyrl-RS" w:eastAsia="sr-Latn-CS"/>
        </w:rPr>
      </w:pPr>
    </w:p>
    <w:p w:rsidR="000C6807" w:rsidRPr="00DD0C0D" w:rsidRDefault="000C6807" w:rsidP="000C6807">
      <w:pPr>
        <w:rPr>
          <w:rFonts w:cs="Arial"/>
          <w:i/>
          <w:sz w:val="22"/>
          <w:szCs w:val="22"/>
          <w:lang w:val="sr-Cyrl-CS" w:eastAsia="sr-Latn-CS"/>
        </w:rPr>
      </w:pPr>
      <w:r w:rsidRPr="00DD0C0D">
        <w:rPr>
          <w:rFonts w:cs="Arial"/>
          <w:i/>
          <w:sz w:val="22"/>
          <w:szCs w:val="22"/>
          <w:lang w:val="sr-Cyrl-CS" w:eastAsia="sr-Latn-CS"/>
        </w:rPr>
        <w:t>„Обрачун бонуса/малуса и попуста/доплатка на остварени технички резултат</w:t>
      </w:r>
    </w:p>
    <w:p w:rsidR="000C6807" w:rsidRPr="00DD0C0D" w:rsidRDefault="000C6807" w:rsidP="000C6807">
      <w:pPr>
        <w:rPr>
          <w:rFonts w:cs="Arial"/>
          <w:i/>
          <w:sz w:val="22"/>
          <w:szCs w:val="22"/>
          <w:lang w:val="sr-Cyrl-CS" w:eastAsia="sr-Latn-CS"/>
        </w:rPr>
      </w:pPr>
    </w:p>
    <w:p w:rsidR="000C6807" w:rsidRPr="00DD0C0D" w:rsidRDefault="000C6807" w:rsidP="000C6807">
      <w:pPr>
        <w:rPr>
          <w:rFonts w:cs="Arial"/>
          <w:i/>
          <w:sz w:val="22"/>
          <w:szCs w:val="22"/>
          <w:lang w:val="sr-Cyrl-CS" w:eastAsia="sr-Latn-CS"/>
        </w:rPr>
      </w:pPr>
      <w:r w:rsidRPr="00DD0C0D">
        <w:rPr>
          <w:rFonts w:cs="Arial"/>
          <w:sz w:val="22"/>
          <w:szCs w:val="22"/>
          <w:lang w:val="sr-Cyrl-CS" w:eastAsia="sr-Latn-CS"/>
        </w:rPr>
        <w:t>Осигуравач – изабрани понуђач ће Наручиоцу и сваком зависном друштву обрачунати  бонус/малус и попуст/доплатак на остварени технички резултат</w:t>
      </w:r>
      <w:r w:rsidRPr="00DD0C0D">
        <w:rPr>
          <w:rFonts w:cs="Arial"/>
          <w:i/>
          <w:sz w:val="22"/>
          <w:szCs w:val="22"/>
          <w:lang w:val="sr-Cyrl-CS" w:eastAsia="sr-Latn-CS"/>
        </w:rPr>
        <w:t xml:space="preserve"> </w:t>
      </w:r>
      <w:r w:rsidRPr="00DD0C0D">
        <w:rPr>
          <w:rFonts w:cs="Arial"/>
          <w:sz w:val="22"/>
          <w:szCs w:val="22"/>
          <w:lang w:val="sr-Cyrl-CS" w:eastAsia="sr-Latn-CS"/>
        </w:rPr>
        <w:t>за сваку годину осигурања, у року од 30 дана од истека године осигурања, и у складу са тим испоставити одговарајући документ за књижење.</w:t>
      </w:r>
    </w:p>
    <w:p w:rsidR="000C6807" w:rsidRPr="00DD0C0D" w:rsidRDefault="000C6807" w:rsidP="000C6807">
      <w:pPr>
        <w:rPr>
          <w:rFonts w:cs="Arial"/>
          <w:sz w:val="22"/>
          <w:szCs w:val="22"/>
          <w:lang w:val="sr-Cyrl-CS" w:eastAsia="sr-Latn-CS"/>
        </w:rPr>
      </w:pPr>
      <w:r w:rsidRPr="00DD0C0D">
        <w:rPr>
          <w:rFonts w:cs="Arial"/>
          <w:sz w:val="22"/>
          <w:szCs w:val="22"/>
          <w:lang w:val="sr-Cyrl-CS" w:eastAsia="sr-Latn-CS"/>
        </w:rPr>
        <w:t>У случају да се у моменту обрачуна нису стекли услови за коначан обрачун техничког резултата, Осигуравач - изабрани понуђач ће извршити корекцију фактурисане премије осигурања, када се за то стекну услови.</w:t>
      </w:r>
    </w:p>
    <w:p w:rsidR="000C6807" w:rsidRPr="00DD0C0D" w:rsidRDefault="000C6807" w:rsidP="000C6807">
      <w:pPr>
        <w:rPr>
          <w:rFonts w:cs="Arial"/>
          <w:sz w:val="22"/>
          <w:szCs w:val="22"/>
          <w:lang w:val="sr-Cyrl-CS" w:eastAsia="sr-Latn-CS"/>
        </w:rPr>
      </w:pPr>
      <w:r w:rsidRPr="00DD0C0D">
        <w:rPr>
          <w:rFonts w:cs="Arial"/>
          <w:sz w:val="22"/>
          <w:szCs w:val="22"/>
          <w:lang w:val="sr-Cyrl-CS" w:eastAsia="sr-Latn-CS"/>
        </w:rPr>
        <w:t xml:space="preserve">   </w:t>
      </w:r>
    </w:p>
    <w:p w:rsidR="000C6807" w:rsidRPr="00DD0C0D" w:rsidRDefault="000C6807" w:rsidP="000C6807">
      <w:pPr>
        <w:rPr>
          <w:rFonts w:cs="Arial"/>
          <w:sz w:val="22"/>
          <w:szCs w:val="22"/>
          <w:lang w:val="sr-Latn-CS" w:eastAsia="sr-Latn-CS"/>
        </w:rPr>
      </w:pPr>
      <w:r w:rsidRPr="00DD0C0D">
        <w:rPr>
          <w:rFonts w:cs="Arial"/>
          <w:sz w:val="22"/>
          <w:szCs w:val="22"/>
          <w:lang w:val="sr-Cyrl-CS" w:eastAsia="sr-Latn-CS"/>
        </w:rPr>
        <w:t>Осигуравач – изабрани понуђач п</w:t>
      </w:r>
      <w:r w:rsidRPr="00DD0C0D">
        <w:rPr>
          <w:rFonts w:cs="Arial"/>
          <w:sz w:val="22"/>
          <w:szCs w:val="22"/>
          <w:lang w:val="sr-Latn-CS" w:eastAsia="sr-Latn-CS"/>
        </w:rPr>
        <w:t>ри</w:t>
      </w:r>
      <w:r w:rsidRPr="00DD0C0D">
        <w:rPr>
          <w:rFonts w:cs="Arial"/>
          <w:sz w:val="22"/>
          <w:szCs w:val="22"/>
          <w:lang w:val="sr-Cyrl-RS" w:eastAsia="sr-Latn-CS"/>
        </w:rPr>
        <w:t>хвата</w:t>
      </w:r>
      <w:r w:rsidRPr="00DD0C0D">
        <w:rPr>
          <w:rFonts w:cs="Arial"/>
          <w:sz w:val="22"/>
          <w:szCs w:val="22"/>
          <w:lang w:val="sr-Latn-CS" w:eastAsia="sr-Latn-CS"/>
        </w:rPr>
        <w:t xml:space="preserve"> остварени </w:t>
      </w:r>
      <w:r w:rsidRPr="00DD0C0D">
        <w:rPr>
          <w:rFonts w:cs="Arial"/>
          <w:sz w:val="22"/>
          <w:szCs w:val="22"/>
          <w:lang w:val="sr-Cyrl-RS" w:eastAsia="sr-Latn-CS"/>
        </w:rPr>
        <w:t xml:space="preserve">технички </w:t>
      </w:r>
      <w:r w:rsidRPr="00DD0C0D">
        <w:rPr>
          <w:rFonts w:cs="Arial"/>
          <w:sz w:val="22"/>
          <w:szCs w:val="22"/>
          <w:lang w:val="sr-Latn-CS" w:eastAsia="sr-Latn-CS"/>
        </w:rPr>
        <w:t xml:space="preserve">резултат </w:t>
      </w:r>
      <w:r w:rsidRPr="00DD0C0D">
        <w:rPr>
          <w:rFonts w:cs="Arial"/>
          <w:sz w:val="22"/>
          <w:szCs w:val="22"/>
          <w:lang w:val="sr-Cyrl-RS" w:eastAsia="sr-Latn-CS"/>
        </w:rPr>
        <w:t xml:space="preserve"> за период од 01.01.2015. до 30.09.2016. године </w:t>
      </w:r>
      <w:r w:rsidRPr="00DD0C0D">
        <w:rPr>
          <w:rFonts w:cs="Arial"/>
          <w:sz w:val="22"/>
          <w:szCs w:val="22"/>
          <w:lang w:val="sr-Latn-CS" w:eastAsia="sr-Latn-CS"/>
        </w:rPr>
        <w:t>код претходн</w:t>
      </w:r>
      <w:r w:rsidRPr="00DD0C0D">
        <w:rPr>
          <w:rFonts w:cs="Arial"/>
          <w:sz w:val="22"/>
          <w:szCs w:val="22"/>
          <w:lang w:val="sr-Cyrl-RS" w:eastAsia="sr-Latn-CS"/>
        </w:rPr>
        <w:t>их</w:t>
      </w:r>
      <w:r w:rsidRPr="00DD0C0D">
        <w:rPr>
          <w:rFonts w:cs="Arial"/>
          <w:sz w:val="22"/>
          <w:szCs w:val="22"/>
          <w:lang w:val="sr-Latn-CS" w:eastAsia="sr-Latn-CS"/>
        </w:rPr>
        <w:t xml:space="preserve"> осигуравача.</w:t>
      </w:r>
    </w:p>
    <w:p w:rsidR="000C6807" w:rsidRPr="00DD0C0D" w:rsidRDefault="000C6807" w:rsidP="000C6807">
      <w:pPr>
        <w:rPr>
          <w:rFonts w:cs="Arial"/>
          <w:sz w:val="22"/>
          <w:szCs w:val="22"/>
          <w:lang w:val="sr-Cyrl-CS" w:eastAsia="sr-Latn-CS"/>
        </w:rPr>
      </w:pPr>
    </w:p>
    <w:p w:rsidR="000C6807" w:rsidRPr="00DD0C0D" w:rsidRDefault="000C6807" w:rsidP="000C6807">
      <w:pPr>
        <w:rPr>
          <w:rFonts w:cs="Arial"/>
          <w:sz w:val="22"/>
          <w:szCs w:val="22"/>
          <w:lang w:val="sr-Cyrl-CS" w:eastAsia="sr-Latn-CS"/>
        </w:rPr>
      </w:pPr>
      <w:r w:rsidRPr="00DD0C0D">
        <w:rPr>
          <w:rFonts w:cs="Arial"/>
          <w:sz w:val="22"/>
          <w:szCs w:val="22"/>
          <w:lang w:val="sr-Cyrl-CS" w:eastAsia="sr-Latn-CS"/>
        </w:rPr>
        <w:t>Обрачун попуста/доплатка за технички резултат извршиће се на следећи начин:</w:t>
      </w:r>
    </w:p>
    <w:p w:rsidR="000C6807" w:rsidRPr="00DD0C0D" w:rsidRDefault="000C6807" w:rsidP="000C6807">
      <w:pPr>
        <w:rPr>
          <w:rFonts w:cs="Arial"/>
          <w:sz w:val="22"/>
          <w:szCs w:val="22"/>
          <w:lang w:val="sr-Cyrl-CS" w:eastAsia="sr-Latn-CS"/>
        </w:rPr>
      </w:pPr>
    </w:p>
    <w:p w:rsidR="000C6807" w:rsidRPr="00DD0C0D" w:rsidRDefault="000C6807" w:rsidP="000C6807">
      <w:pPr>
        <w:rPr>
          <w:rFonts w:cs="Arial"/>
          <w:sz w:val="22"/>
          <w:szCs w:val="22"/>
          <w:lang w:val="sr-Cyrl-RS" w:eastAsia="sr-Latn-CS"/>
        </w:rPr>
      </w:pPr>
      <w:r w:rsidRPr="00DD0C0D">
        <w:rPr>
          <w:rFonts w:cs="Arial"/>
          <w:sz w:val="22"/>
          <w:szCs w:val="22"/>
          <w:lang w:val="sr-Cyrl-CS" w:eastAsia="sr-Latn-CS"/>
        </w:rPr>
        <w:t>- за прву годину осигурања (период од 01.10.2016. до 30.09.2017. године), на основу података о техничком резултату оствареном у периоду од 01.0</w:t>
      </w:r>
      <w:r w:rsidRPr="00DD0C0D">
        <w:rPr>
          <w:rFonts w:cs="Arial"/>
          <w:sz w:val="22"/>
          <w:szCs w:val="22"/>
          <w:lang w:val="sr-Cyrl-RS" w:eastAsia="sr-Latn-CS"/>
        </w:rPr>
        <w:t>1</w:t>
      </w:r>
      <w:r w:rsidRPr="00DD0C0D">
        <w:rPr>
          <w:rFonts w:cs="Arial"/>
          <w:sz w:val="22"/>
          <w:szCs w:val="22"/>
          <w:lang w:val="sr-Cyrl-CS" w:eastAsia="sr-Latn-CS"/>
        </w:rPr>
        <w:t>.2015. до 30.09.201</w:t>
      </w:r>
      <w:r w:rsidRPr="00DD0C0D">
        <w:rPr>
          <w:rFonts w:cs="Arial"/>
          <w:sz w:val="22"/>
          <w:szCs w:val="22"/>
          <w:lang w:eastAsia="sr-Latn-CS"/>
        </w:rPr>
        <w:t>6</w:t>
      </w:r>
      <w:r w:rsidRPr="00DD0C0D">
        <w:rPr>
          <w:rFonts w:cs="Arial"/>
          <w:sz w:val="22"/>
          <w:szCs w:val="22"/>
          <w:lang w:val="sr-Cyrl-CS" w:eastAsia="sr-Latn-CS"/>
        </w:rPr>
        <w:t xml:space="preserve">. године код предходних осигуравача и </w:t>
      </w:r>
      <w:r w:rsidRPr="00DD0C0D">
        <w:rPr>
          <w:rFonts w:cs="Arial"/>
          <w:sz w:val="22"/>
          <w:szCs w:val="22"/>
          <w:lang w:val="sr-Cyrl-RS" w:eastAsia="sr-Latn-CS"/>
        </w:rPr>
        <w:t xml:space="preserve">за период од 01.10.2016. до 30.09.2017.године код </w:t>
      </w:r>
      <w:r w:rsidRPr="00DD0C0D">
        <w:rPr>
          <w:rFonts w:cs="Arial"/>
          <w:sz w:val="22"/>
          <w:szCs w:val="22"/>
          <w:lang w:val="sr-Cyrl-CS" w:eastAsia="sr-Latn-CS"/>
        </w:rPr>
        <w:t>Осигуравача – изабраног понуђача.</w:t>
      </w:r>
    </w:p>
    <w:p w:rsidR="000C6807" w:rsidRPr="00DD0C0D" w:rsidRDefault="000C6807" w:rsidP="000C6807">
      <w:pPr>
        <w:rPr>
          <w:rFonts w:cs="Arial"/>
          <w:sz w:val="22"/>
          <w:szCs w:val="22"/>
          <w:lang w:val="sr-Cyrl-RS" w:eastAsia="sr-Latn-CS"/>
        </w:rPr>
      </w:pPr>
      <w:r w:rsidRPr="00DD0C0D">
        <w:rPr>
          <w:rFonts w:cs="Arial"/>
          <w:sz w:val="22"/>
          <w:szCs w:val="22"/>
          <w:lang w:val="sr-Cyrl-CS" w:eastAsia="sr-Latn-CS"/>
        </w:rPr>
        <w:t xml:space="preserve">- за другу годину осигурања (период од 01.10.2017. до 30.09.2018. године) на основу података о техничком резултату оствареном у периоду од 01.10.2015. до 30.09.2016. године код предходних осигуравача и </w:t>
      </w:r>
      <w:r w:rsidRPr="00DD0C0D">
        <w:rPr>
          <w:rFonts w:cs="Arial"/>
          <w:sz w:val="22"/>
          <w:szCs w:val="22"/>
          <w:lang w:val="sr-Cyrl-RS" w:eastAsia="sr-Latn-CS"/>
        </w:rPr>
        <w:t>за период од 01.10.2016. до 30.09.201</w:t>
      </w:r>
      <w:r w:rsidRPr="00DD0C0D">
        <w:rPr>
          <w:rFonts w:cs="Arial"/>
          <w:sz w:val="22"/>
          <w:szCs w:val="22"/>
          <w:lang w:eastAsia="sr-Latn-CS"/>
        </w:rPr>
        <w:t>8</w:t>
      </w:r>
      <w:r w:rsidRPr="00DD0C0D">
        <w:rPr>
          <w:rFonts w:cs="Arial"/>
          <w:sz w:val="22"/>
          <w:szCs w:val="22"/>
          <w:lang w:val="sr-Cyrl-RS" w:eastAsia="sr-Latn-CS"/>
        </w:rPr>
        <w:t>.</w:t>
      </w:r>
      <w:r w:rsidRPr="00DD0C0D">
        <w:rPr>
          <w:rFonts w:cs="Arial"/>
          <w:sz w:val="22"/>
          <w:szCs w:val="22"/>
          <w:lang w:eastAsia="sr-Latn-CS"/>
        </w:rPr>
        <w:t xml:space="preserve"> </w:t>
      </w:r>
      <w:r w:rsidRPr="00DD0C0D">
        <w:rPr>
          <w:rFonts w:cs="Arial"/>
          <w:sz w:val="22"/>
          <w:szCs w:val="22"/>
          <w:lang w:val="sr-Cyrl-RS" w:eastAsia="sr-Latn-CS"/>
        </w:rPr>
        <w:t xml:space="preserve">године код </w:t>
      </w:r>
      <w:r w:rsidRPr="00DD0C0D">
        <w:rPr>
          <w:rFonts w:cs="Arial"/>
          <w:sz w:val="22"/>
          <w:szCs w:val="22"/>
          <w:lang w:val="sr-Cyrl-CS" w:eastAsia="sr-Latn-CS"/>
        </w:rPr>
        <w:t>Осигуравача – изабраног понуђача.</w:t>
      </w:r>
    </w:p>
    <w:p w:rsidR="000C6807" w:rsidRPr="00DD0C0D" w:rsidRDefault="000C6807" w:rsidP="000C6807">
      <w:pPr>
        <w:rPr>
          <w:rFonts w:cs="Arial"/>
          <w:sz w:val="22"/>
          <w:szCs w:val="22"/>
          <w:lang w:val="sr-Cyrl-CS" w:eastAsia="sr-Latn-CS"/>
        </w:rPr>
      </w:pPr>
    </w:p>
    <w:p w:rsidR="000C6807" w:rsidRPr="00DD0C0D" w:rsidRDefault="000C6807" w:rsidP="000C6807">
      <w:pPr>
        <w:rPr>
          <w:rFonts w:cs="Arial"/>
          <w:sz w:val="22"/>
          <w:szCs w:val="22"/>
          <w:lang w:val="sr-Cyrl-CS" w:eastAsia="sr-Latn-CS"/>
        </w:rPr>
      </w:pPr>
      <w:r w:rsidRPr="00DD0C0D">
        <w:rPr>
          <w:rFonts w:cs="Arial"/>
          <w:sz w:val="22"/>
          <w:szCs w:val="22"/>
          <w:lang w:val="sr-Cyrl-CS" w:eastAsia="sr-Latn-CS"/>
        </w:rPr>
        <w:t xml:space="preserve">Коначни обрачун попуста/доплатака за период осигурања извршиће се најкасније 90 дана од истека периода осигурања, и у складу са тим извршиће се одговарајућа корекција раније достављене документације за књижење.“ </w:t>
      </w:r>
    </w:p>
    <w:p w:rsidR="000C6807" w:rsidRPr="00DD0C0D" w:rsidRDefault="000C6807" w:rsidP="000C6807">
      <w:pPr>
        <w:rPr>
          <w:rFonts w:cs="Arial"/>
          <w:sz w:val="22"/>
          <w:szCs w:val="22"/>
          <w:lang w:val="sr-Cyrl-CS" w:eastAsia="sr-Latn-CS"/>
        </w:rPr>
      </w:pPr>
    </w:p>
    <w:p w:rsidR="000C6807" w:rsidRPr="00DD0C0D" w:rsidRDefault="000C6807" w:rsidP="000C6807">
      <w:pPr>
        <w:rPr>
          <w:rFonts w:cs="Arial"/>
          <w:sz w:val="22"/>
          <w:szCs w:val="22"/>
          <w:lang w:val="sr-Cyrl-RS" w:eastAsia="sr-Latn-CS"/>
        </w:rPr>
      </w:pPr>
      <w:r w:rsidRPr="00DD0C0D">
        <w:rPr>
          <w:rFonts w:cs="Arial"/>
          <w:sz w:val="22"/>
          <w:szCs w:val="22"/>
          <w:lang w:val="sr-Cyrl-RS" w:eastAsia="sr-Latn-CS"/>
        </w:rPr>
        <w:t>-У одељку 2.4.</w:t>
      </w:r>
      <w:r w:rsidRPr="00DD0C0D">
        <w:rPr>
          <w:rFonts w:cs="Arial"/>
          <w:sz w:val="22"/>
          <w:szCs w:val="22"/>
          <w:lang w:eastAsia="sr-Latn-CS"/>
        </w:rPr>
        <w:t xml:space="preserve"> </w:t>
      </w:r>
      <w:r w:rsidRPr="00DD0C0D">
        <w:rPr>
          <w:rFonts w:cs="Arial"/>
          <w:sz w:val="22"/>
          <w:szCs w:val="22"/>
          <w:lang w:val="sr-Cyrl-RS" w:eastAsia="sr-Latn-CS"/>
        </w:rPr>
        <w:t>Услови осигурања и премијске стопе, у ставу 1</w:t>
      </w:r>
      <w:r w:rsidR="00DD5813">
        <w:rPr>
          <w:rFonts w:cs="Arial"/>
          <w:sz w:val="22"/>
          <w:szCs w:val="22"/>
          <w:lang w:val="sr-Cyrl-RS" w:eastAsia="sr-Latn-CS"/>
        </w:rPr>
        <w:t>.</w:t>
      </w:r>
      <w:r w:rsidRPr="00DD0C0D">
        <w:rPr>
          <w:rFonts w:cs="Arial"/>
          <w:sz w:val="22"/>
          <w:szCs w:val="22"/>
          <w:lang w:val="sr-Cyrl-RS" w:eastAsia="sr-Latn-CS"/>
        </w:rPr>
        <w:t>, ставу 2</w:t>
      </w:r>
      <w:r w:rsidR="00DD5813">
        <w:rPr>
          <w:rFonts w:cs="Arial"/>
          <w:sz w:val="22"/>
          <w:szCs w:val="22"/>
          <w:lang w:val="sr-Cyrl-RS" w:eastAsia="sr-Latn-CS"/>
        </w:rPr>
        <w:t>.</w:t>
      </w:r>
      <w:r w:rsidRPr="00DD0C0D">
        <w:rPr>
          <w:rFonts w:cs="Arial"/>
          <w:sz w:val="22"/>
          <w:szCs w:val="22"/>
          <w:lang w:val="sr-Cyrl-RS" w:eastAsia="sr-Latn-CS"/>
        </w:rPr>
        <w:t xml:space="preserve"> и ставу 6</w:t>
      </w:r>
      <w:r w:rsidR="00DD5813">
        <w:rPr>
          <w:rFonts w:cs="Arial"/>
          <w:sz w:val="22"/>
          <w:szCs w:val="22"/>
          <w:lang w:val="sr-Cyrl-RS" w:eastAsia="sr-Latn-CS"/>
        </w:rPr>
        <w:t>.</w:t>
      </w:r>
      <w:bookmarkStart w:id="2" w:name="_GoBack"/>
      <w:bookmarkEnd w:id="2"/>
      <w:r w:rsidRPr="00DD0C0D">
        <w:rPr>
          <w:rFonts w:cs="Arial"/>
          <w:sz w:val="22"/>
          <w:szCs w:val="22"/>
          <w:lang w:val="sr-Cyrl-RS" w:eastAsia="sr-Latn-CS"/>
        </w:rPr>
        <w:t xml:space="preserve"> речи „зависних друштава“ мењају се и гласе: „зависног друштва“</w:t>
      </w:r>
    </w:p>
    <w:p w:rsidR="000C6807" w:rsidRPr="00DD0C0D" w:rsidRDefault="000C6807" w:rsidP="000C6807">
      <w:pPr>
        <w:rPr>
          <w:rFonts w:cs="Arial"/>
          <w:sz w:val="22"/>
          <w:szCs w:val="22"/>
          <w:lang w:val="sr-Cyrl-RS" w:eastAsia="sr-Latn-CS"/>
        </w:rPr>
      </w:pPr>
    </w:p>
    <w:p w:rsidR="000C6807" w:rsidRPr="00DD0C0D" w:rsidRDefault="000C6807" w:rsidP="000C6807">
      <w:pPr>
        <w:rPr>
          <w:rFonts w:cs="Arial"/>
          <w:sz w:val="22"/>
          <w:szCs w:val="22"/>
          <w:lang w:val="sr-Cyrl-CS" w:eastAsia="sr-Latn-CS"/>
        </w:rPr>
      </w:pPr>
      <w:r w:rsidRPr="00DD0C0D">
        <w:rPr>
          <w:rFonts w:cs="Arial"/>
          <w:sz w:val="22"/>
          <w:szCs w:val="22"/>
          <w:lang w:val="sr-Cyrl-RS" w:eastAsia="sr-Latn-CS"/>
        </w:rPr>
        <w:lastRenderedPageBreak/>
        <w:t>-</w:t>
      </w:r>
      <w:r w:rsidRPr="00DD0C0D">
        <w:rPr>
          <w:rFonts w:cs="Arial"/>
          <w:sz w:val="22"/>
          <w:szCs w:val="22"/>
          <w:lang w:eastAsia="sr-Latn-CS"/>
        </w:rPr>
        <w:t xml:space="preserve"> </w:t>
      </w:r>
      <w:r w:rsidRPr="00DD0C0D">
        <w:rPr>
          <w:rFonts w:cs="Arial"/>
          <w:sz w:val="22"/>
          <w:szCs w:val="22"/>
          <w:lang w:val="sr-Cyrl-RS" w:eastAsia="sr-Latn-CS"/>
        </w:rPr>
        <w:t xml:space="preserve">У одељку 2.4. Услови осигурања и премијске стопе, у делу </w:t>
      </w:r>
      <w:r w:rsidRPr="00DD0C0D">
        <w:rPr>
          <w:rFonts w:eastAsia="Calibri" w:cs="Arial"/>
          <w:i/>
          <w:sz w:val="22"/>
          <w:szCs w:val="22"/>
        </w:rPr>
        <w:t>Комбиновано осигурање моторних возила – ауто-каско</w:t>
      </w:r>
      <w:r w:rsidRPr="00DD0C0D">
        <w:rPr>
          <w:rFonts w:eastAsia="Calibri" w:cs="Arial"/>
          <w:i/>
          <w:sz w:val="22"/>
          <w:szCs w:val="22"/>
          <w:lang w:val="sr-Cyrl-RS"/>
        </w:rPr>
        <w:t xml:space="preserve"> и</w:t>
      </w:r>
      <w:r w:rsidRPr="00DD0C0D">
        <w:rPr>
          <w:rFonts w:eastAsia="Calibri" w:cs="Arial"/>
          <w:i/>
          <w:sz w:val="22"/>
          <w:szCs w:val="22"/>
        </w:rPr>
        <w:t xml:space="preserve"> осигурање од аутоодговорности</w:t>
      </w:r>
      <w:r w:rsidRPr="00DD0C0D">
        <w:rPr>
          <w:rFonts w:cs="Arial"/>
          <w:i/>
          <w:sz w:val="22"/>
          <w:szCs w:val="22"/>
          <w:lang w:val="sr-Cyrl-CS" w:eastAsia="sr-Latn-CS"/>
        </w:rPr>
        <w:t xml:space="preserve"> </w:t>
      </w:r>
      <w:r w:rsidR="00F23A70" w:rsidRPr="00DD0C0D">
        <w:rPr>
          <w:rFonts w:cs="Arial"/>
          <w:sz w:val="22"/>
          <w:szCs w:val="22"/>
          <w:lang w:val="sr-Cyrl-CS" w:eastAsia="sr-Latn-CS"/>
        </w:rPr>
        <w:t>став 2</w:t>
      </w:r>
      <w:r w:rsidRPr="00DD0C0D">
        <w:rPr>
          <w:rFonts w:cs="Arial"/>
          <w:sz w:val="22"/>
          <w:szCs w:val="22"/>
          <w:lang w:val="sr-Cyrl-CS" w:eastAsia="sr-Latn-CS"/>
        </w:rPr>
        <w:t xml:space="preserve"> који је гласио:</w:t>
      </w:r>
    </w:p>
    <w:p w:rsidR="00F23A70" w:rsidRPr="00DD0C0D" w:rsidRDefault="00F23A70" w:rsidP="000C6807">
      <w:pPr>
        <w:rPr>
          <w:rFonts w:cs="Arial"/>
          <w:sz w:val="22"/>
          <w:szCs w:val="22"/>
          <w:lang w:val="sr-Cyrl-CS" w:eastAsia="sr-Latn-CS"/>
        </w:rPr>
      </w:pPr>
    </w:p>
    <w:p w:rsidR="00F23A70" w:rsidRPr="00DD0C0D" w:rsidRDefault="00F23A70" w:rsidP="00F23A70">
      <w:pPr>
        <w:rPr>
          <w:rFonts w:cs="Arial"/>
          <w:sz w:val="22"/>
          <w:szCs w:val="22"/>
          <w:lang w:val="sr-Cyrl-CS" w:eastAsia="sr-Latn-CS"/>
        </w:rPr>
      </w:pPr>
      <w:r w:rsidRPr="00DD0C0D">
        <w:rPr>
          <w:rFonts w:cs="Arial"/>
          <w:sz w:val="22"/>
          <w:szCs w:val="22"/>
          <w:lang w:val="sr-Cyrl-CS" w:eastAsia="sr-Latn-CS"/>
        </w:rPr>
        <w:t xml:space="preserve">„Каско осигурање моторних возила </w:t>
      </w:r>
      <w:r w:rsidRPr="00DD0C0D">
        <w:rPr>
          <w:rFonts w:cs="Arial"/>
          <w:sz w:val="22"/>
          <w:szCs w:val="22"/>
          <w:lang w:val="sr-Latn-CS" w:eastAsia="sr-Latn-CS"/>
        </w:rPr>
        <w:t>укључује: ризик од крађе у земљи</w:t>
      </w:r>
      <w:r w:rsidRPr="00DD0C0D">
        <w:rPr>
          <w:rFonts w:cs="Arial"/>
          <w:sz w:val="22"/>
          <w:szCs w:val="22"/>
          <w:lang w:val="sr-Cyrl-CS" w:eastAsia="sr-Latn-CS"/>
        </w:rPr>
        <w:t xml:space="preserve"> и иностранству; ризик штета проузрокованих од домаћих и дивљих животиња, као и трошкове вуче или превоза возила до седишта Наручиоца, ако возило није у возном стању због саобраћајне незгоде. Територијална важност – Србија и Европа.</w:t>
      </w:r>
    </w:p>
    <w:p w:rsidR="00F23A70" w:rsidRPr="00DD0C0D" w:rsidRDefault="00F23A70" w:rsidP="00F23A70">
      <w:pPr>
        <w:rPr>
          <w:rFonts w:cs="Arial"/>
          <w:sz w:val="22"/>
          <w:szCs w:val="22"/>
          <w:lang w:val="ru-RU" w:eastAsia="sr-Latn-CS"/>
        </w:rPr>
      </w:pPr>
      <w:r w:rsidRPr="00DD0C0D">
        <w:rPr>
          <w:rFonts w:cs="Arial"/>
          <w:sz w:val="22"/>
          <w:szCs w:val="22"/>
          <w:lang w:val="ru-RU" w:eastAsia="sr-Latn-CS"/>
        </w:rPr>
        <w:t>Осигурањем лома са покривеним штетама на радном уређају на возилу укључује се код зависних друштава која су исти захтевали.</w:t>
      </w:r>
    </w:p>
    <w:p w:rsidR="00F23A70" w:rsidRPr="00DD0C0D" w:rsidRDefault="00F23A70" w:rsidP="00F23A70">
      <w:pPr>
        <w:rPr>
          <w:rFonts w:cs="Arial"/>
          <w:sz w:val="22"/>
          <w:szCs w:val="22"/>
          <w:lang w:val="ru-RU" w:eastAsia="sr-Latn-CS"/>
        </w:rPr>
      </w:pPr>
    </w:p>
    <w:p w:rsidR="00F23A70" w:rsidRPr="00DD0C0D" w:rsidRDefault="00F23A70" w:rsidP="00F23A70">
      <w:pPr>
        <w:rPr>
          <w:rFonts w:cs="Arial"/>
          <w:sz w:val="22"/>
          <w:szCs w:val="22"/>
          <w:lang w:val="ru-RU" w:eastAsia="sr-Latn-CS"/>
        </w:rPr>
      </w:pPr>
      <w:r w:rsidRPr="00DD0C0D">
        <w:rPr>
          <w:rFonts w:cs="Arial"/>
          <w:sz w:val="22"/>
          <w:szCs w:val="22"/>
          <w:lang w:val="ru-RU" w:eastAsia="sr-Latn-CS"/>
        </w:rPr>
        <w:t>Мења се и гласи:</w:t>
      </w:r>
    </w:p>
    <w:p w:rsidR="00AE61CC" w:rsidRPr="00DD0C0D" w:rsidRDefault="00AE61CC" w:rsidP="00F23A70">
      <w:pPr>
        <w:rPr>
          <w:rFonts w:cs="Arial"/>
          <w:sz w:val="22"/>
          <w:szCs w:val="22"/>
          <w:lang w:val="ru-RU" w:eastAsia="sr-Latn-CS"/>
        </w:rPr>
      </w:pPr>
    </w:p>
    <w:p w:rsidR="00AE61CC" w:rsidRPr="00DD0C0D" w:rsidRDefault="00AE61CC" w:rsidP="00AE61CC">
      <w:pPr>
        <w:rPr>
          <w:rFonts w:cs="Arial"/>
          <w:sz w:val="22"/>
          <w:szCs w:val="22"/>
          <w:lang w:val="ru-RU" w:eastAsia="sr-Latn-CS"/>
        </w:rPr>
      </w:pPr>
      <w:r w:rsidRPr="00DD0C0D">
        <w:rPr>
          <w:rFonts w:cs="Arial"/>
          <w:sz w:val="22"/>
          <w:szCs w:val="22"/>
          <w:lang w:val="ru-RU" w:eastAsia="sr-Latn-CS"/>
        </w:rPr>
        <w:t>Каско осигурање моторних возила укључује: ризик од крађе у земљи и иностранству; ризик штета проузрокованих од домаћих и дивљих животиња, као и трошкове вуче или превоза возила до седишта Наручиоца, ако возило није у возном стању због саобраћајне незгоде. Територијална важност – Србија и Европа.</w:t>
      </w:r>
    </w:p>
    <w:p w:rsidR="00F23A70" w:rsidRPr="00DD0C0D" w:rsidRDefault="00AE61CC" w:rsidP="00AE61CC">
      <w:pPr>
        <w:rPr>
          <w:rFonts w:cs="Arial"/>
          <w:sz w:val="22"/>
          <w:szCs w:val="22"/>
          <w:lang w:val="ru-RU" w:eastAsia="sr-Latn-CS"/>
        </w:rPr>
      </w:pPr>
      <w:r w:rsidRPr="00DD0C0D">
        <w:rPr>
          <w:rFonts w:cs="Arial"/>
          <w:sz w:val="22"/>
          <w:szCs w:val="22"/>
          <w:lang w:val="ru-RU" w:eastAsia="sr-Latn-CS"/>
        </w:rPr>
        <w:t>Осигурањем лома са покривеним штетама на радном уређају на возилу укључује се код зависног друш</w:t>
      </w:r>
      <w:r w:rsidRPr="00DD0C0D">
        <w:rPr>
          <w:rFonts w:cs="Arial"/>
          <w:sz w:val="22"/>
          <w:szCs w:val="22"/>
          <w:lang w:val="ru-RU" w:eastAsia="sr-Latn-CS"/>
        </w:rPr>
        <w:t>тва која су исти захтевали. Кон</w:t>
      </w:r>
      <w:r w:rsidRPr="00DD0C0D">
        <w:rPr>
          <w:rFonts w:cs="Arial"/>
          <w:sz w:val="22"/>
          <w:szCs w:val="22"/>
          <w:lang w:val="ru-RU" w:eastAsia="sr-Latn-CS"/>
        </w:rPr>
        <w:t>ачну спецификацију возила која су предмет осигурања достављају Наручилац, огранци и зависно друштво.</w:t>
      </w:r>
    </w:p>
    <w:p w:rsidR="00F23A70" w:rsidRPr="00DD0C0D" w:rsidRDefault="00F23A70" w:rsidP="000C6807">
      <w:pPr>
        <w:rPr>
          <w:rFonts w:cs="Arial"/>
          <w:sz w:val="22"/>
          <w:szCs w:val="22"/>
          <w:lang w:val="sr-Cyrl-RS" w:eastAsia="sr-Latn-CS"/>
        </w:rPr>
      </w:pPr>
    </w:p>
    <w:p w:rsidR="000C6807" w:rsidRPr="00DD0C0D" w:rsidRDefault="00AE61CC" w:rsidP="000C6807">
      <w:pPr>
        <w:rPr>
          <w:rFonts w:cs="Arial"/>
          <w:sz w:val="22"/>
          <w:szCs w:val="22"/>
          <w:lang w:val="sr-Cyrl-CS" w:eastAsia="sr-Latn-CS"/>
        </w:rPr>
      </w:pPr>
      <w:r w:rsidRPr="00DD0C0D">
        <w:rPr>
          <w:rFonts w:cs="Arial"/>
          <w:sz w:val="22"/>
          <w:szCs w:val="22"/>
          <w:lang w:val="sr-Cyrl-CS" w:eastAsia="sr-Latn-CS"/>
        </w:rPr>
        <w:t xml:space="preserve">- У одељку 2.4. Услови осигурања и премијске стопе, у делу </w:t>
      </w:r>
      <w:r w:rsidRPr="00DD0C0D">
        <w:rPr>
          <w:rFonts w:cs="Arial"/>
          <w:i/>
          <w:sz w:val="22"/>
          <w:szCs w:val="22"/>
          <w:lang w:val="sr-Cyrl-CS" w:eastAsia="sr-Latn-CS"/>
        </w:rPr>
        <w:t xml:space="preserve">Комбиновано осигурање моторних возила – ауто-каско и осигурање од аутоодговорности, </w:t>
      </w:r>
      <w:r w:rsidRPr="00DD0C0D">
        <w:rPr>
          <w:rFonts w:cs="Arial"/>
          <w:sz w:val="22"/>
          <w:szCs w:val="22"/>
          <w:lang w:val="sr-Cyrl-CS" w:eastAsia="sr-Latn-CS"/>
        </w:rPr>
        <w:t>у</w:t>
      </w:r>
      <w:r w:rsidRPr="00DD0C0D">
        <w:rPr>
          <w:sz w:val="22"/>
          <w:szCs w:val="22"/>
        </w:rPr>
        <w:t xml:space="preserve"> </w:t>
      </w:r>
      <w:r w:rsidRPr="00DD0C0D">
        <w:rPr>
          <w:rFonts w:cs="Arial"/>
          <w:sz w:val="22"/>
          <w:szCs w:val="22"/>
          <w:lang w:val="sr-Cyrl-CS" w:eastAsia="sr-Latn-CS"/>
        </w:rPr>
        <w:t>ставу 3 речи „зависних друштава“ мењају се и гласе: „зависног друштва“</w:t>
      </w:r>
    </w:p>
    <w:p w:rsidR="000C6807" w:rsidRPr="00DD0C0D" w:rsidRDefault="000C6807" w:rsidP="00555393">
      <w:pPr>
        <w:rPr>
          <w:rFonts w:cs="Arial"/>
          <w:sz w:val="22"/>
          <w:szCs w:val="22"/>
          <w:lang w:val="sr-Cyrl-RS" w:eastAsia="sr-Latn-CS"/>
        </w:rPr>
      </w:pPr>
    </w:p>
    <w:p w:rsidR="00555393" w:rsidRPr="00DD0C0D" w:rsidRDefault="00AE61CC" w:rsidP="00555393">
      <w:pPr>
        <w:rPr>
          <w:rFonts w:cs="Arial"/>
          <w:sz w:val="22"/>
          <w:szCs w:val="22"/>
          <w:lang w:val="sr-Cyrl-RS" w:eastAsia="sr-Latn-CS"/>
        </w:rPr>
      </w:pPr>
      <w:r w:rsidRPr="00DD0C0D">
        <w:rPr>
          <w:rFonts w:cs="Arial"/>
          <w:sz w:val="22"/>
          <w:szCs w:val="22"/>
          <w:lang w:val="sr-Cyrl-RS" w:eastAsia="sr-Latn-CS"/>
        </w:rPr>
        <w:t xml:space="preserve">- У одељку 2.4. Услови осигурања и премијске стопе, у делу </w:t>
      </w:r>
      <w:r w:rsidRPr="00DD0C0D">
        <w:rPr>
          <w:rFonts w:cs="Arial"/>
          <w:i/>
          <w:sz w:val="22"/>
          <w:szCs w:val="22"/>
          <w:lang w:val="ru-RU"/>
        </w:rPr>
        <w:t xml:space="preserve">ОСТАЛО, </w:t>
      </w:r>
      <w:r w:rsidRPr="00DD0C0D">
        <w:rPr>
          <w:rFonts w:cs="Arial"/>
          <w:sz w:val="22"/>
          <w:szCs w:val="22"/>
          <w:lang w:val="ru-RU"/>
        </w:rPr>
        <w:t>у ставу 4 и ставу 5 речи „зависних друштава“ мењају се и гласе: „зависног друштва“</w:t>
      </w:r>
    </w:p>
    <w:p w:rsidR="00555393" w:rsidRPr="00DD0C0D" w:rsidRDefault="00555393" w:rsidP="006747D8">
      <w:pPr>
        <w:jc w:val="center"/>
        <w:rPr>
          <w:rFonts w:cs="Arial"/>
          <w:sz w:val="22"/>
          <w:szCs w:val="22"/>
          <w:lang w:val="sr-Cyrl-RS" w:eastAsia="sr-Latn-CS"/>
        </w:rPr>
      </w:pPr>
    </w:p>
    <w:p w:rsidR="00355FA1" w:rsidRPr="00DD0C0D" w:rsidRDefault="00355FA1" w:rsidP="006747D8">
      <w:pPr>
        <w:jc w:val="center"/>
        <w:rPr>
          <w:rFonts w:cs="Arial"/>
          <w:sz w:val="22"/>
          <w:szCs w:val="22"/>
          <w:lang w:val="sr-Cyrl-RS" w:eastAsia="sr-Latn-CS"/>
        </w:rPr>
      </w:pPr>
      <w:r w:rsidRPr="00DD0C0D">
        <w:rPr>
          <w:rFonts w:cs="Arial"/>
          <w:sz w:val="22"/>
          <w:szCs w:val="22"/>
          <w:lang w:val="sr-Cyrl-RS" w:eastAsia="sr-Latn-CS"/>
        </w:rPr>
        <w:t>5.</w:t>
      </w:r>
    </w:p>
    <w:p w:rsidR="00355FA1" w:rsidRPr="00DD0C0D" w:rsidRDefault="00355FA1" w:rsidP="00355FA1">
      <w:pPr>
        <w:rPr>
          <w:rFonts w:cs="Arial"/>
          <w:sz w:val="22"/>
          <w:szCs w:val="22"/>
          <w:lang w:val="sr-Cyrl-RS" w:eastAsia="sr-Latn-CS"/>
        </w:rPr>
      </w:pPr>
      <w:r w:rsidRPr="00DD0C0D">
        <w:rPr>
          <w:rFonts w:cs="Arial"/>
          <w:sz w:val="22"/>
          <w:szCs w:val="22"/>
          <w:lang w:val="sr-Cyrl-RS" w:eastAsia="sr-Latn-CS"/>
        </w:rPr>
        <w:t>У одељку 4. „Услови за учешће у поступку јавне набавке из чл. 75. и 76. зјн и упутство како се доказује исп</w:t>
      </w:r>
      <w:r w:rsidRPr="00DD0C0D">
        <w:rPr>
          <w:rFonts w:cs="Arial"/>
          <w:sz w:val="22"/>
          <w:szCs w:val="22"/>
          <w:lang w:val="sr-Cyrl-RS" w:eastAsia="sr-Latn-CS"/>
        </w:rPr>
        <w:t>уњеност тих услова“ у Табеларни део</w:t>
      </w:r>
      <w:r w:rsidRPr="00DD0C0D">
        <w:rPr>
          <w:rFonts w:cs="Arial"/>
          <w:sz w:val="22"/>
          <w:szCs w:val="22"/>
          <w:lang w:val="sr-Cyrl-RS" w:eastAsia="sr-Latn-CS"/>
        </w:rPr>
        <w:t xml:space="preserve"> који се односи на „Б)  ДОДАТНИ УСЛОВИ  ЗА У</w:t>
      </w:r>
      <w:r w:rsidRPr="00DD0C0D">
        <w:rPr>
          <w:rFonts w:cs="Arial"/>
          <w:sz w:val="22"/>
          <w:szCs w:val="22"/>
          <w:lang w:val="sr-Cyrl-RS" w:eastAsia="sr-Latn-CS"/>
        </w:rPr>
        <w:t xml:space="preserve">ЧЕШЋЕ У ПОСТУПКУ ЈАВНЕ НАБАВКЕ  </w:t>
      </w:r>
      <w:r w:rsidRPr="00DD0C0D">
        <w:rPr>
          <w:rFonts w:cs="Arial"/>
          <w:sz w:val="22"/>
          <w:szCs w:val="22"/>
          <w:lang w:val="sr-Cyrl-RS" w:eastAsia="sr-Latn-CS"/>
        </w:rPr>
        <w:t>ИЗ ЧЛАНА 76. ЗАКОНА“, мења се и гласи:</w:t>
      </w:r>
    </w:p>
    <w:p w:rsidR="00355FA1" w:rsidRPr="00DD0C0D" w:rsidRDefault="00355FA1" w:rsidP="00355FA1">
      <w:pPr>
        <w:rPr>
          <w:rFonts w:cs="Arial"/>
          <w:sz w:val="22"/>
          <w:szCs w:val="22"/>
          <w:lang w:val="sr-Cyrl-RS" w:eastAsia="sr-Latn-C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355FA1" w:rsidRPr="00DD0C0D" w:rsidTr="00B9164D">
        <w:trPr>
          <w:jc w:val="center"/>
        </w:trPr>
        <w:tc>
          <w:tcPr>
            <w:tcW w:w="729" w:type="dxa"/>
            <w:vAlign w:val="center"/>
          </w:tcPr>
          <w:p w:rsidR="00355FA1" w:rsidRPr="00DD0C0D" w:rsidRDefault="00355FA1" w:rsidP="00355FA1">
            <w:pPr>
              <w:rPr>
                <w:rFonts w:cs="Arial"/>
                <w:sz w:val="22"/>
                <w:szCs w:val="22"/>
                <w:lang w:eastAsia="sr-Latn-CS"/>
              </w:rPr>
            </w:pPr>
          </w:p>
        </w:tc>
        <w:tc>
          <w:tcPr>
            <w:tcW w:w="8430" w:type="dxa"/>
          </w:tcPr>
          <w:p w:rsidR="00355FA1" w:rsidRPr="00DD0C0D" w:rsidRDefault="00355FA1" w:rsidP="00355FA1">
            <w:pPr>
              <w:rPr>
                <w:rFonts w:cs="Arial"/>
                <w:b/>
                <w:sz w:val="22"/>
                <w:szCs w:val="22"/>
                <w:lang w:val="sr-Cyrl-RS" w:eastAsia="sr-Latn-CS"/>
              </w:rPr>
            </w:pPr>
            <w:r w:rsidRPr="00DD0C0D">
              <w:rPr>
                <w:rFonts w:cs="Arial"/>
                <w:b/>
                <w:sz w:val="22"/>
                <w:szCs w:val="22"/>
                <w:lang w:val="sr-Cyrl-RS" w:eastAsia="sr-Latn-CS"/>
              </w:rPr>
              <w:t>Б)</w:t>
            </w:r>
            <w:r w:rsidRPr="00DD0C0D">
              <w:rPr>
                <w:rFonts w:cs="Arial"/>
                <w:b/>
                <w:sz w:val="22"/>
                <w:szCs w:val="22"/>
                <w:lang w:eastAsia="sr-Latn-CS"/>
              </w:rPr>
              <w:t xml:space="preserve">  ДОДАТНИ УСЛОВ </w:t>
            </w:r>
            <w:r w:rsidRPr="00DD0C0D">
              <w:rPr>
                <w:rFonts w:cs="Arial"/>
                <w:b/>
                <w:i/>
                <w:sz w:val="22"/>
                <w:szCs w:val="22"/>
                <w:lang w:val="sr-Cyrl-RS" w:eastAsia="sr-Latn-CS"/>
              </w:rPr>
              <w:t xml:space="preserve"> </w:t>
            </w:r>
            <w:r w:rsidRPr="00DD0C0D">
              <w:rPr>
                <w:rFonts w:cs="Arial"/>
                <w:b/>
                <w:sz w:val="22"/>
                <w:szCs w:val="22"/>
                <w:lang w:eastAsia="sr-Latn-CS"/>
              </w:rPr>
              <w:t xml:space="preserve">ЗА УЧЕШЋЕ У ПОСТУПКУ ЈАВНЕ НАБАВКЕ </w:t>
            </w:r>
          </w:p>
          <w:p w:rsidR="00355FA1" w:rsidRPr="00DD0C0D" w:rsidRDefault="00355FA1" w:rsidP="00355FA1">
            <w:pPr>
              <w:rPr>
                <w:rFonts w:cs="Arial"/>
                <w:b/>
                <w:i/>
                <w:sz w:val="22"/>
                <w:szCs w:val="22"/>
                <w:lang w:val="sr-Cyrl-RS" w:eastAsia="sr-Latn-CS"/>
              </w:rPr>
            </w:pPr>
            <w:r w:rsidRPr="00DD0C0D">
              <w:rPr>
                <w:rFonts w:cs="Arial"/>
                <w:b/>
                <w:sz w:val="22"/>
                <w:szCs w:val="22"/>
                <w:lang w:eastAsia="sr-Latn-CS"/>
              </w:rPr>
              <w:t>ИЗ ЧЛАНА 76. З</w:t>
            </w:r>
            <w:r w:rsidRPr="00DD0C0D">
              <w:rPr>
                <w:rFonts w:cs="Arial"/>
                <w:b/>
                <w:sz w:val="22"/>
                <w:szCs w:val="22"/>
                <w:lang w:val="sr-Cyrl-RS" w:eastAsia="sr-Latn-CS"/>
              </w:rPr>
              <w:t>АКОНА</w:t>
            </w:r>
          </w:p>
        </w:tc>
      </w:tr>
      <w:tr w:rsidR="00355FA1" w:rsidRPr="00DD0C0D" w:rsidTr="00B9164D">
        <w:trPr>
          <w:jc w:val="center"/>
        </w:trPr>
        <w:tc>
          <w:tcPr>
            <w:tcW w:w="729" w:type="dxa"/>
            <w:vAlign w:val="center"/>
          </w:tcPr>
          <w:p w:rsidR="00355FA1" w:rsidRPr="00DD0C0D" w:rsidRDefault="00355FA1" w:rsidP="00355FA1">
            <w:pPr>
              <w:rPr>
                <w:rFonts w:cs="Arial"/>
                <w:sz w:val="22"/>
                <w:szCs w:val="22"/>
                <w:lang w:eastAsia="sr-Latn-CS"/>
              </w:rPr>
            </w:pPr>
            <w:r w:rsidRPr="00DD0C0D">
              <w:rPr>
                <w:rFonts w:cs="Arial"/>
                <w:sz w:val="22"/>
                <w:szCs w:val="22"/>
                <w:lang w:val="sr-Cyrl-RS" w:eastAsia="sr-Latn-CS"/>
              </w:rPr>
              <w:t>1</w:t>
            </w:r>
            <w:r w:rsidRPr="00DD0C0D">
              <w:rPr>
                <w:rFonts w:cs="Arial"/>
                <w:sz w:val="22"/>
                <w:szCs w:val="22"/>
                <w:lang w:eastAsia="sr-Latn-CS"/>
              </w:rPr>
              <w:t>.</w:t>
            </w:r>
          </w:p>
        </w:tc>
        <w:tc>
          <w:tcPr>
            <w:tcW w:w="8430" w:type="dxa"/>
          </w:tcPr>
          <w:p w:rsidR="00355FA1" w:rsidRPr="00DD0C0D" w:rsidRDefault="00355FA1" w:rsidP="00355FA1">
            <w:pPr>
              <w:rPr>
                <w:rFonts w:cs="Arial"/>
                <w:sz w:val="22"/>
                <w:szCs w:val="22"/>
                <w:lang w:val="sr-Cyrl-RS" w:eastAsia="sr-Latn-CS"/>
              </w:rPr>
            </w:pPr>
            <w:r w:rsidRPr="00DD0C0D">
              <w:rPr>
                <w:rFonts w:cs="Arial"/>
                <w:sz w:val="22"/>
                <w:szCs w:val="22"/>
                <w:lang w:val="sr-Cyrl-RS" w:eastAsia="sr-Latn-CS"/>
              </w:rPr>
              <w:t>ОВО ЈЕ ЈЕДИНИ ДОДАТНИ УСЛОВ тј. БРИШУ СЕ ДОДАТНИ УСЛОВИ из тачке 4 Б, ОСИМ УСЛОВА бр. 5. на страни 66, који се замењује новим који гласи:</w:t>
            </w:r>
          </w:p>
          <w:p w:rsidR="00355FA1" w:rsidRPr="00DD0C0D" w:rsidRDefault="00355FA1" w:rsidP="00355FA1">
            <w:pPr>
              <w:rPr>
                <w:rFonts w:cs="Arial"/>
                <w:b/>
                <w:sz w:val="22"/>
                <w:szCs w:val="22"/>
                <w:u w:val="single"/>
                <w:lang w:val="sr-Cyrl-RS" w:eastAsia="sr-Latn-CS"/>
              </w:rPr>
            </w:pPr>
          </w:p>
          <w:p w:rsidR="00355FA1" w:rsidRPr="00DD0C0D" w:rsidRDefault="00355FA1" w:rsidP="00355FA1">
            <w:pPr>
              <w:rPr>
                <w:rFonts w:cs="Arial"/>
                <w:b/>
                <w:bCs/>
                <w:sz w:val="22"/>
                <w:szCs w:val="22"/>
                <w:lang w:val="sr-Cyrl-RS" w:eastAsia="sr-Latn-CS"/>
              </w:rPr>
            </w:pPr>
            <w:r w:rsidRPr="00DD0C0D">
              <w:rPr>
                <w:rFonts w:cs="Arial"/>
                <w:b/>
                <w:sz w:val="22"/>
                <w:szCs w:val="22"/>
                <w:u w:val="single"/>
                <w:lang w:eastAsia="sr-Latn-CS"/>
              </w:rPr>
              <w:t>Услов</w:t>
            </w:r>
            <w:r w:rsidRPr="00DD0C0D">
              <w:rPr>
                <w:rFonts w:cs="Arial"/>
                <w:b/>
                <w:sz w:val="22"/>
                <w:szCs w:val="22"/>
                <w:u w:val="single"/>
                <w:lang w:val="sr-Cyrl-RS" w:eastAsia="sr-Latn-CS"/>
              </w:rPr>
              <w:t>:</w:t>
            </w:r>
            <w:r w:rsidRPr="00DD0C0D">
              <w:rPr>
                <w:rFonts w:cs="Arial"/>
                <w:b/>
                <w:sz w:val="22"/>
                <w:szCs w:val="22"/>
                <w:lang w:val="sr-Latn-CS" w:eastAsia="sr-Latn-CS"/>
              </w:rPr>
              <w:t xml:space="preserve"> </w:t>
            </w:r>
            <w:r w:rsidRPr="00DD0C0D">
              <w:rPr>
                <w:rFonts w:cs="Arial"/>
                <w:b/>
                <w:bCs/>
                <w:sz w:val="22"/>
                <w:szCs w:val="22"/>
                <w:lang w:val="sr-Latn-CS" w:eastAsia="sr-Latn-CS"/>
              </w:rPr>
              <w:t>Реосигурање осигураног ризика</w:t>
            </w:r>
          </w:p>
          <w:p w:rsidR="00355FA1" w:rsidRPr="00DD0C0D" w:rsidRDefault="00355FA1" w:rsidP="00355FA1">
            <w:pPr>
              <w:rPr>
                <w:rFonts w:cs="Arial"/>
                <w:bCs/>
                <w:sz w:val="22"/>
                <w:szCs w:val="22"/>
                <w:lang w:val="sr-Latn-CS" w:eastAsia="sr-Latn-CS"/>
              </w:rPr>
            </w:pPr>
            <w:r w:rsidRPr="00DD0C0D">
              <w:rPr>
                <w:rFonts w:cs="Arial"/>
                <w:bCs/>
                <w:sz w:val="22"/>
                <w:szCs w:val="22"/>
                <w:lang w:val="sr-Latn-CS" w:eastAsia="sr-Latn-CS"/>
              </w:rPr>
              <w:t xml:space="preserve">Понуђач је дужан да: </w:t>
            </w:r>
          </w:p>
          <w:p w:rsidR="00355FA1" w:rsidRPr="00DD0C0D" w:rsidRDefault="00355FA1" w:rsidP="00355FA1">
            <w:pPr>
              <w:numPr>
                <w:ilvl w:val="0"/>
                <w:numId w:val="7"/>
              </w:numPr>
              <w:rPr>
                <w:rFonts w:cs="Arial"/>
                <w:sz w:val="22"/>
                <w:szCs w:val="22"/>
                <w:lang w:val="sr-Cyrl-RS" w:eastAsia="sr-Latn-CS"/>
              </w:rPr>
            </w:pPr>
            <w:r w:rsidRPr="00DD0C0D">
              <w:rPr>
                <w:rFonts w:cs="Arial"/>
                <w:sz w:val="22"/>
                <w:szCs w:val="22"/>
                <w:lang w:val="sr-Latn-CS" w:eastAsia="sr-Latn-CS"/>
              </w:rPr>
              <w:t xml:space="preserve">за ризике изнад сопственог самопридржаја обезбеди реосигуравајуће покриће осигуране </w:t>
            </w:r>
            <w:r w:rsidRPr="00DD0C0D">
              <w:rPr>
                <w:rFonts w:cs="Arial"/>
                <w:sz w:val="22"/>
                <w:szCs w:val="22"/>
                <w:lang w:val="sr-Cyrl-RS" w:eastAsia="sr-Latn-CS"/>
              </w:rPr>
              <w:t xml:space="preserve">имовине </w:t>
            </w:r>
            <w:r w:rsidRPr="00DD0C0D">
              <w:rPr>
                <w:rFonts w:cs="Arial"/>
                <w:sz w:val="22"/>
                <w:szCs w:val="22"/>
                <w:lang w:val="sr-Cyrl-CS" w:eastAsia="sr-Latn-CS"/>
              </w:rPr>
              <w:t xml:space="preserve">код друштава за реосигурање у земљи, односно код друштава за реосигурање са седиштем у иностранству,  којима је </w:t>
            </w:r>
            <w:r w:rsidRPr="00DD0C0D">
              <w:rPr>
                <w:rFonts w:cs="Arial"/>
                <w:sz w:val="22"/>
                <w:szCs w:val="22"/>
                <w:lang w:val="sr-Cyrl-RS" w:eastAsia="sr-Latn-CS"/>
              </w:rPr>
              <w:t xml:space="preserve">рејтинг агенција </w:t>
            </w:r>
            <w:r w:rsidRPr="00DD0C0D">
              <w:rPr>
                <w:rFonts w:cs="Arial"/>
                <w:sz w:val="22"/>
                <w:szCs w:val="22"/>
                <w:lang w:eastAsia="sr-Latn-CS"/>
              </w:rPr>
              <w:t>Moody’s Investors Service</w:t>
            </w:r>
            <w:r w:rsidRPr="00DD0C0D">
              <w:rPr>
                <w:rFonts w:cs="Arial"/>
                <w:sz w:val="22"/>
                <w:szCs w:val="22"/>
                <w:lang w:val="sr-Cyrl-CS" w:eastAsia="sr-Latn-CS"/>
              </w:rPr>
              <w:t xml:space="preserve"> доделила рејтинг не мањи од А1. Поред рејтинга агенције </w:t>
            </w:r>
            <w:r w:rsidRPr="00DD0C0D">
              <w:rPr>
                <w:rFonts w:cs="Arial"/>
                <w:sz w:val="22"/>
                <w:szCs w:val="22"/>
                <w:lang w:eastAsia="sr-Latn-CS"/>
              </w:rPr>
              <w:t>Moody’s</w:t>
            </w:r>
            <w:r w:rsidRPr="00DD0C0D">
              <w:rPr>
                <w:rFonts w:cs="Arial"/>
                <w:sz w:val="22"/>
                <w:szCs w:val="22"/>
                <w:lang w:val="sr-Cyrl-RS" w:eastAsia="sr-Latn-CS"/>
              </w:rPr>
              <w:t xml:space="preserve">, прихватљив је и еквивалентни рејтинг агенција: </w:t>
            </w:r>
            <w:r w:rsidRPr="00DD0C0D">
              <w:rPr>
                <w:rFonts w:cs="Arial"/>
                <w:sz w:val="22"/>
                <w:szCs w:val="22"/>
                <w:lang w:eastAsia="sr-Latn-CS"/>
              </w:rPr>
              <w:t xml:space="preserve">Standard &amp; Poor’s </w:t>
            </w:r>
            <w:r w:rsidRPr="00DD0C0D">
              <w:rPr>
                <w:rFonts w:cs="Arial"/>
                <w:sz w:val="22"/>
                <w:szCs w:val="22"/>
                <w:lang w:val="sr-Cyrl-RS" w:eastAsia="sr-Latn-CS"/>
              </w:rPr>
              <w:t>(не мањи од А+),</w:t>
            </w:r>
            <w:r w:rsidRPr="00DD0C0D">
              <w:rPr>
                <w:rFonts w:cs="Arial"/>
                <w:sz w:val="22"/>
                <w:szCs w:val="22"/>
                <w:lang w:eastAsia="sr-Latn-CS"/>
              </w:rPr>
              <w:t xml:space="preserve"> Fitch Ratings</w:t>
            </w:r>
            <w:r w:rsidRPr="00DD0C0D">
              <w:rPr>
                <w:rFonts w:cs="Arial"/>
                <w:sz w:val="22"/>
                <w:szCs w:val="22"/>
                <w:lang w:val="sr-Cyrl-CS" w:eastAsia="sr-Latn-CS"/>
              </w:rPr>
              <w:t xml:space="preserve"> (не мањи од А+) и </w:t>
            </w:r>
            <w:r w:rsidRPr="00DD0C0D">
              <w:rPr>
                <w:rFonts w:cs="Arial"/>
                <w:sz w:val="22"/>
                <w:szCs w:val="22"/>
                <w:lang w:eastAsia="sr-Latn-CS"/>
              </w:rPr>
              <w:t>A</w:t>
            </w:r>
            <w:r w:rsidRPr="00DD0C0D">
              <w:rPr>
                <w:rFonts w:cs="Arial"/>
                <w:sz w:val="22"/>
                <w:szCs w:val="22"/>
                <w:lang w:val="sr-Cyrl-RS" w:eastAsia="sr-Latn-CS"/>
              </w:rPr>
              <w:t>.</w:t>
            </w:r>
            <w:r w:rsidRPr="00DD0C0D">
              <w:rPr>
                <w:rFonts w:cs="Arial"/>
                <w:sz w:val="22"/>
                <w:szCs w:val="22"/>
                <w:lang w:eastAsia="sr-Latn-CS"/>
              </w:rPr>
              <w:t>M</w:t>
            </w:r>
            <w:r w:rsidRPr="00DD0C0D">
              <w:rPr>
                <w:rFonts w:cs="Arial"/>
                <w:sz w:val="22"/>
                <w:szCs w:val="22"/>
                <w:lang w:val="sr-Cyrl-RS" w:eastAsia="sr-Latn-CS"/>
              </w:rPr>
              <w:t>.</w:t>
            </w:r>
            <w:r w:rsidRPr="00DD0C0D">
              <w:rPr>
                <w:rFonts w:cs="Arial"/>
                <w:sz w:val="22"/>
                <w:szCs w:val="22"/>
                <w:lang w:eastAsia="sr-Latn-CS"/>
              </w:rPr>
              <w:t xml:space="preserve"> Best</w:t>
            </w:r>
            <w:r w:rsidRPr="00DD0C0D">
              <w:rPr>
                <w:rFonts w:cs="Arial"/>
                <w:sz w:val="22"/>
                <w:szCs w:val="22"/>
                <w:lang w:val="sr-Cyrl-RS" w:eastAsia="sr-Latn-CS"/>
              </w:rPr>
              <w:t xml:space="preserve"> (не мањи од а+).</w:t>
            </w:r>
          </w:p>
          <w:p w:rsidR="00355FA1" w:rsidRPr="00DD0C0D" w:rsidRDefault="00355FA1" w:rsidP="00355FA1">
            <w:pPr>
              <w:rPr>
                <w:rFonts w:cs="Arial"/>
                <w:sz w:val="22"/>
                <w:szCs w:val="22"/>
                <w:lang w:val="sr-Cyrl-RS" w:eastAsia="sr-Latn-CS"/>
              </w:rPr>
            </w:pPr>
          </w:p>
          <w:p w:rsidR="00355FA1" w:rsidRPr="00DD0C0D" w:rsidRDefault="00355FA1" w:rsidP="00355FA1">
            <w:pPr>
              <w:rPr>
                <w:rFonts w:cs="Arial"/>
                <w:sz w:val="22"/>
                <w:szCs w:val="22"/>
                <w:lang w:val="sr-Latn-CS" w:eastAsia="sr-Latn-CS"/>
              </w:rPr>
            </w:pPr>
            <w:r w:rsidRPr="00DD0C0D">
              <w:rPr>
                <w:rFonts w:cs="Arial"/>
                <w:sz w:val="22"/>
                <w:szCs w:val="22"/>
                <w:lang w:val="sr-Latn-CS" w:eastAsia="sr-Latn-CS"/>
              </w:rPr>
              <w:t>Уколико понуђач у понуди не достави потписан и оверен Образац из поглавља 1</w:t>
            </w:r>
            <w:r w:rsidRPr="00DD0C0D">
              <w:rPr>
                <w:rFonts w:cs="Arial"/>
                <w:sz w:val="22"/>
                <w:szCs w:val="22"/>
                <w:lang w:val="sr-Cyrl-RS" w:eastAsia="sr-Latn-CS"/>
              </w:rPr>
              <w:t>3</w:t>
            </w:r>
            <w:r w:rsidRPr="00DD0C0D">
              <w:rPr>
                <w:rFonts w:cs="Arial"/>
                <w:sz w:val="22"/>
                <w:szCs w:val="22"/>
                <w:lang w:val="sr-Latn-CS" w:eastAsia="sr-Latn-CS"/>
              </w:rPr>
              <w:t xml:space="preserve"> - Изјава о реосигуравајућем покрићу са захтеваном садржином, понуда се </w:t>
            </w:r>
            <w:r w:rsidRPr="00DD0C0D">
              <w:rPr>
                <w:rFonts w:cs="Arial"/>
                <w:sz w:val="22"/>
                <w:szCs w:val="22"/>
                <w:lang w:val="sr-Latn-CS" w:eastAsia="sr-Latn-CS"/>
              </w:rPr>
              <w:lastRenderedPageBreak/>
              <w:t>одбија као  неприхватљива.</w:t>
            </w:r>
          </w:p>
          <w:p w:rsidR="00355FA1" w:rsidRPr="00DD0C0D" w:rsidRDefault="00355FA1" w:rsidP="00355FA1">
            <w:pPr>
              <w:rPr>
                <w:rFonts w:cs="Arial"/>
                <w:b/>
                <w:sz w:val="22"/>
                <w:szCs w:val="22"/>
                <w:lang w:val="sr-Latn-CS" w:eastAsia="sr-Latn-CS"/>
              </w:rPr>
            </w:pPr>
            <w:r w:rsidRPr="00DD0C0D">
              <w:rPr>
                <w:rFonts w:cs="Arial"/>
                <w:b/>
                <w:sz w:val="22"/>
                <w:szCs w:val="22"/>
                <w:u w:val="single"/>
                <w:lang w:val="sr-Latn-CS" w:eastAsia="sr-Latn-CS"/>
              </w:rPr>
              <w:t>Д</w:t>
            </w:r>
            <w:r w:rsidRPr="00DD0C0D">
              <w:rPr>
                <w:rFonts w:cs="Arial"/>
                <w:b/>
                <w:sz w:val="22"/>
                <w:szCs w:val="22"/>
                <w:u w:val="single"/>
                <w:lang w:val="sr-Cyrl-RS" w:eastAsia="sr-Latn-CS"/>
              </w:rPr>
              <w:t>оказ</w:t>
            </w:r>
            <w:r w:rsidRPr="00DD0C0D">
              <w:rPr>
                <w:rFonts w:cs="Arial"/>
                <w:b/>
                <w:sz w:val="22"/>
                <w:szCs w:val="22"/>
                <w:lang w:val="sr-Latn-CS" w:eastAsia="sr-Latn-CS"/>
              </w:rPr>
              <w:t>:</w:t>
            </w:r>
          </w:p>
          <w:p w:rsidR="00355FA1" w:rsidRPr="00DD0C0D" w:rsidRDefault="00355FA1" w:rsidP="00355FA1">
            <w:pPr>
              <w:rPr>
                <w:rFonts w:cs="Arial"/>
                <w:b/>
                <w:sz w:val="22"/>
                <w:szCs w:val="22"/>
                <w:u w:val="single"/>
                <w:lang w:eastAsia="sr-Latn-CS"/>
              </w:rPr>
            </w:pPr>
            <w:r w:rsidRPr="00DD0C0D">
              <w:rPr>
                <w:rFonts w:cs="Arial"/>
                <w:sz w:val="22"/>
                <w:szCs w:val="22"/>
                <w:lang w:val="sr-Latn-CS" w:eastAsia="sr-Latn-CS"/>
              </w:rPr>
              <w:t>Потписан и оверен Образац из поглавља 1</w:t>
            </w:r>
            <w:r w:rsidRPr="00DD0C0D">
              <w:rPr>
                <w:rFonts w:cs="Arial"/>
                <w:sz w:val="22"/>
                <w:szCs w:val="22"/>
                <w:lang w:val="sr-Cyrl-RS" w:eastAsia="sr-Latn-CS"/>
              </w:rPr>
              <w:t xml:space="preserve">3 </w:t>
            </w:r>
            <w:r w:rsidRPr="00DD0C0D">
              <w:rPr>
                <w:rFonts w:cs="Arial"/>
                <w:sz w:val="22"/>
                <w:szCs w:val="22"/>
                <w:lang w:val="sr-Latn-CS" w:eastAsia="sr-Latn-CS"/>
              </w:rPr>
              <w:t xml:space="preserve">- Изјава о реосигуравајућем покрићу. </w:t>
            </w:r>
          </w:p>
        </w:tc>
      </w:tr>
    </w:tbl>
    <w:p w:rsidR="00355FA1" w:rsidRPr="00DD0C0D" w:rsidRDefault="00355FA1" w:rsidP="00355FA1">
      <w:pPr>
        <w:rPr>
          <w:rFonts w:cs="Arial"/>
          <w:sz w:val="22"/>
          <w:szCs w:val="22"/>
          <w:lang w:val="sr-Cyrl-RS" w:eastAsia="sr-Latn-CS"/>
        </w:rPr>
      </w:pPr>
    </w:p>
    <w:p w:rsidR="00555393" w:rsidRPr="00DD0C0D" w:rsidRDefault="006F5DBC" w:rsidP="006747D8">
      <w:pPr>
        <w:jc w:val="center"/>
        <w:rPr>
          <w:rFonts w:cs="Arial"/>
          <w:sz w:val="22"/>
          <w:szCs w:val="22"/>
          <w:lang w:val="sr-Cyrl-RS" w:eastAsia="sr-Latn-CS"/>
        </w:rPr>
      </w:pPr>
      <w:r w:rsidRPr="00DD0C0D">
        <w:rPr>
          <w:rFonts w:cs="Arial"/>
          <w:sz w:val="22"/>
          <w:szCs w:val="22"/>
          <w:lang w:val="sr-Cyrl-RS" w:eastAsia="sr-Latn-CS"/>
        </w:rPr>
        <w:t>6.</w:t>
      </w:r>
    </w:p>
    <w:p w:rsidR="006F5DBC" w:rsidRPr="00DD0C0D" w:rsidRDefault="006F5DBC" w:rsidP="006F5DBC">
      <w:pPr>
        <w:rPr>
          <w:rFonts w:cs="Arial"/>
          <w:sz w:val="22"/>
          <w:szCs w:val="22"/>
          <w:lang w:val="sr-Cyrl-RS" w:eastAsia="sr-Latn-CS"/>
        </w:rPr>
      </w:pPr>
      <w:r w:rsidRPr="00DD0C0D">
        <w:rPr>
          <w:rFonts w:cs="Arial"/>
          <w:sz w:val="22"/>
          <w:szCs w:val="22"/>
          <w:lang w:val="sr-Cyrl-RS" w:eastAsia="sr-Latn-CS"/>
        </w:rPr>
        <w:t>У одељку 5.1 Критеријум за доделу уговора</w:t>
      </w:r>
      <w:r w:rsidR="00483293" w:rsidRPr="00DD0C0D">
        <w:rPr>
          <w:rFonts w:cs="Arial"/>
          <w:sz w:val="22"/>
          <w:szCs w:val="22"/>
          <w:lang w:val="sr-Cyrl-RS" w:eastAsia="sr-Latn-CS"/>
        </w:rPr>
        <w:t>,</w:t>
      </w:r>
      <w:r w:rsidRPr="00DD0C0D">
        <w:rPr>
          <w:rFonts w:cs="Arial"/>
          <w:sz w:val="22"/>
          <w:szCs w:val="22"/>
          <w:lang w:val="sr-Cyrl-RS" w:eastAsia="sr-Latn-CS"/>
        </w:rPr>
        <w:t xml:space="preserve"> речи које гласе „зависна друштва“ мењају се и гласе: „зависно друштво“</w:t>
      </w:r>
    </w:p>
    <w:p w:rsidR="00483293" w:rsidRPr="00DD0C0D" w:rsidRDefault="00483293" w:rsidP="006F5DBC">
      <w:pPr>
        <w:rPr>
          <w:rFonts w:cs="Arial"/>
          <w:sz w:val="22"/>
          <w:szCs w:val="22"/>
          <w:lang w:val="sr-Cyrl-RS" w:eastAsia="sr-Latn-CS"/>
        </w:rPr>
      </w:pPr>
    </w:p>
    <w:p w:rsidR="00483293" w:rsidRPr="00DD0C0D" w:rsidRDefault="00483293" w:rsidP="00483293">
      <w:pPr>
        <w:jc w:val="center"/>
        <w:rPr>
          <w:rFonts w:cs="Arial"/>
          <w:sz w:val="22"/>
          <w:szCs w:val="22"/>
          <w:lang w:val="sr-Cyrl-RS" w:eastAsia="sr-Latn-CS"/>
        </w:rPr>
      </w:pPr>
      <w:r w:rsidRPr="00DD0C0D">
        <w:rPr>
          <w:rFonts w:cs="Arial"/>
          <w:sz w:val="22"/>
          <w:szCs w:val="22"/>
          <w:lang w:val="sr-Cyrl-RS" w:eastAsia="sr-Latn-CS"/>
        </w:rPr>
        <w:t>7.</w:t>
      </w:r>
    </w:p>
    <w:p w:rsidR="00483293" w:rsidRPr="00DD0C0D" w:rsidRDefault="00483293" w:rsidP="00483293">
      <w:pPr>
        <w:rPr>
          <w:rFonts w:cs="Arial"/>
          <w:sz w:val="22"/>
          <w:szCs w:val="22"/>
          <w:lang w:val="sr-Cyrl-RS" w:eastAsia="sr-Latn-CS"/>
        </w:rPr>
      </w:pPr>
      <w:r w:rsidRPr="00DD0C0D">
        <w:rPr>
          <w:rFonts w:cs="Arial"/>
          <w:sz w:val="22"/>
          <w:szCs w:val="22"/>
          <w:lang w:val="sr-Cyrl-RS" w:eastAsia="sr-Latn-CS"/>
        </w:rPr>
        <w:t>У одељку 6. Елементи уговора о којима ће се преговарати и начин преговарања, у ставу 1. и ставу 4.</w:t>
      </w:r>
      <w:r w:rsidRPr="00DD0C0D">
        <w:rPr>
          <w:sz w:val="22"/>
          <w:szCs w:val="22"/>
        </w:rPr>
        <w:t xml:space="preserve"> </w:t>
      </w:r>
      <w:r w:rsidRPr="00DD0C0D">
        <w:rPr>
          <w:rFonts w:cs="Arial"/>
          <w:sz w:val="22"/>
          <w:szCs w:val="22"/>
          <w:lang w:val="sr-Cyrl-RS" w:eastAsia="sr-Latn-CS"/>
        </w:rPr>
        <w:t>речи које гласе „зависна друштва“ мењају се и гласе: „зависно друштво“</w:t>
      </w:r>
    </w:p>
    <w:p w:rsidR="00483293" w:rsidRPr="00DD0C0D" w:rsidRDefault="00483293" w:rsidP="00483293">
      <w:pPr>
        <w:jc w:val="center"/>
        <w:rPr>
          <w:rFonts w:cs="Arial"/>
          <w:sz w:val="22"/>
          <w:szCs w:val="22"/>
          <w:lang w:val="sr-Cyrl-RS" w:eastAsia="sr-Latn-CS"/>
        </w:rPr>
      </w:pPr>
    </w:p>
    <w:p w:rsidR="00555393" w:rsidRDefault="00483293" w:rsidP="006747D8">
      <w:pPr>
        <w:jc w:val="center"/>
        <w:rPr>
          <w:rFonts w:cs="Arial"/>
          <w:sz w:val="22"/>
          <w:szCs w:val="22"/>
          <w:lang w:val="sr-Cyrl-RS" w:eastAsia="sr-Latn-CS"/>
        </w:rPr>
      </w:pPr>
      <w:r w:rsidRPr="00DD0C0D">
        <w:rPr>
          <w:rFonts w:cs="Arial"/>
          <w:sz w:val="22"/>
          <w:szCs w:val="22"/>
          <w:lang w:val="sr-Cyrl-RS" w:eastAsia="sr-Latn-CS"/>
        </w:rPr>
        <w:t>8.</w:t>
      </w:r>
    </w:p>
    <w:p w:rsidR="00775D6B" w:rsidRDefault="00775D6B" w:rsidP="00775D6B">
      <w:pPr>
        <w:rPr>
          <w:rFonts w:cs="Arial"/>
          <w:sz w:val="22"/>
          <w:szCs w:val="22"/>
          <w:lang w:val="sr-Cyrl-RS" w:eastAsia="sr-Latn-CS"/>
        </w:rPr>
      </w:pPr>
      <w:r>
        <w:rPr>
          <w:rFonts w:cs="Arial"/>
          <w:sz w:val="22"/>
          <w:szCs w:val="22"/>
          <w:lang w:val="sr-Cyrl-RS" w:eastAsia="sr-Latn-CS"/>
        </w:rPr>
        <w:t>-У одељку 7.3</w:t>
      </w:r>
      <w:r w:rsidRPr="00775D6B">
        <w:t xml:space="preserve"> </w:t>
      </w:r>
      <w:r w:rsidRPr="00775D6B">
        <w:rPr>
          <w:rFonts w:cs="Arial"/>
          <w:sz w:val="22"/>
          <w:szCs w:val="22"/>
          <w:lang w:val="sr-Cyrl-RS" w:eastAsia="sr-Latn-CS"/>
        </w:rPr>
        <w:t>Обавезна садржина понуде</w:t>
      </w:r>
      <w:r>
        <w:rPr>
          <w:rFonts w:cs="Arial"/>
          <w:sz w:val="22"/>
          <w:szCs w:val="22"/>
          <w:lang w:val="sr-Cyrl-RS" w:eastAsia="sr-Latn-CS"/>
        </w:rPr>
        <w:t>, тачка која гласи:</w:t>
      </w:r>
    </w:p>
    <w:p w:rsidR="00775D6B" w:rsidRDefault="00775D6B" w:rsidP="00775D6B">
      <w:pPr>
        <w:rPr>
          <w:rFonts w:cs="Arial"/>
          <w:sz w:val="22"/>
          <w:szCs w:val="22"/>
          <w:lang w:val="sr-Cyrl-RS" w:eastAsia="sr-Latn-CS"/>
        </w:rPr>
      </w:pPr>
    </w:p>
    <w:p w:rsidR="00775D6B" w:rsidRDefault="00775D6B" w:rsidP="00775D6B">
      <w:pPr>
        <w:pStyle w:val="ListParagraph"/>
        <w:numPr>
          <w:ilvl w:val="0"/>
          <w:numId w:val="10"/>
        </w:numPr>
        <w:rPr>
          <w:rFonts w:ascii="Arial" w:hAnsi="Arial" w:cs="Arial"/>
          <w:sz w:val="22"/>
          <w:szCs w:val="22"/>
          <w:lang w:val="sr-Cyrl-RS"/>
        </w:rPr>
      </w:pPr>
      <w:r w:rsidRPr="00775D6B">
        <w:rPr>
          <w:rFonts w:ascii="Arial" w:hAnsi="Arial" w:cs="Arial"/>
          <w:sz w:val="22"/>
          <w:szCs w:val="22"/>
          <w:lang w:val="sr-Cyrl-RS"/>
        </w:rPr>
        <w:t>Остале обрасце и изјаве из тачке 9 -18. Конкурсне документације</w:t>
      </w:r>
    </w:p>
    <w:p w:rsidR="00775D6B" w:rsidRDefault="00775D6B" w:rsidP="00775D6B">
      <w:pPr>
        <w:rPr>
          <w:rFonts w:cs="Arial"/>
          <w:sz w:val="22"/>
          <w:szCs w:val="22"/>
          <w:lang w:val="sr-Cyrl-RS"/>
        </w:rPr>
      </w:pPr>
    </w:p>
    <w:p w:rsidR="00775D6B" w:rsidRDefault="00775D6B" w:rsidP="00775D6B">
      <w:pPr>
        <w:rPr>
          <w:rFonts w:cs="Arial"/>
          <w:sz w:val="22"/>
          <w:szCs w:val="22"/>
          <w:lang w:val="sr-Cyrl-RS"/>
        </w:rPr>
      </w:pPr>
      <w:r>
        <w:rPr>
          <w:rFonts w:cs="Arial"/>
          <w:sz w:val="22"/>
          <w:szCs w:val="22"/>
          <w:lang w:val="sr-Cyrl-RS"/>
        </w:rPr>
        <w:t>мења се и гласи:</w:t>
      </w:r>
    </w:p>
    <w:p w:rsidR="00775D6B" w:rsidRDefault="00775D6B" w:rsidP="00775D6B">
      <w:pPr>
        <w:rPr>
          <w:rFonts w:cs="Arial"/>
          <w:sz w:val="22"/>
          <w:szCs w:val="22"/>
          <w:lang w:val="sr-Cyrl-RS"/>
        </w:rPr>
      </w:pPr>
    </w:p>
    <w:p w:rsidR="00775D6B" w:rsidRPr="00775D6B" w:rsidRDefault="00775D6B" w:rsidP="00775D6B">
      <w:pPr>
        <w:numPr>
          <w:ilvl w:val="0"/>
          <w:numId w:val="10"/>
        </w:numPr>
        <w:rPr>
          <w:rFonts w:cs="Arial"/>
          <w:sz w:val="22"/>
          <w:szCs w:val="22"/>
          <w:lang w:val="sr-Cyrl-RS"/>
        </w:rPr>
      </w:pPr>
      <w:r w:rsidRPr="00775D6B">
        <w:rPr>
          <w:rFonts w:cs="Arial"/>
          <w:sz w:val="22"/>
          <w:szCs w:val="22"/>
          <w:lang w:val="sr-Cyrl-RS"/>
        </w:rPr>
        <w:t>Остале</w:t>
      </w:r>
      <w:r>
        <w:rPr>
          <w:rFonts w:cs="Arial"/>
          <w:sz w:val="22"/>
          <w:szCs w:val="22"/>
          <w:lang w:val="sr-Cyrl-RS"/>
        </w:rPr>
        <w:t xml:space="preserve"> обрасце и изјаве из тачке 9 -15</w:t>
      </w:r>
      <w:r w:rsidRPr="00775D6B">
        <w:rPr>
          <w:rFonts w:cs="Arial"/>
          <w:sz w:val="22"/>
          <w:szCs w:val="22"/>
          <w:lang w:val="sr-Cyrl-RS"/>
        </w:rPr>
        <w:t>. Конкурсне документације</w:t>
      </w:r>
    </w:p>
    <w:p w:rsidR="00775D6B" w:rsidRPr="00DD0C0D" w:rsidRDefault="00775D6B" w:rsidP="006747D8">
      <w:pPr>
        <w:jc w:val="center"/>
        <w:rPr>
          <w:rFonts w:cs="Arial"/>
          <w:sz w:val="22"/>
          <w:szCs w:val="22"/>
          <w:lang w:val="sr-Cyrl-RS" w:eastAsia="sr-Latn-CS"/>
        </w:rPr>
      </w:pPr>
    </w:p>
    <w:p w:rsidR="0021261E" w:rsidRPr="00DD0C0D" w:rsidRDefault="0021261E" w:rsidP="00483293">
      <w:pPr>
        <w:rPr>
          <w:rFonts w:cs="Arial"/>
          <w:sz w:val="22"/>
          <w:szCs w:val="22"/>
          <w:lang w:val="sr-Cyrl-RS" w:eastAsia="sr-Latn-CS"/>
        </w:rPr>
      </w:pPr>
      <w:r w:rsidRPr="00DD0C0D">
        <w:rPr>
          <w:rFonts w:cs="Arial"/>
          <w:sz w:val="22"/>
          <w:szCs w:val="22"/>
          <w:lang w:val="sr-Cyrl-RS" w:eastAsia="sr-Latn-CS"/>
        </w:rPr>
        <w:t>-</w:t>
      </w:r>
      <w:r w:rsidR="00483293" w:rsidRPr="00DD0C0D">
        <w:rPr>
          <w:rFonts w:cs="Arial"/>
          <w:sz w:val="22"/>
          <w:szCs w:val="22"/>
          <w:lang w:val="sr-Cyrl-RS" w:eastAsia="sr-Latn-CS"/>
        </w:rPr>
        <w:t>У одељку 7.6. Измена, допуна и опозив понуде, став 1 који је гласио:</w:t>
      </w:r>
    </w:p>
    <w:p w:rsidR="0021261E" w:rsidRPr="00DD0C0D" w:rsidRDefault="0021261E" w:rsidP="00483293">
      <w:pPr>
        <w:rPr>
          <w:rFonts w:cs="Arial"/>
          <w:sz w:val="22"/>
          <w:szCs w:val="22"/>
          <w:lang w:val="sr-Cyrl-RS" w:eastAsia="sr-Latn-CS"/>
        </w:rPr>
      </w:pPr>
    </w:p>
    <w:p w:rsidR="00483293" w:rsidRPr="00DD0C0D" w:rsidRDefault="00483293" w:rsidP="00483293">
      <w:pPr>
        <w:rPr>
          <w:rFonts w:cs="Arial"/>
          <w:sz w:val="22"/>
          <w:szCs w:val="22"/>
          <w:lang w:val="sr-Cyrl-RS" w:eastAsia="sr-Latn-CS"/>
        </w:rPr>
      </w:pPr>
      <w:r w:rsidRPr="00DD0C0D">
        <w:rPr>
          <w:rFonts w:cs="Arial"/>
          <w:sz w:val="22"/>
          <w:szCs w:val="22"/>
          <w:lang w:val="sr-Cyrl-RS" w:eastAsia="sr-Latn-C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осигурања имовине и запослених за потребе Јавног предузећа „Електропривреда Србије“ Београд, Оператора дистрибутивног система „ЕПС дистрибуција“ д.о.о. Београд и Привредног друштва за снабдевање електричном енергијом крајњих купаца ЕПС Снабдевање д.о.о. Београд - Јавна набавка број ЦЈН/ 03/2016 – НЕ ОТВАРАТИ“.“</w:t>
      </w:r>
    </w:p>
    <w:p w:rsidR="00483293" w:rsidRPr="00DD0C0D" w:rsidRDefault="00483293" w:rsidP="00483293">
      <w:pPr>
        <w:rPr>
          <w:rFonts w:cs="Arial"/>
          <w:sz w:val="22"/>
          <w:szCs w:val="22"/>
          <w:lang w:val="sr-Cyrl-RS" w:eastAsia="sr-Latn-CS"/>
        </w:rPr>
      </w:pPr>
    </w:p>
    <w:p w:rsidR="00483293" w:rsidRPr="00DD0C0D" w:rsidRDefault="00483293" w:rsidP="00483293">
      <w:pPr>
        <w:rPr>
          <w:rFonts w:cs="Arial"/>
          <w:sz w:val="22"/>
          <w:szCs w:val="22"/>
          <w:lang w:val="sr-Cyrl-RS" w:eastAsia="sr-Latn-CS"/>
        </w:rPr>
      </w:pPr>
      <w:r w:rsidRPr="00DD0C0D">
        <w:rPr>
          <w:rFonts w:cs="Arial"/>
          <w:sz w:val="22"/>
          <w:szCs w:val="22"/>
          <w:lang w:val="sr-Cyrl-RS" w:eastAsia="sr-Latn-CS"/>
        </w:rPr>
        <w:t>Мења се и гласи:</w:t>
      </w:r>
    </w:p>
    <w:p w:rsidR="0021261E" w:rsidRPr="00DD0C0D" w:rsidRDefault="0021261E" w:rsidP="00483293">
      <w:pPr>
        <w:rPr>
          <w:rFonts w:cs="Arial"/>
          <w:sz w:val="22"/>
          <w:szCs w:val="22"/>
          <w:lang w:val="sr-Cyrl-RS" w:eastAsia="sr-Latn-CS"/>
        </w:rPr>
      </w:pPr>
    </w:p>
    <w:p w:rsidR="00483293" w:rsidRPr="00DD0C0D" w:rsidRDefault="0021261E" w:rsidP="00483293">
      <w:pPr>
        <w:rPr>
          <w:rFonts w:cs="Arial"/>
          <w:sz w:val="22"/>
          <w:szCs w:val="22"/>
          <w:lang w:val="sr-Cyrl-RS" w:eastAsia="sr-Latn-CS"/>
        </w:rPr>
      </w:pPr>
      <w:r w:rsidRPr="00DD0C0D">
        <w:rPr>
          <w:rFonts w:cs="Arial"/>
          <w:sz w:val="22"/>
          <w:szCs w:val="22"/>
          <w:lang w:val="sr-Cyrl-RS" w:eastAsia="sr-Latn-CS"/>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услуге осигурања имовине и запослених за потребе Јавног предузећа „Електропривреда Србије“ Београд и Оператора дистрибутивног система „ЕПС дистрибуција“ д.о.о. Београд - Јавна набавка број ЦЈН/ 03/2016 – НЕ ОТВАРАТИ“.</w:t>
      </w:r>
    </w:p>
    <w:p w:rsidR="00483293" w:rsidRPr="00DD0C0D" w:rsidRDefault="00483293" w:rsidP="00483293">
      <w:pPr>
        <w:rPr>
          <w:rFonts w:cs="Arial"/>
          <w:sz w:val="22"/>
          <w:szCs w:val="22"/>
          <w:lang w:val="sr-Cyrl-RS" w:eastAsia="sr-Latn-CS"/>
        </w:rPr>
      </w:pPr>
    </w:p>
    <w:p w:rsidR="0021261E" w:rsidRPr="00DD0C0D" w:rsidRDefault="0021261E" w:rsidP="00483293">
      <w:pPr>
        <w:rPr>
          <w:rFonts w:cs="Arial"/>
          <w:sz w:val="22"/>
          <w:szCs w:val="22"/>
          <w:lang w:val="sr-Cyrl-RS" w:eastAsia="sr-Latn-CS"/>
        </w:rPr>
      </w:pPr>
      <w:r w:rsidRPr="00DD0C0D">
        <w:rPr>
          <w:rFonts w:cs="Arial"/>
          <w:sz w:val="22"/>
          <w:szCs w:val="22"/>
          <w:lang w:val="sr-Cyrl-RS" w:eastAsia="sr-Latn-CS"/>
        </w:rPr>
        <w:t>-</w:t>
      </w:r>
      <w:r w:rsidRPr="00DD0C0D">
        <w:rPr>
          <w:sz w:val="22"/>
          <w:szCs w:val="22"/>
        </w:rPr>
        <w:t xml:space="preserve"> </w:t>
      </w:r>
      <w:r w:rsidRPr="00DD0C0D">
        <w:rPr>
          <w:rFonts w:cs="Arial"/>
          <w:sz w:val="22"/>
          <w:szCs w:val="22"/>
          <w:lang w:val="sr-Cyrl-RS" w:eastAsia="sr-Latn-CS"/>
        </w:rPr>
        <w:t>У одељку 7.6. Измена, допуна и опозив понуде, став 3. који је гласио:</w:t>
      </w:r>
    </w:p>
    <w:p w:rsidR="0021261E" w:rsidRPr="00DD0C0D" w:rsidRDefault="0021261E" w:rsidP="00483293">
      <w:pPr>
        <w:rPr>
          <w:rFonts w:cs="Arial"/>
          <w:sz w:val="22"/>
          <w:szCs w:val="22"/>
          <w:lang w:val="sr-Cyrl-RS" w:eastAsia="sr-Latn-CS"/>
        </w:rPr>
      </w:pPr>
    </w:p>
    <w:p w:rsidR="0021261E" w:rsidRPr="00DD0C0D" w:rsidRDefault="0021261E" w:rsidP="0021261E">
      <w:pPr>
        <w:tabs>
          <w:tab w:val="left" w:pos="567"/>
        </w:tabs>
        <w:rPr>
          <w:rFonts w:cs="Arial"/>
          <w:sz w:val="22"/>
          <w:szCs w:val="22"/>
        </w:rPr>
      </w:pPr>
      <w:r w:rsidRPr="00DD0C0D">
        <w:rPr>
          <w:rFonts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DD0C0D">
        <w:rPr>
          <w:color w:val="000000"/>
          <w:spacing w:val="3"/>
          <w:sz w:val="22"/>
          <w:szCs w:val="22"/>
          <w:lang w:val="sr-Cyrl-CS"/>
        </w:rPr>
        <w:t xml:space="preserve">услуге </w:t>
      </w:r>
      <w:r w:rsidRPr="00DD0C0D">
        <w:rPr>
          <w:rFonts w:cs="Arial"/>
          <w:color w:val="000000"/>
          <w:spacing w:val="3"/>
          <w:sz w:val="22"/>
          <w:szCs w:val="22"/>
          <w:lang w:val="sr-Cyrl-CS"/>
        </w:rPr>
        <w:t>осигурања имовине и запослених за потребе</w:t>
      </w:r>
      <w:r w:rsidRPr="00DD0C0D">
        <w:rPr>
          <w:rFonts w:cs="Arial"/>
          <w:color w:val="000000"/>
          <w:spacing w:val="3"/>
          <w:sz w:val="22"/>
          <w:szCs w:val="22"/>
          <w:lang w:val="sr-Latn-RS"/>
        </w:rPr>
        <w:t xml:space="preserve"> </w:t>
      </w:r>
      <w:r w:rsidRPr="00DD0C0D">
        <w:rPr>
          <w:rFonts w:cs="Arial"/>
          <w:color w:val="000000"/>
          <w:spacing w:val="5"/>
          <w:sz w:val="22"/>
          <w:szCs w:val="22"/>
          <w:lang w:val="sr-Cyrl-CS"/>
        </w:rPr>
        <w:t>Јавног пре</w:t>
      </w:r>
      <w:r w:rsidR="008F5762" w:rsidRPr="00DD0C0D">
        <w:rPr>
          <w:rFonts w:cs="Arial"/>
          <w:color w:val="000000"/>
          <w:spacing w:val="5"/>
          <w:sz w:val="22"/>
          <w:szCs w:val="22"/>
          <w:lang w:val="sr-Cyrl-CS"/>
        </w:rPr>
        <w:t>дузећа „Електропривреда Србије</w:t>
      </w:r>
      <w:proofErr w:type="gramStart"/>
      <w:r w:rsidR="008F5762" w:rsidRPr="00DD0C0D">
        <w:rPr>
          <w:rFonts w:cs="Arial"/>
          <w:color w:val="000000"/>
          <w:spacing w:val="5"/>
          <w:sz w:val="22"/>
          <w:szCs w:val="22"/>
          <w:lang w:val="sr-Cyrl-CS"/>
        </w:rPr>
        <w:t xml:space="preserve">“ </w:t>
      </w:r>
      <w:r w:rsidRPr="00DD0C0D">
        <w:rPr>
          <w:rFonts w:cs="Arial"/>
          <w:color w:val="000000"/>
          <w:spacing w:val="5"/>
          <w:sz w:val="22"/>
          <w:szCs w:val="22"/>
          <w:lang w:val="sr-Cyrl-CS"/>
        </w:rPr>
        <w:t>Београд</w:t>
      </w:r>
      <w:proofErr w:type="gramEnd"/>
      <w:r w:rsidRPr="00DD0C0D">
        <w:rPr>
          <w:rFonts w:cs="Arial"/>
          <w:color w:val="000000"/>
          <w:spacing w:val="5"/>
          <w:sz w:val="22"/>
          <w:szCs w:val="22"/>
          <w:lang w:val="sr-Cyrl-CS"/>
        </w:rPr>
        <w:t xml:space="preserve">, Оператора дистрибутивног система „ЕПС дистрибуција“ д.о.о. Београд и </w:t>
      </w:r>
      <w:r w:rsidRPr="00DD0C0D">
        <w:rPr>
          <w:rFonts w:cs="Arial"/>
          <w:bCs/>
          <w:color w:val="000000"/>
          <w:sz w:val="22"/>
          <w:szCs w:val="22"/>
        </w:rPr>
        <w:t>Привредног друштва за снабдевање електричном енергијом крајњих купаца ЕПС Снабдевање д.о.о. Београд</w:t>
      </w:r>
      <w:r w:rsidRPr="00DD0C0D">
        <w:rPr>
          <w:rFonts w:cs="Arial"/>
          <w:sz w:val="22"/>
          <w:szCs w:val="22"/>
        </w:rPr>
        <w:t xml:space="preserve"> - Јавна набавка број </w:t>
      </w:r>
      <w:r w:rsidRPr="00DD0C0D">
        <w:rPr>
          <w:rFonts w:cs="Arial"/>
          <w:sz w:val="22"/>
          <w:szCs w:val="22"/>
          <w:lang w:val="sr-Cyrl-RS"/>
        </w:rPr>
        <w:t>ЦЈН/03/2016</w:t>
      </w:r>
      <w:r w:rsidRPr="00DD0C0D">
        <w:rPr>
          <w:rFonts w:cs="Arial"/>
          <w:sz w:val="22"/>
          <w:szCs w:val="22"/>
        </w:rPr>
        <w:t xml:space="preserve"> – НЕ ОТВАРАТИ“.</w:t>
      </w:r>
    </w:p>
    <w:p w:rsidR="0021261E" w:rsidRPr="00DD0C0D" w:rsidRDefault="0021261E" w:rsidP="0021261E">
      <w:pPr>
        <w:tabs>
          <w:tab w:val="left" w:pos="567"/>
        </w:tabs>
        <w:rPr>
          <w:rFonts w:cs="Arial"/>
          <w:sz w:val="22"/>
          <w:szCs w:val="22"/>
        </w:rPr>
      </w:pP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Мења се и гласи:</w:t>
      </w:r>
    </w:p>
    <w:p w:rsidR="0021261E" w:rsidRPr="00DD0C0D" w:rsidRDefault="0021261E" w:rsidP="0021261E">
      <w:pPr>
        <w:tabs>
          <w:tab w:val="left" w:pos="567"/>
        </w:tabs>
        <w:rPr>
          <w:rFonts w:cs="Arial"/>
          <w:sz w:val="22"/>
          <w:szCs w:val="22"/>
          <w:lang w:val="sr-Cyrl-RS"/>
        </w:rPr>
      </w:pP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У року за подношење понуде понуђач може да опозове поднету понуду писаним путем, на адресу Наручиоца, са назнаком „ОПОЗИВ - Понуде за јавну набавку услуге осигурања имовине и запослених за потребе Јавног предузећа „Електропривреда Србије“ Београд, Оператора дистрибутивног система „ЕПС дистрибуција“ д.о.о. Београд - Јавна набавка број ЦЈН/03/2016 – НЕ ОТВАРАТИ“.</w:t>
      </w:r>
    </w:p>
    <w:p w:rsidR="0021261E" w:rsidRPr="00DD0C0D" w:rsidRDefault="0021261E" w:rsidP="0021261E">
      <w:pPr>
        <w:tabs>
          <w:tab w:val="left" w:pos="567"/>
        </w:tabs>
        <w:rPr>
          <w:rFonts w:cs="Arial"/>
          <w:sz w:val="22"/>
          <w:szCs w:val="22"/>
          <w:lang w:val="sr-Cyrl-RS"/>
        </w:rPr>
      </w:pP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-У одељку 7.11. Понуђена цена, у ставу 1.,</w:t>
      </w:r>
      <w:r w:rsidRPr="00DD0C0D">
        <w:rPr>
          <w:rFonts w:cs="Arial"/>
          <w:sz w:val="22"/>
          <w:szCs w:val="22"/>
          <w:lang w:val="sr-Cyrl-RS"/>
        </w:rPr>
        <w:t xml:space="preserve"> ставу 4. </w:t>
      </w:r>
      <w:r w:rsidRPr="00DD0C0D">
        <w:rPr>
          <w:rFonts w:cs="Arial"/>
          <w:sz w:val="22"/>
          <w:szCs w:val="22"/>
          <w:lang w:val="sr-Cyrl-RS"/>
        </w:rPr>
        <w:t xml:space="preserve">и ставу 5. </w:t>
      </w:r>
      <w:r w:rsidRPr="00DD0C0D">
        <w:rPr>
          <w:rFonts w:cs="Arial"/>
          <w:sz w:val="22"/>
          <w:szCs w:val="22"/>
          <w:lang w:val="sr-Cyrl-RS"/>
        </w:rPr>
        <w:t>речи које гласе „зависна друштва“ мењају се и гласе: „зависно друштво“</w:t>
      </w:r>
    </w:p>
    <w:p w:rsidR="00A24CAF" w:rsidRPr="00DD0C0D" w:rsidRDefault="00A24CAF" w:rsidP="0021261E">
      <w:pPr>
        <w:tabs>
          <w:tab w:val="left" w:pos="567"/>
        </w:tabs>
        <w:rPr>
          <w:rFonts w:cs="Arial"/>
          <w:sz w:val="22"/>
          <w:szCs w:val="22"/>
          <w:lang w:val="sr-Cyrl-RS"/>
        </w:rPr>
      </w:pPr>
    </w:p>
    <w:p w:rsidR="0021261E" w:rsidRPr="00DD0C0D" w:rsidRDefault="0021261E" w:rsidP="0021261E">
      <w:pPr>
        <w:tabs>
          <w:tab w:val="left" w:pos="567"/>
        </w:tabs>
        <w:rPr>
          <w:rFonts w:cs="Arial"/>
          <w:sz w:val="22"/>
          <w:szCs w:val="22"/>
          <w:lang w:val="sr-Cyrl-RS"/>
        </w:rPr>
      </w:pP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-У одељку 7.12. Рок извршења услуге - период осигурања мења се став 1. и гласи:</w:t>
      </w: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„Уговор о осигурању закључује се на период од две године, почев од 01. октобра 2016. године до 30. септембра 2018. године.“</w:t>
      </w:r>
    </w:p>
    <w:p w:rsidR="0021261E" w:rsidRPr="00DD0C0D" w:rsidRDefault="0021261E" w:rsidP="0021261E">
      <w:pPr>
        <w:tabs>
          <w:tab w:val="left" w:pos="567"/>
        </w:tabs>
        <w:rPr>
          <w:rFonts w:cs="Arial"/>
          <w:sz w:val="22"/>
          <w:szCs w:val="22"/>
          <w:lang w:val="sr-Cyrl-RS"/>
        </w:rPr>
      </w:pPr>
    </w:p>
    <w:p w:rsidR="0021261E" w:rsidRPr="00DD0C0D" w:rsidRDefault="0021261E" w:rsidP="0021261E">
      <w:pPr>
        <w:tabs>
          <w:tab w:val="left" w:pos="567"/>
        </w:tabs>
        <w:rPr>
          <w:rFonts w:cs="Arial"/>
          <w:sz w:val="22"/>
          <w:szCs w:val="22"/>
          <w:lang w:val="sr-Cyrl-RS"/>
        </w:rPr>
      </w:pPr>
      <w:r w:rsidRPr="00DD0C0D">
        <w:rPr>
          <w:rFonts w:cs="Arial"/>
          <w:sz w:val="22"/>
          <w:szCs w:val="22"/>
          <w:lang w:val="sr-Cyrl-RS"/>
        </w:rPr>
        <w:t>-У одељку 7.13. Начин и услови плаћања, у ставу 2. речи које гласе „зависна друштва“ мењају се и гласе: „зависно друштво“</w:t>
      </w:r>
    </w:p>
    <w:p w:rsidR="00A24CAF" w:rsidRPr="00DD0C0D" w:rsidRDefault="00A24CAF" w:rsidP="0021261E">
      <w:pPr>
        <w:tabs>
          <w:tab w:val="left" w:pos="567"/>
        </w:tabs>
        <w:rPr>
          <w:rFonts w:cs="Arial"/>
          <w:sz w:val="22"/>
          <w:szCs w:val="22"/>
          <w:lang w:val="sr-Cyrl-RS"/>
        </w:rPr>
      </w:pPr>
    </w:p>
    <w:p w:rsidR="00A24CAF" w:rsidRPr="00DD0C0D" w:rsidRDefault="00A24CAF" w:rsidP="0021261E">
      <w:pPr>
        <w:tabs>
          <w:tab w:val="left" w:pos="567"/>
        </w:tabs>
        <w:rPr>
          <w:rFonts w:cs="Arial"/>
          <w:sz w:val="22"/>
          <w:szCs w:val="22"/>
          <w:lang w:val="sr-Cyrl-RS"/>
        </w:rPr>
      </w:pPr>
      <w:r w:rsidRPr="00DD0C0D">
        <w:rPr>
          <w:rFonts w:cs="Arial"/>
          <w:sz w:val="22"/>
          <w:szCs w:val="22"/>
          <w:lang w:val="sr-Cyrl-RS"/>
        </w:rPr>
        <w:t>-У одељку 7.15.1.</w:t>
      </w:r>
      <w:r w:rsidRPr="00DD0C0D">
        <w:rPr>
          <w:sz w:val="22"/>
          <w:szCs w:val="22"/>
        </w:rPr>
        <w:t xml:space="preserve"> </w:t>
      </w:r>
      <w:r w:rsidRPr="00DD0C0D">
        <w:rPr>
          <w:rFonts w:cs="Arial"/>
          <w:i/>
          <w:sz w:val="22"/>
          <w:szCs w:val="22"/>
          <w:lang w:val="sr-Cyrl-RS"/>
        </w:rPr>
        <w:t xml:space="preserve">Средство обезбеђења за озбиљност понуде, </w:t>
      </w:r>
      <w:r w:rsidRPr="00DD0C0D">
        <w:rPr>
          <w:rFonts w:cs="Arial"/>
          <w:sz w:val="22"/>
          <w:szCs w:val="22"/>
          <w:lang w:val="sr-Cyrl-RS"/>
        </w:rPr>
        <w:t>став 1. који гласи:</w:t>
      </w:r>
    </w:p>
    <w:p w:rsidR="00A24CAF" w:rsidRPr="00DD0C0D" w:rsidRDefault="00A24CAF" w:rsidP="0021261E">
      <w:pPr>
        <w:tabs>
          <w:tab w:val="left" w:pos="567"/>
        </w:tabs>
        <w:rPr>
          <w:rFonts w:cs="Arial"/>
          <w:sz w:val="22"/>
          <w:szCs w:val="22"/>
          <w:lang w:val="sr-Cyrl-RS"/>
        </w:rPr>
      </w:pPr>
    </w:p>
    <w:p w:rsidR="00A24CAF" w:rsidRPr="00DD0C0D" w:rsidRDefault="00A24CAF" w:rsidP="0021261E">
      <w:pPr>
        <w:tabs>
          <w:tab w:val="left" w:pos="567"/>
        </w:tabs>
        <w:rPr>
          <w:rFonts w:cs="Arial"/>
          <w:sz w:val="22"/>
          <w:szCs w:val="22"/>
          <w:lang w:val="sr-Cyrl-RS"/>
        </w:rPr>
      </w:pPr>
      <w:r w:rsidRPr="00DD0C0D">
        <w:rPr>
          <w:rFonts w:cs="Arial"/>
          <w:sz w:val="22"/>
          <w:szCs w:val="22"/>
          <w:lang w:val="sr-Cyrl-RS"/>
        </w:rPr>
        <w:t>„Понуђач је дужан да уз понуду достави и неопозиву, безусловну, наплативу на први позив и без права приговора банкарску гаранцију за озбиљност понуде у висини 10% вредности понуде, без пореза, са роком важења 90 (деведесет) дана од дана отварања понуда.“</w:t>
      </w:r>
    </w:p>
    <w:p w:rsidR="00A24CAF" w:rsidRPr="00DD0C0D" w:rsidRDefault="00A24CAF" w:rsidP="0021261E">
      <w:pPr>
        <w:tabs>
          <w:tab w:val="left" w:pos="567"/>
        </w:tabs>
        <w:rPr>
          <w:rFonts w:cs="Arial"/>
          <w:sz w:val="22"/>
          <w:szCs w:val="22"/>
          <w:lang w:val="sr-Cyrl-RS"/>
        </w:rPr>
      </w:pPr>
    </w:p>
    <w:p w:rsidR="00A24CAF" w:rsidRPr="00DD0C0D" w:rsidRDefault="00A24CAF" w:rsidP="0021261E">
      <w:pPr>
        <w:tabs>
          <w:tab w:val="left" w:pos="567"/>
        </w:tabs>
        <w:rPr>
          <w:rFonts w:cs="Arial"/>
          <w:sz w:val="22"/>
          <w:szCs w:val="22"/>
          <w:lang w:val="sr-Cyrl-RS"/>
        </w:rPr>
      </w:pPr>
      <w:r w:rsidRPr="00DD0C0D">
        <w:rPr>
          <w:rFonts w:cs="Arial"/>
          <w:sz w:val="22"/>
          <w:szCs w:val="22"/>
          <w:lang w:val="sr-Cyrl-RS"/>
        </w:rPr>
        <w:t>Мења се и гласи:</w:t>
      </w:r>
    </w:p>
    <w:p w:rsidR="00A24CAF" w:rsidRPr="00DD0C0D" w:rsidRDefault="00A24CAF" w:rsidP="0021261E">
      <w:pPr>
        <w:tabs>
          <w:tab w:val="left" w:pos="567"/>
        </w:tabs>
        <w:rPr>
          <w:rFonts w:cs="Arial"/>
          <w:sz w:val="22"/>
          <w:szCs w:val="22"/>
          <w:lang w:val="sr-Cyrl-RS"/>
        </w:rPr>
      </w:pPr>
    </w:p>
    <w:p w:rsidR="00A24CAF" w:rsidRPr="00DD0C0D" w:rsidRDefault="00A24CAF" w:rsidP="0021261E">
      <w:pPr>
        <w:tabs>
          <w:tab w:val="left" w:pos="567"/>
        </w:tabs>
        <w:rPr>
          <w:rFonts w:cs="Arial"/>
          <w:sz w:val="22"/>
          <w:szCs w:val="22"/>
          <w:lang w:val="sr-Cyrl-RS"/>
        </w:rPr>
      </w:pPr>
      <w:r w:rsidRPr="00DD0C0D">
        <w:rPr>
          <w:rFonts w:cs="Arial"/>
          <w:sz w:val="22"/>
          <w:szCs w:val="22"/>
          <w:lang w:val="sr-Cyrl-RS"/>
        </w:rPr>
        <w:t>Понуђач је дужан да уз понуду достави и неопозиву, безусловну, наплативу на први позив и без права приговора банкарску гаранцију за озбиљност понуде у висини 10% вредности понуде за једну годину осигура, без пореза, са роком важења 90 (деведесет) дана од дана отварања понуда.</w:t>
      </w:r>
    </w:p>
    <w:p w:rsidR="00A24CAF" w:rsidRPr="00DD0C0D" w:rsidRDefault="00A24CAF" w:rsidP="0021261E">
      <w:pPr>
        <w:tabs>
          <w:tab w:val="left" w:pos="567"/>
        </w:tabs>
        <w:rPr>
          <w:rFonts w:cs="Arial"/>
          <w:sz w:val="22"/>
          <w:szCs w:val="22"/>
          <w:lang w:val="sr-Cyrl-RS"/>
        </w:rPr>
      </w:pPr>
    </w:p>
    <w:p w:rsidR="00A24CAF" w:rsidRPr="00DD0C0D" w:rsidRDefault="00A24CAF" w:rsidP="00A24CAF">
      <w:pPr>
        <w:tabs>
          <w:tab w:val="left" w:pos="567"/>
        </w:tabs>
        <w:rPr>
          <w:rFonts w:cs="Arial"/>
          <w:sz w:val="22"/>
          <w:szCs w:val="22"/>
          <w:lang w:val="sr-Cyrl-RS"/>
        </w:rPr>
      </w:pPr>
      <w:r w:rsidRPr="00DD0C0D">
        <w:rPr>
          <w:rFonts w:cs="Arial"/>
          <w:sz w:val="22"/>
          <w:szCs w:val="22"/>
          <w:lang w:val="sr-Cyrl-RS"/>
        </w:rPr>
        <w:t>-У одељку 7.15.</w:t>
      </w:r>
      <w:r w:rsidRPr="00DD0C0D">
        <w:rPr>
          <w:sz w:val="22"/>
          <w:szCs w:val="22"/>
        </w:rPr>
        <w:t xml:space="preserve"> </w:t>
      </w:r>
      <w:r w:rsidRPr="00DD0C0D">
        <w:rPr>
          <w:rFonts w:cs="Arial"/>
          <w:sz w:val="22"/>
          <w:szCs w:val="22"/>
          <w:lang w:val="sr-Cyrl-RS"/>
        </w:rPr>
        <w:t xml:space="preserve">2. </w:t>
      </w:r>
      <w:r w:rsidRPr="00DD0C0D">
        <w:rPr>
          <w:rFonts w:cs="Arial"/>
          <w:i/>
          <w:sz w:val="22"/>
          <w:szCs w:val="22"/>
          <w:lang w:val="sr-Cyrl-RS"/>
        </w:rPr>
        <w:t xml:space="preserve">Гаранција за добро извршење посла </w:t>
      </w:r>
      <w:r w:rsidRPr="00DD0C0D">
        <w:rPr>
          <w:rFonts w:cs="Arial"/>
          <w:i/>
          <w:sz w:val="22"/>
          <w:szCs w:val="22"/>
          <w:lang w:val="sr-Cyrl-RS"/>
        </w:rPr>
        <w:t>понуде</w:t>
      </w:r>
      <w:r w:rsidRPr="00DD0C0D">
        <w:rPr>
          <w:rFonts w:cs="Arial"/>
          <w:i/>
          <w:sz w:val="22"/>
          <w:szCs w:val="22"/>
          <w:lang w:val="sr-Cyrl-RS"/>
        </w:rPr>
        <w:t>,</w:t>
      </w:r>
      <w:r w:rsidRPr="00DD0C0D">
        <w:rPr>
          <w:rFonts w:cs="Arial"/>
          <w:sz w:val="22"/>
          <w:szCs w:val="22"/>
          <w:lang w:val="sr-Cyrl-RS"/>
        </w:rPr>
        <w:t xml:space="preserve"> став 1. који гласи:</w:t>
      </w:r>
    </w:p>
    <w:p w:rsidR="00A24CAF" w:rsidRPr="00DD0C0D" w:rsidRDefault="00A24CAF" w:rsidP="00A24CAF">
      <w:pPr>
        <w:tabs>
          <w:tab w:val="left" w:pos="567"/>
        </w:tabs>
        <w:rPr>
          <w:rFonts w:cs="Arial"/>
          <w:sz w:val="22"/>
          <w:szCs w:val="22"/>
          <w:lang w:val="sr-Cyrl-RS"/>
        </w:rPr>
      </w:pPr>
    </w:p>
    <w:p w:rsidR="00A24CAF" w:rsidRPr="00DD0C0D" w:rsidRDefault="00A24CAF" w:rsidP="00A24CAF">
      <w:pPr>
        <w:tabs>
          <w:tab w:val="left" w:pos="567"/>
        </w:tabs>
        <w:rPr>
          <w:rFonts w:cs="Arial"/>
          <w:sz w:val="22"/>
          <w:szCs w:val="22"/>
          <w:lang w:val="sr-Cyrl-RS"/>
        </w:rPr>
      </w:pPr>
      <w:r w:rsidRPr="00DD0C0D">
        <w:rPr>
          <w:rFonts w:cs="Arial"/>
          <w:sz w:val="22"/>
          <w:szCs w:val="22"/>
          <w:lang w:val="sr-Cyrl-RS"/>
        </w:rPr>
        <w:t>„</w:t>
      </w:r>
      <w:r w:rsidRPr="00DD0C0D">
        <w:rPr>
          <w:rFonts w:cs="Arial"/>
          <w:sz w:val="22"/>
          <w:szCs w:val="22"/>
          <w:lang w:val="sr-Cyrl-RS"/>
        </w:rPr>
        <w:t>Изабрани понуђач се обавезује да у року од 10 дана од дана закључења уговора, преда Наручиоцу и сваком зависном друштву банкарску гаранцију за добро извршење посла, на износ од 10% вредности уговора - висине премије осигурања Наручиоца, односно сваког зависног друштва. Банкарска гаранција мора бити неопозива, безусловна (без приговора) платива на први позиви са роком важности 90 дана дужим од истека периода осигурања</w:t>
      </w:r>
      <w:r w:rsidRPr="00DD0C0D">
        <w:rPr>
          <w:rFonts w:cs="Arial"/>
          <w:sz w:val="22"/>
          <w:szCs w:val="22"/>
          <w:lang w:val="sr-Cyrl-RS"/>
        </w:rPr>
        <w:t>.“</w:t>
      </w:r>
    </w:p>
    <w:p w:rsidR="00A24CAF" w:rsidRPr="00DD0C0D" w:rsidRDefault="00A24CAF" w:rsidP="00A24CAF">
      <w:pPr>
        <w:tabs>
          <w:tab w:val="left" w:pos="567"/>
        </w:tabs>
        <w:rPr>
          <w:rFonts w:cs="Arial"/>
          <w:sz w:val="22"/>
          <w:szCs w:val="22"/>
          <w:lang w:val="sr-Cyrl-RS"/>
        </w:rPr>
      </w:pPr>
    </w:p>
    <w:p w:rsidR="00A24CAF" w:rsidRPr="00DD0C0D" w:rsidRDefault="00A24CAF" w:rsidP="00A24CAF">
      <w:pPr>
        <w:tabs>
          <w:tab w:val="left" w:pos="567"/>
        </w:tabs>
        <w:rPr>
          <w:rFonts w:cs="Arial"/>
          <w:sz w:val="22"/>
          <w:szCs w:val="22"/>
          <w:lang w:val="sr-Cyrl-RS"/>
        </w:rPr>
      </w:pPr>
      <w:r w:rsidRPr="00DD0C0D">
        <w:rPr>
          <w:rFonts w:cs="Arial"/>
          <w:sz w:val="22"/>
          <w:szCs w:val="22"/>
          <w:lang w:val="sr-Cyrl-RS"/>
        </w:rPr>
        <w:t>Мења се и гласи:</w:t>
      </w:r>
    </w:p>
    <w:p w:rsidR="00A24CAF" w:rsidRPr="00DD0C0D" w:rsidRDefault="00A24CAF" w:rsidP="00A24CAF">
      <w:pPr>
        <w:tabs>
          <w:tab w:val="left" w:pos="567"/>
        </w:tabs>
        <w:rPr>
          <w:rFonts w:cs="Arial"/>
          <w:sz w:val="22"/>
          <w:szCs w:val="22"/>
          <w:lang w:val="sr-Cyrl-RS"/>
        </w:rPr>
      </w:pPr>
    </w:p>
    <w:p w:rsidR="00A24CAF" w:rsidRPr="00DD0C0D" w:rsidRDefault="00A24CAF" w:rsidP="00A24CAF">
      <w:pPr>
        <w:tabs>
          <w:tab w:val="left" w:pos="567"/>
        </w:tabs>
        <w:rPr>
          <w:rFonts w:cs="Arial"/>
          <w:sz w:val="22"/>
          <w:szCs w:val="22"/>
          <w:lang w:val="sr-Cyrl-RS"/>
        </w:rPr>
      </w:pPr>
      <w:r w:rsidRPr="00DD0C0D">
        <w:rPr>
          <w:rFonts w:cs="Arial"/>
          <w:sz w:val="22"/>
          <w:szCs w:val="22"/>
          <w:lang w:val="sr-Cyrl-RS"/>
        </w:rPr>
        <w:t>Изабрани понуђач се обавезује да у року од 10 дана од дана закључења уговора, преда Наручиоцу и сваком зависном друштву банкарску гаранцију за добро извршење посла, на износ од 10% вредности уговора - висине премије осигурања за целокупни период осигурања за Наручиоца, односно зависно друштво. Банкарска гаранција мора бити неопозива, безусловна (без приговора) платива на први позиви са роком важности 90 дана дужим од истека периода осигурања. У случају измене вредности имовине, која је предмет осигурања Изабрани понуђач је дужан да достави одговарајућу измену гаранцију за добро извршење посла.</w:t>
      </w:r>
    </w:p>
    <w:p w:rsidR="0021261E" w:rsidRPr="00DD0C0D" w:rsidRDefault="0021261E" w:rsidP="0021261E">
      <w:pPr>
        <w:tabs>
          <w:tab w:val="left" w:pos="567"/>
        </w:tabs>
        <w:rPr>
          <w:rFonts w:cs="Arial"/>
          <w:sz w:val="22"/>
          <w:szCs w:val="22"/>
          <w:lang w:val="sr-Cyrl-RS"/>
        </w:rPr>
      </w:pPr>
    </w:p>
    <w:p w:rsidR="00A24CAF" w:rsidRPr="00DD0C0D" w:rsidRDefault="00A24CAF" w:rsidP="0021261E">
      <w:pPr>
        <w:tabs>
          <w:tab w:val="left" w:pos="567"/>
        </w:tabs>
        <w:rPr>
          <w:rFonts w:cs="Arial"/>
          <w:sz w:val="22"/>
          <w:szCs w:val="22"/>
          <w:lang w:val="sr-Cyrl-RS"/>
        </w:rPr>
      </w:pPr>
      <w:r w:rsidRPr="00DD0C0D">
        <w:rPr>
          <w:rFonts w:cs="Arial"/>
          <w:sz w:val="22"/>
          <w:szCs w:val="22"/>
          <w:lang w:val="sr-Cyrl-RS"/>
        </w:rPr>
        <w:t>-У одељку 7.15. 2. Гаранција за добро извршење посла понуде, у става 2. речи које гласе „зависна друштва“ мењају се и гласе: „зависно друштво“</w:t>
      </w:r>
    </w:p>
    <w:p w:rsidR="00A24CAF" w:rsidRPr="00DD0C0D" w:rsidRDefault="00A24CAF" w:rsidP="0021261E">
      <w:pPr>
        <w:tabs>
          <w:tab w:val="left" w:pos="567"/>
        </w:tabs>
        <w:rPr>
          <w:rFonts w:cs="Arial"/>
          <w:sz w:val="22"/>
          <w:szCs w:val="22"/>
          <w:lang w:val="sr-Cyrl-RS"/>
        </w:rPr>
      </w:pPr>
    </w:p>
    <w:p w:rsidR="00A24CAF" w:rsidRPr="00DD0C0D" w:rsidRDefault="00A24CAF" w:rsidP="00A24CAF">
      <w:pPr>
        <w:tabs>
          <w:tab w:val="left" w:pos="567"/>
        </w:tabs>
        <w:rPr>
          <w:rFonts w:cs="Arial"/>
          <w:sz w:val="22"/>
          <w:szCs w:val="22"/>
          <w:lang w:val="sr-Cyrl-RS"/>
        </w:rPr>
      </w:pPr>
      <w:r w:rsidRPr="00DD0C0D">
        <w:rPr>
          <w:rFonts w:cs="Arial"/>
          <w:sz w:val="22"/>
          <w:szCs w:val="22"/>
          <w:lang w:val="sr-Cyrl-RS"/>
        </w:rPr>
        <w:t>-У одељку 7.20. Додатне информације и објашњења, став 1. који гласи:</w:t>
      </w:r>
    </w:p>
    <w:p w:rsidR="006B6A78" w:rsidRPr="00DD0C0D" w:rsidRDefault="006B6A78" w:rsidP="00A24CAF">
      <w:pPr>
        <w:tabs>
          <w:tab w:val="left" w:pos="567"/>
        </w:tabs>
        <w:rPr>
          <w:rFonts w:cs="Arial"/>
          <w:sz w:val="22"/>
          <w:szCs w:val="22"/>
          <w:lang w:val="sr-Cyrl-RS"/>
        </w:rPr>
      </w:pPr>
    </w:p>
    <w:p w:rsidR="00A24CAF" w:rsidRPr="00DD0C0D" w:rsidRDefault="006B6A78" w:rsidP="00A24CAF">
      <w:pPr>
        <w:tabs>
          <w:tab w:val="left" w:pos="567"/>
        </w:tabs>
        <w:rPr>
          <w:rFonts w:cs="Arial"/>
          <w:sz w:val="22"/>
          <w:szCs w:val="22"/>
          <w:lang w:val="sr-Cyrl-RS"/>
        </w:rPr>
      </w:pPr>
      <w:r w:rsidRPr="00DD0C0D">
        <w:rPr>
          <w:rFonts w:cs="Arial"/>
          <w:sz w:val="22"/>
          <w:szCs w:val="22"/>
          <w:lang w:val="sr-Cyrl-R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ЦЈН/03/2016“ или електронским путем на е-mail адресe: marko.vujakovic@eps.rs  и nina.nikolajevic@eps.rs  радним данима (понедељак – петак) у времену од 08:00 до 15:00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6B6A78" w:rsidRPr="00DD0C0D" w:rsidRDefault="006B6A78" w:rsidP="00A24CAF">
      <w:pPr>
        <w:tabs>
          <w:tab w:val="left" w:pos="567"/>
        </w:tabs>
        <w:rPr>
          <w:rFonts w:cs="Arial"/>
          <w:sz w:val="22"/>
          <w:szCs w:val="22"/>
          <w:lang w:val="sr-Cyrl-RS"/>
        </w:rPr>
      </w:pPr>
    </w:p>
    <w:p w:rsidR="006B6A78" w:rsidRPr="00DD0C0D" w:rsidRDefault="006B6A78" w:rsidP="00A24CAF">
      <w:pPr>
        <w:tabs>
          <w:tab w:val="left" w:pos="567"/>
        </w:tabs>
        <w:rPr>
          <w:rFonts w:cs="Arial"/>
          <w:sz w:val="22"/>
          <w:szCs w:val="22"/>
          <w:lang w:val="sr-Cyrl-RS"/>
        </w:rPr>
      </w:pPr>
      <w:r w:rsidRPr="00DD0C0D">
        <w:rPr>
          <w:rFonts w:cs="Arial"/>
          <w:sz w:val="22"/>
          <w:szCs w:val="22"/>
          <w:lang w:val="sr-Cyrl-RS"/>
        </w:rPr>
        <w:t>Мења се и гласи:</w:t>
      </w:r>
    </w:p>
    <w:p w:rsidR="006B6A78" w:rsidRPr="00DD0C0D" w:rsidRDefault="006B6A78" w:rsidP="00A24CAF">
      <w:pPr>
        <w:tabs>
          <w:tab w:val="left" w:pos="567"/>
        </w:tabs>
        <w:rPr>
          <w:rFonts w:cs="Arial"/>
          <w:sz w:val="22"/>
          <w:szCs w:val="22"/>
          <w:lang w:val="sr-Cyrl-RS"/>
        </w:rPr>
      </w:pPr>
    </w:p>
    <w:p w:rsidR="006B6A78" w:rsidRPr="00DD0C0D" w:rsidRDefault="006B6A78" w:rsidP="00A24CAF">
      <w:pPr>
        <w:tabs>
          <w:tab w:val="left" w:pos="567"/>
        </w:tabs>
        <w:rPr>
          <w:rFonts w:cs="Arial"/>
          <w:sz w:val="22"/>
          <w:szCs w:val="22"/>
          <w:lang w:val="sr-Cyrl-RS"/>
        </w:rPr>
      </w:pPr>
      <w:r w:rsidRPr="00DD0C0D">
        <w:rPr>
          <w:rFonts w:cs="Arial"/>
          <w:sz w:val="22"/>
          <w:szCs w:val="22"/>
          <w:lang w:val="sr-Cyrl-R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ЦЈН/03/2016“ или електронским путем на е-mail адресe: </w:t>
      </w:r>
      <w:hyperlink r:id="rId12" w:history="1">
        <w:r w:rsidRPr="00DD0C0D">
          <w:rPr>
            <w:rStyle w:val="Hyperlink"/>
            <w:rFonts w:cs="Arial"/>
            <w:sz w:val="22"/>
            <w:szCs w:val="22"/>
            <w:lang w:val="sr-Cyrl-RS"/>
          </w:rPr>
          <w:t>marko.vujakovic@eps.rs</w:t>
        </w:r>
      </w:hyperlink>
      <w:r w:rsidRPr="00DD0C0D">
        <w:rPr>
          <w:rFonts w:cs="Arial"/>
          <w:sz w:val="22"/>
          <w:szCs w:val="22"/>
          <w:lang w:val="sr-Cyrl-RS"/>
        </w:rPr>
        <w:t xml:space="preserve">  и </w:t>
      </w:r>
      <w:hyperlink r:id="rId13" w:history="1">
        <w:r w:rsidRPr="00DD0C0D">
          <w:rPr>
            <w:rStyle w:val="Hyperlink"/>
            <w:rFonts w:cs="Arial"/>
            <w:sz w:val="22"/>
            <w:szCs w:val="22"/>
            <w:lang w:val="sr-Cyrl-RS"/>
          </w:rPr>
          <w:t>nina.nikolajevic@eps.rs</w:t>
        </w:r>
      </w:hyperlink>
      <w:r w:rsidRPr="00DD0C0D">
        <w:rPr>
          <w:rFonts w:cs="Arial"/>
          <w:sz w:val="22"/>
          <w:szCs w:val="22"/>
          <w:lang w:val="sr-Cyrl-RS"/>
        </w:rPr>
        <w:t xml:space="preserve"> </w:t>
      </w:r>
    </w:p>
    <w:p w:rsidR="006B6A78" w:rsidRPr="00DD0C0D" w:rsidRDefault="006B6A78" w:rsidP="00A24CAF">
      <w:pPr>
        <w:tabs>
          <w:tab w:val="left" w:pos="567"/>
        </w:tabs>
        <w:rPr>
          <w:rFonts w:cs="Arial"/>
          <w:sz w:val="22"/>
          <w:szCs w:val="22"/>
          <w:lang w:val="sr-Cyrl-RS"/>
        </w:rPr>
      </w:pPr>
    </w:p>
    <w:p w:rsidR="00A24CAF" w:rsidRPr="00DD0C0D" w:rsidRDefault="006B6A78" w:rsidP="0021261E">
      <w:pPr>
        <w:tabs>
          <w:tab w:val="left" w:pos="567"/>
        </w:tabs>
        <w:rPr>
          <w:rFonts w:cs="Arial"/>
          <w:sz w:val="22"/>
          <w:szCs w:val="22"/>
          <w:lang w:val="sr-Cyrl-RS"/>
        </w:rPr>
      </w:pPr>
      <w:r w:rsidRPr="00DD0C0D">
        <w:rPr>
          <w:rFonts w:cs="Arial"/>
          <w:sz w:val="22"/>
          <w:szCs w:val="22"/>
          <w:lang w:val="sr-Cyrl-RS"/>
        </w:rPr>
        <w:t>-У одељку 7.27.Заштита права понуђача, став 4 који гласи:</w:t>
      </w:r>
    </w:p>
    <w:p w:rsidR="006B6A78" w:rsidRPr="00DD0C0D" w:rsidRDefault="006B6A78" w:rsidP="0021261E">
      <w:pPr>
        <w:tabs>
          <w:tab w:val="left" w:pos="567"/>
        </w:tabs>
        <w:rPr>
          <w:rFonts w:cs="Arial"/>
          <w:sz w:val="22"/>
          <w:szCs w:val="22"/>
          <w:lang w:val="sr-Cyrl-RS"/>
        </w:rPr>
      </w:pPr>
    </w:p>
    <w:p w:rsidR="006B6A78" w:rsidRPr="00DD0C0D" w:rsidRDefault="006B6A78" w:rsidP="0021261E">
      <w:pPr>
        <w:tabs>
          <w:tab w:val="left" w:pos="567"/>
        </w:tabs>
        <w:rPr>
          <w:rFonts w:cs="Arial"/>
          <w:sz w:val="22"/>
          <w:szCs w:val="22"/>
          <w:lang w:val="sr-Cyrl-RS"/>
        </w:rPr>
      </w:pPr>
      <w:r w:rsidRPr="00DD0C0D">
        <w:rPr>
          <w:rFonts w:cs="Arial"/>
          <w:sz w:val="22"/>
          <w:szCs w:val="22"/>
          <w:lang w:val="sr-Cyrl-RS"/>
        </w:rPr>
        <w:t xml:space="preserve">„Захтев за заштиту права се може доставити и путем електронске поште на e-mail: marko.vujakovic@eps.rs и nina.nikolajevic@eps.rs радним данима (понедељак-петак) од 8:00 до 15:00 часова.“ </w:t>
      </w:r>
    </w:p>
    <w:p w:rsidR="006B6A78" w:rsidRPr="00DD0C0D" w:rsidRDefault="006B6A78" w:rsidP="0021261E">
      <w:pPr>
        <w:tabs>
          <w:tab w:val="left" w:pos="567"/>
        </w:tabs>
        <w:rPr>
          <w:rFonts w:cs="Arial"/>
          <w:sz w:val="22"/>
          <w:szCs w:val="22"/>
          <w:lang w:val="sr-Cyrl-RS"/>
        </w:rPr>
      </w:pPr>
    </w:p>
    <w:p w:rsidR="006B6A78" w:rsidRPr="00DD0C0D" w:rsidRDefault="006B6A78" w:rsidP="0021261E">
      <w:pPr>
        <w:tabs>
          <w:tab w:val="left" w:pos="567"/>
        </w:tabs>
        <w:rPr>
          <w:rFonts w:cs="Arial"/>
          <w:sz w:val="22"/>
          <w:szCs w:val="22"/>
          <w:lang w:val="sr-Cyrl-RS"/>
        </w:rPr>
      </w:pPr>
      <w:r w:rsidRPr="00DD0C0D">
        <w:rPr>
          <w:rFonts w:cs="Arial"/>
          <w:sz w:val="22"/>
          <w:szCs w:val="22"/>
          <w:lang w:val="sr-Cyrl-RS"/>
        </w:rPr>
        <w:t>мења се и гласи:</w:t>
      </w:r>
    </w:p>
    <w:p w:rsidR="006B6A78" w:rsidRPr="00DD0C0D" w:rsidRDefault="006B6A78" w:rsidP="0021261E">
      <w:pPr>
        <w:tabs>
          <w:tab w:val="left" w:pos="567"/>
        </w:tabs>
        <w:rPr>
          <w:rFonts w:cs="Arial"/>
          <w:sz w:val="22"/>
          <w:szCs w:val="22"/>
          <w:lang w:val="sr-Cyrl-RS"/>
        </w:rPr>
      </w:pPr>
    </w:p>
    <w:p w:rsidR="006B6A78" w:rsidRPr="00DD0C0D" w:rsidRDefault="006B6A78" w:rsidP="0021261E">
      <w:pPr>
        <w:tabs>
          <w:tab w:val="left" w:pos="567"/>
        </w:tabs>
        <w:rPr>
          <w:rFonts w:cs="Arial"/>
          <w:sz w:val="22"/>
          <w:szCs w:val="22"/>
          <w:lang w:val="sr-Cyrl-RS"/>
        </w:rPr>
      </w:pPr>
      <w:r w:rsidRPr="00DD0C0D">
        <w:rPr>
          <w:rFonts w:cs="Arial"/>
          <w:sz w:val="22"/>
          <w:szCs w:val="22"/>
          <w:lang w:val="sr-Cyrl-RS"/>
        </w:rPr>
        <w:t xml:space="preserve">Захтев за заштиту права се може доставити и путем електронске поште на e-mail: </w:t>
      </w:r>
      <w:hyperlink r:id="rId14" w:history="1">
        <w:r w:rsidRPr="00DD0C0D">
          <w:rPr>
            <w:rStyle w:val="Hyperlink"/>
            <w:rFonts w:cs="Arial"/>
            <w:sz w:val="22"/>
            <w:szCs w:val="22"/>
            <w:lang w:val="sr-Cyrl-RS"/>
          </w:rPr>
          <w:t>marko.vujakovic@eps.rs</w:t>
        </w:r>
      </w:hyperlink>
      <w:r w:rsidRPr="00DD0C0D">
        <w:rPr>
          <w:rFonts w:cs="Arial"/>
          <w:sz w:val="22"/>
          <w:szCs w:val="22"/>
          <w:lang w:val="sr-Cyrl-RS"/>
        </w:rPr>
        <w:t xml:space="preserve"> и </w:t>
      </w:r>
      <w:hyperlink r:id="rId15" w:history="1">
        <w:r w:rsidRPr="00DD0C0D">
          <w:rPr>
            <w:rStyle w:val="Hyperlink"/>
            <w:rFonts w:cs="Arial"/>
            <w:sz w:val="22"/>
            <w:szCs w:val="22"/>
            <w:lang w:val="sr-Cyrl-RS"/>
          </w:rPr>
          <w:t>nina.nikolajevic@eps.rs</w:t>
        </w:r>
      </w:hyperlink>
      <w:r w:rsidRPr="00DD0C0D">
        <w:rPr>
          <w:rFonts w:cs="Arial"/>
          <w:sz w:val="22"/>
          <w:szCs w:val="22"/>
          <w:lang w:val="sr-Cyrl-RS"/>
        </w:rPr>
        <w:t xml:space="preserve">. </w:t>
      </w:r>
    </w:p>
    <w:p w:rsidR="00CE3BC8" w:rsidRPr="00DD0C0D" w:rsidRDefault="00CE3BC8" w:rsidP="0021261E">
      <w:pPr>
        <w:tabs>
          <w:tab w:val="left" w:pos="567"/>
        </w:tabs>
        <w:rPr>
          <w:rFonts w:cs="Arial"/>
          <w:sz w:val="22"/>
          <w:szCs w:val="22"/>
          <w:lang w:val="sr-Cyrl-RS"/>
        </w:rPr>
      </w:pPr>
    </w:p>
    <w:p w:rsidR="00CE3BC8" w:rsidRPr="00DD0C0D" w:rsidRDefault="00CE3BC8" w:rsidP="00CE3BC8">
      <w:pPr>
        <w:tabs>
          <w:tab w:val="left" w:pos="567"/>
        </w:tabs>
        <w:jc w:val="center"/>
        <w:rPr>
          <w:rFonts w:cs="Arial"/>
          <w:sz w:val="22"/>
          <w:szCs w:val="22"/>
          <w:lang w:val="sr-Cyrl-RS"/>
        </w:rPr>
      </w:pPr>
      <w:r w:rsidRPr="00DD0C0D">
        <w:rPr>
          <w:rFonts w:cs="Arial"/>
          <w:sz w:val="22"/>
          <w:szCs w:val="22"/>
          <w:lang w:val="sr-Cyrl-RS"/>
        </w:rPr>
        <w:t>9.</w:t>
      </w:r>
    </w:p>
    <w:p w:rsidR="00E655B6" w:rsidRPr="00DD0C0D" w:rsidRDefault="00B647AE" w:rsidP="00E655B6">
      <w:pPr>
        <w:tabs>
          <w:tab w:val="left" w:pos="567"/>
        </w:tabs>
        <w:rPr>
          <w:rFonts w:cs="Arial"/>
          <w:sz w:val="22"/>
          <w:szCs w:val="22"/>
          <w:lang w:val="sr-Cyrl-RS"/>
        </w:rPr>
      </w:pPr>
      <w:r w:rsidRPr="00DD0C0D">
        <w:rPr>
          <w:rFonts w:cs="Arial"/>
          <w:sz w:val="22"/>
          <w:szCs w:val="22"/>
          <w:lang w:val="sr-Cyrl-RS"/>
        </w:rPr>
        <w:t xml:space="preserve">-У складу са наведеним изменама и допунама конкурсне документације </w:t>
      </w:r>
      <w:r w:rsidRPr="00DD0C0D">
        <w:rPr>
          <w:rFonts w:cs="Arial"/>
          <w:sz w:val="22"/>
          <w:szCs w:val="22"/>
          <w:u w:val="single"/>
          <w:lang w:val="sr-Cyrl-RS"/>
        </w:rPr>
        <w:t>бришу</w:t>
      </w:r>
      <w:r w:rsidRPr="00DD0C0D">
        <w:rPr>
          <w:rFonts w:cs="Arial"/>
          <w:sz w:val="22"/>
          <w:szCs w:val="22"/>
          <w:lang w:val="sr-Cyrl-RS"/>
        </w:rPr>
        <w:t xml:space="preserve"> се обрасци</w:t>
      </w:r>
      <w:r w:rsidR="00E80A0C" w:rsidRPr="00DD0C0D">
        <w:rPr>
          <w:rFonts w:cs="Arial"/>
          <w:sz w:val="22"/>
          <w:szCs w:val="22"/>
          <w:lang w:val="sr-Cyrl-RS"/>
        </w:rPr>
        <w:t xml:space="preserve"> из одељака 13 и 14, и то:</w:t>
      </w:r>
    </w:p>
    <w:p w:rsidR="00E80A0C" w:rsidRPr="00DD0C0D" w:rsidRDefault="00E80A0C" w:rsidP="00E655B6">
      <w:pPr>
        <w:tabs>
          <w:tab w:val="left" w:pos="567"/>
        </w:tabs>
        <w:rPr>
          <w:rFonts w:cs="Arial"/>
          <w:sz w:val="22"/>
          <w:szCs w:val="22"/>
          <w:lang w:val="sr-Cyrl-RS"/>
        </w:rPr>
      </w:pPr>
      <w:r w:rsidRPr="00DD0C0D">
        <w:rPr>
          <w:rFonts w:cs="Arial"/>
          <w:sz w:val="22"/>
          <w:szCs w:val="22"/>
          <w:lang w:val="sr-Cyrl-RS"/>
        </w:rPr>
        <w:t xml:space="preserve">            </w:t>
      </w:r>
    </w:p>
    <w:p w:rsidR="00E80A0C" w:rsidRPr="00DD0C0D" w:rsidRDefault="00E80A0C" w:rsidP="00E655B6">
      <w:pPr>
        <w:tabs>
          <w:tab w:val="left" w:pos="567"/>
        </w:tabs>
        <w:rPr>
          <w:rFonts w:cs="Arial"/>
          <w:sz w:val="22"/>
          <w:szCs w:val="22"/>
          <w:lang w:val="sr-Cyrl-RS"/>
        </w:rPr>
      </w:pPr>
      <w:r w:rsidRPr="00DD0C0D">
        <w:rPr>
          <w:rFonts w:cs="Arial"/>
          <w:sz w:val="22"/>
          <w:szCs w:val="22"/>
          <w:lang w:val="sr-Cyrl-RS"/>
        </w:rPr>
        <w:t xml:space="preserve">                 - Образац „13.   СПРИСАК ПРУЖЕНИХ УСЛУГА – СТРУЧНЕ РЕФЕРЕНЦЕ“</w:t>
      </w:r>
    </w:p>
    <w:p w:rsidR="00E80A0C" w:rsidRPr="00DD0C0D" w:rsidRDefault="00E80A0C" w:rsidP="00E655B6">
      <w:pPr>
        <w:tabs>
          <w:tab w:val="left" w:pos="567"/>
        </w:tabs>
        <w:rPr>
          <w:rFonts w:cs="Arial"/>
          <w:sz w:val="22"/>
          <w:szCs w:val="22"/>
          <w:lang w:val="sr-Cyrl-RS"/>
        </w:rPr>
      </w:pPr>
    </w:p>
    <w:p w:rsidR="006B6A78" w:rsidRPr="00DD0C0D" w:rsidRDefault="00E80A0C" w:rsidP="0021261E">
      <w:pPr>
        <w:tabs>
          <w:tab w:val="left" w:pos="567"/>
        </w:tabs>
        <w:rPr>
          <w:rFonts w:cs="Arial"/>
          <w:sz w:val="22"/>
          <w:szCs w:val="22"/>
          <w:lang w:val="sr-Cyrl-RS"/>
        </w:rPr>
      </w:pPr>
      <w:r w:rsidRPr="00DD0C0D">
        <w:rPr>
          <w:rFonts w:cs="Arial"/>
          <w:sz w:val="22"/>
          <w:szCs w:val="22"/>
          <w:lang w:val="sr-Cyrl-RS"/>
        </w:rPr>
        <w:t xml:space="preserve">                 - Образац „14. ПОТВРДА О ИЗВРШЕНИМ УСЛУГАМА“</w:t>
      </w:r>
    </w:p>
    <w:p w:rsidR="00E80A0C" w:rsidRPr="00DD0C0D" w:rsidRDefault="00E80A0C" w:rsidP="00E80A0C">
      <w:pPr>
        <w:tabs>
          <w:tab w:val="left" w:pos="567"/>
        </w:tabs>
        <w:jc w:val="center"/>
        <w:rPr>
          <w:rFonts w:cs="Arial"/>
          <w:sz w:val="22"/>
          <w:szCs w:val="22"/>
          <w:lang w:val="sr-Cyrl-RS"/>
        </w:rPr>
      </w:pPr>
    </w:p>
    <w:p w:rsidR="00E80A0C" w:rsidRPr="00DD0C0D" w:rsidRDefault="00E80A0C" w:rsidP="00E80A0C">
      <w:pPr>
        <w:tabs>
          <w:tab w:val="left" w:pos="567"/>
        </w:tabs>
        <w:jc w:val="center"/>
        <w:rPr>
          <w:rFonts w:cs="Arial"/>
          <w:sz w:val="22"/>
          <w:szCs w:val="22"/>
          <w:lang w:val="sr-Cyrl-RS"/>
        </w:rPr>
      </w:pPr>
    </w:p>
    <w:p w:rsidR="00E80A0C" w:rsidRPr="00DD0C0D" w:rsidRDefault="00E80A0C" w:rsidP="00E80A0C">
      <w:pPr>
        <w:tabs>
          <w:tab w:val="left" w:pos="567"/>
        </w:tabs>
        <w:jc w:val="center"/>
        <w:rPr>
          <w:rFonts w:cs="Arial"/>
          <w:sz w:val="22"/>
          <w:szCs w:val="22"/>
          <w:lang w:val="sr-Cyrl-RS"/>
        </w:rPr>
      </w:pPr>
      <w:r w:rsidRPr="00DD0C0D">
        <w:rPr>
          <w:rFonts w:cs="Arial"/>
          <w:sz w:val="22"/>
          <w:szCs w:val="22"/>
          <w:lang w:val="sr-Cyrl-RS"/>
        </w:rPr>
        <w:t>10.</w:t>
      </w:r>
    </w:p>
    <w:p w:rsidR="00E80A0C" w:rsidRPr="00DD0C0D" w:rsidRDefault="00E80A0C" w:rsidP="0021261E">
      <w:pPr>
        <w:tabs>
          <w:tab w:val="left" w:pos="567"/>
        </w:tabs>
        <w:rPr>
          <w:rFonts w:cs="Arial"/>
          <w:sz w:val="22"/>
          <w:szCs w:val="22"/>
          <w:lang w:val="sr-Cyrl-RS"/>
        </w:rPr>
      </w:pPr>
      <w:r w:rsidRPr="00DD0C0D">
        <w:rPr>
          <w:rFonts w:cs="Arial"/>
          <w:sz w:val="22"/>
          <w:szCs w:val="22"/>
          <w:lang w:val="sr-Cyrl-RS"/>
        </w:rPr>
        <w:t xml:space="preserve">-У складу са наведеним изменама и допунама конкурсне документације </w:t>
      </w:r>
      <w:r w:rsidRPr="00DD0C0D">
        <w:rPr>
          <w:rFonts w:cs="Arial"/>
          <w:sz w:val="22"/>
          <w:szCs w:val="22"/>
          <w:u w:val="single"/>
          <w:lang w:val="sr-Cyrl-RS"/>
        </w:rPr>
        <w:t>мењају се</w:t>
      </w:r>
      <w:r w:rsidRPr="00DD0C0D">
        <w:rPr>
          <w:rFonts w:cs="Arial"/>
          <w:sz w:val="22"/>
          <w:szCs w:val="22"/>
          <w:lang w:val="sr-Cyrl-RS"/>
        </w:rPr>
        <w:t xml:space="preserve"> обрасци из одељака 8, 9, 10, 11, 12, 12а, 15, 16 и 17, и то:</w:t>
      </w:r>
    </w:p>
    <w:p w:rsidR="00E80A0C" w:rsidRPr="00DD0C0D" w:rsidRDefault="00E80A0C" w:rsidP="0021261E">
      <w:pPr>
        <w:tabs>
          <w:tab w:val="left" w:pos="567"/>
        </w:tabs>
        <w:rPr>
          <w:rFonts w:cs="Arial"/>
          <w:sz w:val="22"/>
          <w:szCs w:val="22"/>
          <w:lang w:val="sr-Cyrl-RS"/>
        </w:rPr>
      </w:pPr>
      <w:r w:rsidRPr="00DD0C0D">
        <w:rPr>
          <w:rFonts w:cs="Arial"/>
          <w:sz w:val="22"/>
          <w:szCs w:val="22"/>
          <w:lang w:val="sr-Cyrl-RS"/>
        </w:rPr>
        <w:t xml:space="preserve"> </w:t>
      </w:r>
    </w:p>
    <w:p w:rsidR="00AD0FC8" w:rsidRPr="00DD0C0D" w:rsidRDefault="00E80A0C" w:rsidP="0021261E">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 xml:space="preserve">Образац </w:t>
      </w:r>
      <w:r w:rsidR="00AD0FC8" w:rsidRPr="00DD0C0D">
        <w:rPr>
          <w:rFonts w:ascii="Arial" w:hAnsi="Arial" w:cs="Arial"/>
          <w:sz w:val="22"/>
          <w:szCs w:val="22"/>
          <w:lang w:val="sr-Cyrl-RS"/>
        </w:rPr>
        <w:t>„8. ОБРАЗАЦ  ПОНУДЕ“</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lastRenderedPageBreak/>
        <w:t>Образац „9.  ОБРАЗАЦ  СТРУКТУРЕ ПОНУЂЕНЕ ЦЕНЕ, СА УПУТСТВОМ КАКО ДА СЕ ПОПУНИ“</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„10. МОДЕЛ УГОВОРА“</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„11. МОДЕЛ УГОВОРА О ЗАШТИТИ ПВЕРЉИВОСТИ ИНФОРМАЦИЈА“</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„12. ОБРАЗАЦ ИЗЈАВЕ О НЕЗАВИСНОЈ ПОНУДИ“</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„12а. ОБРАЗАЦ  изјаве на основу члана 75. став 2. ЗЈН“</w:t>
      </w:r>
    </w:p>
    <w:p w:rsidR="00AD0FC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„15. ОБРАЗАЦ  ИЗЈАВЕ О ТЕХНИЧКИМ ЗАХТЕВИМА“</w:t>
      </w:r>
    </w:p>
    <w:p w:rsidR="00E80A0C"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„16.  ИЗЈАВА О РЕОСИГУРАВАЈУЋЕМ ПОКРИЋУ“</w:t>
      </w:r>
    </w:p>
    <w:p w:rsidR="006B6A78" w:rsidRPr="00DD0C0D" w:rsidRDefault="00AD0FC8" w:rsidP="00AD0FC8">
      <w:pPr>
        <w:pStyle w:val="ListParagraph"/>
        <w:numPr>
          <w:ilvl w:val="0"/>
          <w:numId w:val="9"/>
        </w:numPr>
        <w:tabs>
          <w:tab w:val="left" w:pos="567"/>
        </w:tabs>
        <w:rPr>
          <w:rFonts w:ascii="Arial" w:hAnsi="Arial" w:cs="Arial"/>
          <w:sz w:val="22"/>
          <w:szCs w:val="22"/>
          <w:lang w:val="sr-Cyrl-RS"/>
        </w:rPr>
      </w:pPr>
      <w:r w:rsidRPr="00DD0C0D">
        <w:rPr>
          <w:rFonts w:ascii="Arial" w:hAnsi="Arial" w:cs="Arial"/>
          <w:sz w:val="22"/>
          <w:szCs w:val="22"/>
          <w:lang w:val="sr-Cyrl-RS"/>
        </w:rPr>
        <w:t>Образац „17. ОБРАЗАЦ  ТРОШКОВА ПРИПРЕМЕ ПОНУДЕ“,</w:t>
      </w:r>
    </w:p>
    <w:p w:rsidR="00AD0FC8" w:rsidRPr="00DD0C0D" w:rsidRDefault="00AD0FC8" w:rsidP="00AD0FC8">
      <w:pPr>
        <w:tabs>
          <w:tab w:val="left" w:pos="567"/>
        </w:tabs>
        <w:rPr>
          <w:rFonts w:cs="Arial"/>
          <w:sz w:val="22"/>
          <w:szCs w:val="22"/>
          <w:lang w:val="sr-Cyrl-RS"/>
        </w:rPr>
      </w:pPr>
    </w:p>
    <w:p w:rsidR="00AD0FC8" w:rsidRPr="00DD0C0D" w:rsidRDefault="00AD0FC8" w:rsidP="00AD0FC8">
      <w:pPr>
        <w:tabs>
          <w:tab w:val="left" w:pos="567"/>
        </w:tabs>
        <w:rPr>
          <w:rFonts w:cs="Arial"/>
          <w:sz w:val="22"/>
          <w:szCs w:val="22"/>
          <w:lang w:val="sr-Cyrl-RS"/>
        </w:rPr>
      </w:pPr>
      <w:r w:rsidRPr="00DD0C0D">
        <w:rPr>
          <w:rFonts w:cs="Arial"/>
          <w:sz w:val="22"/>
          <w:szCs w:val="22"/>
          <w:lang w:val="sr-Cyrl-RS"/>
        </w:rPr>
        <w:t>који се налазе у прилогу ове измене и допуне конкурсне документације.</w:t>
      </w:r>
    </w:p>
    <w:p w:rsidR="00483293" w:rsidRPr="00DD0C0D" w:rsidRDefault="00483293" w:rsidP="00BF7E60">
      <w:pPr>
        <w:rPr>
          <w:rFonts w:cs="Arial"/>
          <w:sz w:val="22"/>
          <w:szCs w:val="22"/>
          <w:lang w:val="sr-Cyrl-RS" w:eastAsia="sr-Latn-CS"/>
        </w:rPr>
      </w:pPr>
    </w:p>
    <w:p w:rsidR="007C3FA7" w:rsidRPr="00DD0C0D" w:rsidRDefault="00AD0FC8" w:rsidP="007C3FA7">
      <w:pPr>
        <w:jc w:val="center"/>
        <w:rPr>
          <w:rFonts w:cs="Arial"/>
          <w:sz w:val="22"/>
          <w:szCs w:val="22"/>
          <w:lang w:val="sr-Cyrl-RS"/>
        </w:rPr>
      </w:pPr>
      <w:r w:rsidRPr="00DD0C0D">
        <w:rPr>
          <w:rFonts w:cs="Arial"/>
          <w:sz w:val="22"/>
          <w:szCs w:val="22"/>
          <w:lang w:val="sr-Cyrl-RS"/>
        </w:rPr>
        <w:t>11</w:t>
      </w:r>
      <w:r w:rsidR="007C3FA7" w:rsidRPr="00DD0C0D">
        <w:rPr>
          <w:rFonts w:cs="Arial"/>
          <w:sz w:val="22"/>
          <w:szCs w:val="22"/>
          <w:lang w:val="sr-Cyrl-RS"/>
        </w:rPr>
        <w:t>.</w:t>
      </w:r>
    </w:p>
    <w:p w:rsidR="007C3FA7" w:rsidRPr="00DD0C0D" w:rsidRDefault="007C3FA7" w:rsidP="007C3FA7">
      <w:pPr>
        <w:rPr>
          <w:rFonts w:cs="Arial"/>
          <w:sz w:val="22"/>
          <w:szCs w:val="22"/>
          <w:lang w:val="sr-Cyrl-RS"/>
        </w:rPr>
      </w:pPr>
      <w:r w:rsidRPr="00DD0C0D">
        <w:rPr>
          <w:rFonts w:cs="Arial"/>
          <w:sz w:val="22"/>
          <w:szCs w:val="22"/>
          <w:lang w:val="sr-Cyrl-RS"/>
        </w:rPr>
        <w:t>Ова измена конкурсне документације се објављује на Порталу УЈН и Интернет страници Наручиоца.</w:t>
      </w:r>
    </w:p>
    <w:p w:rsidR="00AD0FC8" w:rsidRPr="00DD0C0D" w:rsidRDefault="00AD0FC8" w:rsidP="007C3FA7">
      <w:pPr>
        <w:rPr>
          <w:rFonts w:cs="Arial"/>
          <w:sz w:val="22"/>
          <w:szCs w:val="22"/>
          <w:lang w:val="sr-Cyrl-RS"/>
        </w:rPr>
      </w:pPr>
    </w:p>
    <w:p w:rsidR="008F5762" w:rsidRPr="00DD0C0D" w:rsidRDefault="008F5762" w:rsidP="00AD0FC8">
      <w:pPr>
        <w:jc w:val="center"/>
        <w:rPr>
          <w:rFonts w:cs="Arial"/>
          <w:sz w:val="22"/>
          <w:szCs w:val="22"/>
          <w:lang w:val="sr-Cyrl-RS"/>
        </w:rPr>
      </w:pPr>
    </w:p>
    <w:p w:rsidR="008F5762" w:rsidRPr="00DD0C0D" w:rsidRDefault="008F5762" w:rsidP="00AD0FC8">
      <w:pPr>
        <w:jc w:val="center"/>
        <w:rPr>
          <w:rFonts w:cs="Arial"/>
          <w:sz w:val="22"/>
          <w:szCs w:val="22"/>
          <w:lang w:val="sr-Cyrl-RS"/>
        </w:rPr>
      </w:pPr>
    </w:p>
    <w:p w:rsidR="008F5762" w:rsidRPr="00DD0C0D" w:rsidRDefault="008F5762" w:rsidP="00AD0FC8">
      <w:pPr>
        <w:jc w:val="center"/>
        <w:rPr>
          <w:rFonts w:cs="Arial"/>
          <w:sz w:val="22"/>
          <w:szCs w:val="22"/>
          <w:lang w:val="sr-Cyrl-RS"/>
        </w:rPr>
      </w:pPr>
    </w:p>
    <w:p w:rsidR="00AD0FC8" w:rsidRPr="00DD0C0D" w:rsidRDefault="00AD0FC8" w:rsidP="00AD0FC8">
      <w:pPr>
        <w:jc w:val="center"/>
        <w:rPr>
          <w:rFonts w:cs="Arial"/>
          <w:sz w:val="22"/>
          <w:szCs w:val="22"/>
          <w:lang w:val="sr-Cyrl-RS"/>
        </w:rPr>
      </w:pPr>
      <w:r w:rsidRPr="00DD0C0D">
        <w:rPr>
          <w:rFonts w:cs="Arial"/>
          <w:sz w:val="22"/>
          <w:szCs w:val="22"/>
          <w:lang w:val="sr-Cyrl-RS"/>
        </w:rPr>
        <w:t>Комисија за</w:t>
      </w:r>
      <w:r w:rsidRPr="00DD0C0D">
        <w:rPr>
          <w:sz w:val="22"/>
          <w:szCs w:val="22"/>
        </w:rPr>
        <w:t xml:space="preserve"> </w:t>
      </w:r>
      <w:r w:rsidRPr="00DD0C0D">
        <w:rPr>
          <w:rFonts w:cs="Arial"/>
          <w:sz w:val="22"/>
          <w:szCs w:val="22"/>
          <w:lang w:val="sr-Cyrl-RS"/>
        </w:rPr>
        <w:t>ЈН бр. ЦЈН/03/2016</w:t>
      </w:r>
    </w:p>
    <w:p w:rsidR="00AD0FC8" w:rsidRPr="00DD0C0D" w:rsidRDefault="00AD0FC8" w:rsidP="00AD0FC8">
      <w:pPr>
        <w:jc w:val="center"/>
        <w:rPr>
          <w:rFonts w:cs="Arial"/>
          <w:sz w:val="22"/>
          <w:szCs w:val="22"/>
          <w:lang w:val="sr-Cyrl-RS"/>
        </w:rPr>
      </w:pPr>
    </w:p>
    <w:p w:rsidR="00AD0FC8" w:rsidRPr="00DD0C0D" w:rsidRDefault="00AD0FC8" w:rsidP="00AD0FC8">
      <w:pPr>
        <w:jc w:val="center"/>
        <w:rPr>
          <w:rFonts w:cs="Arial"/>
          <w:sz w:val="22"/>
          <w:szCs w:val="22"/>
          <w:lang w:val="sr-Cyrl-RS"/>
        </w:rPr>
      </w:pPr>
    </w:p>
    <w:p w:rsidR="00AD0FC8" w:rsidRPr="00DD0C0D" w:rsidRDefault="00AD0FC8" w:rsidP="00AD0FC8">
      <w:pPr>
        <w:jc w:val="center"/>
        <w:rPr>
          <w:rFonts w:cs="Arial"/>
          <w:sz w:val="22"/>
          <w:szCs w:val="22"/>
          <w:lang w:val="sr-Cyrl-RS"/>
        </w:rPr>
      </w:pPr>
    </w:p>
    <w:p w:rsidR="00CA654D" w:rsidRPr="00DD0C0D" w:rsidRDefault="00CA654D" w:rsidP="007C3FA7">
      <w:pPr>
        <w:ind w:firstLine="706"/>
        <w:rPr>
          <w:rFonts w:cs="Arial"/>
          <w:sz w:val="22"/>
          <w:szCs w:val="22"/>
          <w:lang w:val="sr-Cyrl-RS"/>
        </w:rPr>
      </w:pPr>
    </w:p>
    <w:sectPr w:rsidR="00CA654D" w:rsidRPr="00DD0C0D">
      <w:headerReference w:type="default" r:id="rId16"/>
      <w:footerReference w:type="default" r:id="rId17"/>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D8A" w:rsidRDefault="00C41D8A">
      <w:r>
        <w:separator/>
      </w:r>
    </w:p>
  </w:endnote>
  <w:endnote w:type="continuationSeparator" w:id="0">
    <w:p w:rsidR="00C41D8A" w:rsidRDefault="00C4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54" w:rsidRDefault="00E85254">
    <w:pPr>
      <w:pStyle w:val="Footer"/>
      <w:jc w:val="center"/>
    </w:pPr>
  </w:p>
  <w:p w:rsidR="00E85254" w:rsidRPr="00397F12" w:rsidRDefault="00E85254" w:rsidP="00397F12">
    <w:pPr>
      <w:pStyle w:val="Footer"/>
      <w:jc w:val="center"/>
      <w:rPr>
        <w:i/>
        <w:sz w:val="16"/>
        <w:szCs w:val="16"/>
        <w:lang w:val="sr-Cyrl-RS"/>
      </w:rPr>
    </w:pPr>
    <w:r>
      <w:rPr>
        <w:i/>
        <w:sz w:val="16"/>
        <w:szCs w:val="16"/>
        <w:lang w:val="sr-Cyrl-RS"/>
      </w:rPr>
      <w:t>ДРУГА</w:t>
    </w:r>
    <w:r w:rsidRPr="00397F12">
      <w:rPr>
        <w:i/>
        <w:sz w:val="16"/>
        <w:szCs w:val="16"/>
        <w:lang w:val="sr-Cyrl-RS"/>
      </w:rPr>
      <w:t xml:space="preserve"> ИЗМЕНА КОНКУРСНЕ ДОКУМЕНТАЦИЈЕ ЦЈН/03/2016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D8A" w:rsidRDefault="00C41D8A">
      <w:r>
        <w:separator/>
      </w:r>
    </w:p>
  </w:footnote>
  <w:footnote w:type="continuationSeparator" w:id="0">
    <w:p w:rsidR="00C41D8A" w:rsidRDefault="00C41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901"/>
      <w:gridCol w:w="3545"/>
      <w:gridCol w:w="1559"/>
      <w:gridCol w:w="1843"/>
    </w:tblGrid>
    <w:tr w:rsidR="00E85254"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E85254" w:rsidRPr="00933BCC" w:rsidRDefault="00E85254" w:rsidP="0081700D">
          <w:pPr>
            <w:spacing w:before="30"/>
            <w:jc w:val="center"/>
            <w:rPr>
              <w:rFonts w:cs="Arial"/>
              <w:b/>
              <w:sz w:val="16"/>
              <w:szCs w:val="16"/>
              <w:lang w:val="sl-SI"/>
            </w:rPr>
          </w:pPr>
          <w:r>
            <w:rPr>
              <w:noProof/>
            </w:rPr>
            <w:drawing>
              <wp:inline distT="0" distB="0" distL="0" distR="0" wp14:anchorId="5A901F0F" wp14:editId="660476E3">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Cyrl-CS" w:eastAsia="sr-Latn-RS"/>
            </w:rPr>
            <w:alias w:val="Title"/>
            <w:tag w:val=""/>
            <w:id w:val="-1583907690"/>
            <w:placeholder>
              <w:docPart w:val="501B396EC3484A8CA1A35057C4C902EF"/>
            </w:placeholder>
            <w:dataBinding w:prefixMappings="xmlns:ns0='http://purl.org/dc/elements/1.1/' xmlns:ns1='http://schemas.openxmlformats.org/package/2006/metadata/core-properties' " w:xpath="/ns1:coreProperties[1]/ns0:title[1]" w:storeItemID="{6C3C8BC8-F283-45AE-878A-BAB7291924A1}"/>
            <w:text/>
          </w:sdtPr>
          <w:sdtContent>
            <w:p w:rsidR="00E85254" w:rsidRPr="00E23434" w:rsidRDefault="00E85254" w:rsidP="0081700D">
              <w:pPr>
                <w:jc w:val="center"/>
                <w:rPr>
                  <w:rFonts w:cs="Arial"/>
                  <w:b/>
                  <w:sz w:val="24"/>
                  <w:szCs w:val="24"/>
                  <w:lang w:val="sr-Latn-RS"/>
                </w:rPr>
              </w:pPr>
              <w:r w:rsidRPr="007C3FA7">
                <w:rPr>
                  <w:rFonts w:cs="Arial"/>
                  <w:b/>
                  <w:sz w:val="24"/>
                  <w:szCs w:val="24"/>
                  <w:lang w:val="sr-Cyrl-CS" w:eastAsia="sr-Latn-RS"/>
                </w:rPr>
                <w:t>Измена конкурсне документације</w:t>
              </w:r>
              <w:r w:rsidRPr="007C3FA7">
                <w:rPr>
                  <w:rFonts w:cs="Arial"/>
                  <w:b/>
                  <w:sz w:val="24"/>
                  <w:szCs w:val="24"/>
                  <w:lang w:val="sr-Latn-ME" w:eastAsia="sr-Latn-RS"/>
                </w:rPr>
                <w:t xml:space="preserve"> </w:t>
              </w:r>
              <w:r w:rsidRPr="007C3FA7">
                <w:rPr>
                  <w:rFonts w:cs="Arial"/>
                  <w:b/>
                  <w:sz w:val="24"/>
                  <w:szCs w:val="24"/>
                  <w:lang w:val="sr-Cyrl-RS" w:eastAsia="sr-Latn-RS"/>
                </w:rPr>
                <w:t>ЦЈН</w:t>
              </w:r>
            </w:p>
          </w:sdtContent>
        </w:sdt>
      </w:tc>
      <w:tc>
        <w:tcPr>
          <w:tcW w:w="1559" w:type="dxa"/>
          <w:tcBorders>
            <w:top w:val="double" w:sz="12" w:space="0" w:color="auto"/>
            <w:bottom w:val="single" w:sz="4" w:space="0" w:color="auto"/>
          </w:tcBorders>
          <w:shd w:val="clear" w:color="auto" w:fill="CCCCCC"/>
          <w:vAlign w:val="center"/>
        </w:tcPr>
        <w:p w:rsidR="00E85254" w:rsidRPr="00933BCC" w:rsidRDefault="00E85254"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3553B673B26F45C5A4273B0EFE741C96"/>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rsidR="00E85254" w:rsidRPr="00E23434" w:rsidRDefault="00E85254" w:rsidP="0081700D">
              <w:pPr>
                <w:jc w:val="center"/>
                <w:rPr>
                  <w:rFonts w:cs="Arial"/>
                  <w:b/>
                  <w:lang w:val="sr-Latn-RS"/>
                </w:rPr>
              </w:pPr>
              <w:r>
                <w:rPr>
                  <w:rFonts w:cs="Arial"/>
                  <w:b/>
                </w:rPr>
                <w:t>QF-G-089</w:t>
              </w:r>
            </w:p>
          </w:sdtContent>
        </w:sdt>
      </w:tc>
    </w:tr>
    <w:tr w:rsidR="00E85254"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E85254" w:rsidRPr="00933BCC" w:rsidRDefault="00E85254" w:rsidP="0081700D">
          <w:pPr>
            <w:spacing w:before="30"/>
            <w:rPr>
              <w:rFonts w:cs="Arial"/>
              <w:noProof/>
            </w:rPr>
          </w:pPr>
        </w:p>
      </w:tc>
      <w:tc>
        <w:tcPr>
          <w:tcW w:w="3544" w:type="dxa"/>
          <w:vMerge/>
          <w:tcBorders>
            <w:bottom w:val="double" w:sz="12" w:space="0" w:color="auto"/>
          </w:tcBorders>
          <w:shd w:val="clear" w:color="auto" w:fill="F3F3F3"/>
          <w:vAlign w:val="center"/>
        </w:tcPr>
        <w:p w:rsidR="00E85254" w:rsidRPr="00933BCC" w:rsidRDefault="00E85254"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E85254" w:rsidRPr="00933BCC" w:rsidRDefault="00E85254"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E85254" w:rsidRPr="00552D0C" w:rsidRDefault="00E85254"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DD5813">
            <w:rPr>
              <w:rFonts w:cs="Arial"/>
              <w:b/>
              <w:noProof/>
              <w:lang w:val="sr-Cyrl-CS"/>
            </w:rPr>
            <w:t>13</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DD5813">
            <w:rPr>
              <w:rFonts w:cs="Arial"/>
              <w:b/>
              <w:noProof/>
              <w:lang w:val="sr-Cyrl-CS"/>
            </w:rPr>
            <w:t>13</w:t>
          </w:r>
          <w:r w:rsidRPr="0081700D">
            <w:rPr>
              <w:rFonts w:cs="Arial"/>
              <w:b/>
              <w:lang w:val="sr-Cyrl-CS"/>
            </w:rPr>
            <w:fldChar w:fldCharType="end"/>
          </w:r>
        </w:p>
      </w:tc>
    </w:tr>
  </w:tbl>
  <w:p w:rsidR="00E85254" w:rsidRDefault="00E85254">
    <w:pPr>
      <w:pStyle w:val="Header"/>
    </w:pPr>
  </w:p>
  <w:p w:rsidR="00E85254" w:rsidRDefault="00E85254"/>
  <w:p w:rsidR="00E85254" w:rsidRDefault="00E852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138A51F6"/>
    <w:multiLevelType w:val="hybridMultilevel"/>
    <w:tmpl w:val="7B025CA8"/>
    <w:lvl w:ilvl="0" w:tplc="70C4B16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C8F61DD"/>
    <w:multiLevelType w:val="hybridMultilevel"/>
    <w:tmpl w:val="D9702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99214D"/>
    <w:multiLevelType w:val="hybridMultilevel"/>
    <w:tmpl w:val="EED61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65C221BC"/>
    <w:multiLevelType w:val="hybridMultilevel"/>
    <w:tmpl w:val="1C009208"/>
    <w:lvl w:ilvl="0" w:tplc="D9CE33A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73505"/>
    <w:multiLevelType w:val="hybridMultilevel"/>
    <w:tmpl w:val="A2146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B7BC4"/>
    <w:multiLevelType w:val="hybridMultilevel"/>
    <w:tmpl w:val="89EA7FEA"/>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721A126F"/>
    <w:multiLevelType w:val="hybridMultilevel"/>
    <w:tmpl w:val="1F3EEDC6"/>
    <w:lvl w:ilvl="0" w:tplc="AB7E9A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4"/>
  </w:num>
  <w:num w:numId="7">
    <w:abstractNumId w:val="9"/>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D"/>
    <w:rsid w:val="00070F69"/>
    <w:rsid w:val="000C6807"/>
    <w:rsid w:val="00110A4C"/>
    <w:rsid w:val="001170DF"/>
    <w:rsid w:val="0013247D"/>
    <w:rsid w:val="0021261E"/>
    <w:rsid w:val="0029466B"/>
    <w:rsid w:val="002E1F54"/>
    <w:rsid w:val="00355FA1"/>
    <w:rsid w:val="00356EFA"/>
    <w:rsid w:val="00397F12"/>
    <w:rsid w:val="00483293"/>
    <w:rsid w:val="004A4652"/>
    <w:rsid w:val="004D0A0D"/>
    <w:rsid w:val="004F7D9F"/>
    <w:rsid w:val="0051238F"/>
    <w:rsid w:val="00555393"/>
    <w:rsid w:val="0058307E"/>
    <w:rsid w:val="0059324C"/>
    <w:rsid w:val="00643332"/>
    <w:rsid w:val="006747D8"/>
    <w:rsid w:val="00692CFB"/>
    <w:rsid w:val="006A3988"/>
    <w:rsid w:val="006B6A78"/>
    <w:rsid w:val="006F2975"/>
    <w:rsid w:val="006F5DBC"/>
    <w:rsid w:val="007445C2"/>
    <w:rsid w:val="00775D6B"/>
    <w:rsid w:val="007C3FA7"/>
    <w:rsid w:val="0081700D"/>
    <w:rsid w:val="00836AF9"/>
    <w:rsid w:val="0088404D"/>
    <w:rsid w:val="008F5762"/>
    <w:rsid w:val="00925436"/>
    <w:rsid w:val="00943F6A"/>
    <w:rsid w:val="009A1810"/>
    <w:rsid w:val="00A24CAF"/>
    <w:rsid w:val="00AA3AD2"/>
    <w:rsid w:val="00AD0FC8"/>
    <w:rsid w:val="00AD7CAB"/>
    <w:rsid w:val="00AE61CC"/>
    <w:rsid w:val="00B647AE"/>
    <w:rsid w:val="00B65AE1"/>
    <w:rsid w:val="00B94895"/>
    <w:rsid w:val="00BC58B8"/>
    <w:rsid w:val="00BD03BB"/>
    <w:rsid w:val="00BF0452"/>
    <w:rsid w:val="00BF7E60"/>
    <w:rsid w:val="00C41D8A"/>
    <w:rsid w:val="00C7519F"/>
    <w:rsid w:val="00C84DAF"/>
    <w:rsid w:val="00CA654D"/>
    <w:rsid w:val="00CE3BC8"/>
    <w:rsid w:val="00CE7FCD"/>
    <w:rsid w:val="00D24308"/>
    <w:rsid w:val="00D552A3"/>
    <w:rsid w:val="00D90B16"/>
    <w:rsid w:val="00DD0C0D"/>
    <w:rsid w:val="00DD5813"/>
    <w:rsid w:val="00E02363"/>
    <w:rsid w:val="00E23434"/>
    <w:rsid w:val="00E502F3"/>
    <w:rsid w:val="00E655B6"/>
    <w:rsid w:val="00E80A0C"/>
    <w:rsid w:val="00E83FB1"/>
    <w:rsid w:val="00E85254"/>
    <w:rsid w:val="00E86EAC"/>
    <w:rsid w:val="00F23A70"/>
    <w:rsid w:val="00F40E6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1EBD06-6856-4E49-98BC-9D239CBB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D6B"/>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7C3FA7"/>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7C3FA7"/>
    <w:rPr>
      <w:b/>
      <w:bCs/>
      <w:sz w:val="24"/>
      <w:lang w:val="sr-Cyrl-CS" w:eastAsia="ar-SA"/>
    </w:rPr>
  </w:style>
  <w:style w:type="paragraph" w:styleId="Subtitle">
    <w:name w:val="Subtitle"/>
    <w:basedOn w:val="Normal"/>
    <w:next w:val="Normal"/>
    <w:link w:val="SubtitleChar"/>
    <w:qFormat/>
    <w:rsid w:val="007C3FA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C3FA7"/>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aliases w:val="Liste 1,List Paragraph1"/>
    <w:basedOn w:val="Normal"/>
    <w:link w:val="ListParagraphChar"/>
    <w:uiPriority w:val="34"/>
    <w:qFormat/>
    <w:rsid w:val="00AD7CAB"/>
    <w:pPr>
      <w:ind w:left="720"/>
      <w:jc w:val="left"/>
    </w:pPr>
    <w:rPr>
      <w:rFonts w:ascii="Times New Roman" w:hAnsi="Times New Roman"/>
      <w:sz w:val="24"/>
      <w:szCs w:val="24"/>
      <w:lang w:val="sr-Latn-CS" w:eastAsia="sr-Latn-CS"/>
    </w:rPr>
  </w:style>
  <w:style w:type="character" w:customStyle="1" w:styleId="ListParagraphChar">
    <w:name w:val="List Paragraph Char"/>
    <w:aliases w:val="Liste 1 Char,List Paragraph1 Char"/>
    <w:link w:val="ListParagraph"/>
    <w:uiPriority w:val="34"/>
    <w:locked/>
    <w:rsid w:val="00AD7CAB"/>
    <w:rPr>
      <w:sz w:val="24"/>
      <w:szCs w:val="24"/>
      <w:lang w:val="sr-Latn-CS" w:eastAsia="sr-Latn-CS"/>
    </w:rPr>
  </w:style>
  <w:style w:type="character" w:customStyle="1" w:styleId="FooterChar">
    <w:name w:val="Footer Char"/>
    <w:basedOn w:val="DefaultParagraphFont"/>
    <w:link w:val="Footer"/>
    <w:uiPriority w:val="99"/>
    <w:rsid w:val="00397F12"/>
    <w:rPr>
      <w:rFonts w:ascii="Arial" w:hAnsi="Arial"/>
      <w:lang w:val="en-US" w:eastAsia="en-US"/>
    </w:rPr>
  </w:style>
  <w:style w:type="table" w:styleId="TableGrid">
    <w:name w:val="Table Grid"/>
    <w:basedOn w:val="TableNormal"/>
    <w:uiPriority w:val="59"/>
    <w:rsid w:val="0029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B6A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ina.nikolajevic@eps.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rko.vujakovic@eps.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na.nikolajevic@eps.rs" TargetMode="Externa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hyperlink" Target="mailto:marko.vujakovic@eps.rs"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1B396EC3484A8CA1A35057C4C902EF"/>
        <w:category>
          <w:name w:val="General"/>
          <w:gallery w:val="placeholder"/>
        </w:category>
        <w:types>
          <w:type w:val="bbPlcHdr"/>
        </w:types>
        <w:behaviors>
          <w:behavior w:val="content"/>
        </w:behaviors>
        <w:guid w:val="{588941B8-F42E-460D-BB26-02F786428E44}"/>
      </w:docPartPr>
      <w:docPartBody>
        <w:p w:rsidR="00000000" w:rsidRDefault="00380C6D" w:rsidP="00380C6D">
          <w:pPr>
            <w:pStyle w:val="501B396EC3484A8CA1A35057C4C902EF"/>
          </w:pPr>
          <w:r w:rsidRPr="00975745">
            <w:rPr>
              <w:rStyle w:val="PlaceholderText"/>
            </w:rPr>
            <w:t>[Šifra formulara]</w:t>
          </w:r>
        </w:p>
      </w:docPartBody>
    </w:docPart>
    <w:docPart>
      <w:docPartPr>
        <w:name w:val="3553B673B26F45C5A4273B0EFE741C96"/>
        <w:category>
          <w:name w:val="General"/>
          <w:gallery w:val="placeholder"/>
        </w:category>
        <w:types>
          <w:type w:val="bbPlcHdr"/>
        </w:types>
        <w:behaviors>
          <w:behavior w:val="content"/>
        </w:behaviors>
        <w:guid w:val="{D4BA8C26-D239-4919-ABD2-83435DD22ECF}"/>
      </w:docPartPr>
      <w:docPartBody>
        <w:p w:rsidR="00000000" w:rsidRDefault="00380C6D" w:rsidP="00380C6D">
          <w:pPr>
            <w:pStyle w:val="3553B673B26F45C5A4273B0EFE741C96"/>
          </w:pPr>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030B60"/>
    <w:rsid w:val="000E06ED"/>
    <w:rsid w:val="001D2B02"/>
    <w:rsid w:val="001F7FC9"/>
    <w:rsid w:val="002A3F3E"/>
    <w:rsid w:val="00380C6D"/>
    <w:rsid w:val="00512B71"/>
    <w:rsid w:val="006D1EC5"/>
    <w:rsid w:val="009029AF"/>
    <w:rsid w:val="00DA4271"/>
    <w:rsid w:val="00EB79A6"/>
    <w:rsid w:val="00F5628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C6D"/>
    <w:rPr>
      <w:color w:val="808080"/>
    </w:rPr>
  </w:style>
  <w:style w:type="paragraph" w:customStyle="1" w:styleId="501B396EC3484A8CA1A35057C4C902EF">
    <w:name w:val="501B396EC3484A8CA1A35057C4C902EF"/>
    <w:rsid w:val="00380C6D"/>
    <w:pPr>
      <w:spacing w:after="160" w:line="259" w:lineRule="auto"/>
    </w:pPr>
    <w:rPr>
      <w:lang w:val="en-US" w:eastAsia="en-US"/>
    </w:rPr>
  </w:style>
  <w:style w:type="paragraph" w:customStyle="1" w:styleId="3553B673B26F45C5A4273B0EFE741C96">
    <w:name w:val="3553B673B26F45C5A4273B0EFE741C96"/>
    <w:rsid w:val="00380C6D"/>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D494F-FA97-4BF5-AA12-47C379802F8B}"/>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6162694A-9EA9-40DD-BD07-F00C925B7CE9}">
  <ds:schemaRefs>
    <ds:schemaRef ds:uri="http://schemas.microsoft.com/office/2006/metadata/customXsn"/>
  </ds:schemaRefs>
</ds:datastoreItem>
</file>

<file path=customXml/itemProps5.xml><?xml version="1.0" encoding="utf-8"?>
<ds:datastoreItem xmlns:ds="http://schemas.openxmlformats.org/officeDocument/2006/customXml" ds:itemID="{6450E7CD-8093-42F3-A01C-C371048F0FD2}"/>
</file>

<file path=docProps/app.xml><?xml version="1.0" encoding="utf-8"?>
<Properties xmlns="http://schemas.openxmlformats.org/officeDocument/2006/extended-properties" xmlns:vt="http://schemas.openxmlformats.org/officeDocument/2006/docPropsVTypes">
  <Template>Normal</Template>
  <TotalTime>285</TotalTime>
  <Pages>13</Pages>
  <Words>3762</Words>
  <Characters>21446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Измена конкурсне документације ЦЈН</vt:lpstr>
    </vt:vector>
  </TitlesOfParts>
  <Company>EPS</Company>
  <LinksUpToDate>false</LinksUpToDate>
  <CharactersWithSpaces>25158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 ЦЈН</dc:title>
  <dc:creator>Jovana Madzarevic</dc:creator>
  <cp:lastModifiedBy>Marko Vujaković</cp:lastModifiedBy>
  <cp:revision>19</cp:revision>
  <cp:lastPrinted>2016-09-14T15:12:00Z</cp:lastPrinted>
  <dcterms:created xsi:type="dcterms:W3CDTF">2015-10-20T11:51:00Z</dcterms:created>
  <dcterms:modified xsi:type="dcterms:W3CDTF">2016-09-14T15:25:00Z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