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0A" w:rsidRPr="000B326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0B326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0B326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0B326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0B326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0B3264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0B3264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0B3264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0B3264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0B3264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0B3264">
        <w:rPr>
          <w:rFonts w:cs="Arial"/>
          <w:b/>
          <w:sz w:val="22"/>
          <w:szCs w:val="22"/>
        </w:rPr>
        <w:t>“ БЕОГРАД</w:t>
      </w:r>
    </w:p>
    <w:p w:rsidR="003E220A" w:rsidRPr="000B3264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ru-RU"/>
        </w:rPr>
      </w:pPr>
    </w:p>
    <w:p w:rsidR="00FE5E91" w:rsidRPr="000B3264" w:rsidRDefault="00FE5E91" w:rsidP="003E220A">
      <w:pPr>
        <w:rPr>
          <w:rFonts w:cs="Arial"/>
          <w:sz w:val="22"/>
          <w:szCs w:val="22"/>
          <w:lang w:val="ru-RU"/>
        </w:rPr>
      </w:pPr>
    </w:p>
    <w:p w:rsidR="00FE5E91" w:rsidRPr="000B3264" w:rsidRDefault="00FE5E91" w:rsidP="003E220A">
      <w:pPr>
        <w:rPr>
          <w:rFonts w:cs="Arial"/>
          <w:sz w:val="22"/>
          <w:szCs w:val="22"/>
          <w:lang w:val="ru-RU"/>
        </w:rPr>
      </w:pPr>
    </w:p>
    <w:p w:rsidR="00FE5E91" w:rsidRPr="000B3264" w:rsidRDefault="00FE5E91" w:rsidP="003E220A">
      <w:pPr>
        <w:rPr>
          <w:rFonts w:cs="Arial"/>
          <w:sz w:val="22"/>
          <w:szCs w:val="22"/>
          <w:lang w:val="ru-RU"/>
        </w:rPr>
      </w:pPr>
    </w:p>
    <w:p w:rsidR="00FE5E91" w:rsidRPr="000B3264" w:rsidRDefault="00FE5E91" w:rsidP="003E220A">
      <w:pPr>
        <w:rPr>
          <w:rFonts w:cs="Arial"/>
          <w:sz w:val="22"/>
          <w:szCs w:val="22"/>
          <w:lang w:val="ru-RU"/>
        </w:rPr>
      </w:pPr>
    </w:p>
    <w:p w:rsidR="00FE5E91" w:rsidRPr="000B3264" w:rsidRDefault="00FE5E91" w:rsidP="003E220A">
      <w:pPr>
        <w:rPr>
          <w:rFonts w:cs="Arial"/>
          <w:sz w:val="22"/>
          <w:szCs w:val="22"/>
        </w:rPr>
      </w:pPr>
    </w:p>
    <w:p w:rsidR="003E220A" w:rsidRPr="000B3264" w:rsidRDefault="003E220A" w:rsidP="000B3264">
      <w:pPr>
        <w:jc w:val="center"/>
        <w:rPr>
          <w:rFonts w:cs="Arial"/>
          <w:b/>
          <w:sz w:val="22"/>
          <w:szCs w:val="22"/>
        </w:rPr>
      </w:pPr>
      <w:r w:rsidRPr="000B3264">
        <w:rPr>
          <w:rFonts w:cs="Arial"/>
          <w:b/>
          <w:sz w:val="22"/>
          <w:szCs w:val="22"/>
        </w:rPr>
        <w:t>ПРВА ИЗМЕНА</w:t>
      </w:r>
    </w:p>
    <w:p w:rsidR="000B3264" w:rsidRPr="000B3264" w:rsidRDefault="000B3264" w:rsidP="000B3264">
      <w:pPr>
        <w:jc w:val="center"/>
        <w:rPr>
          <w:rFonts w:cs="Arial"/>
          <w:b/>
          <w:sz w:val="22"/>
          <w:szCs w:val="22"/>
        </w:rPr>
      </w:pPr>
    </w:p>
    <w:p w:rsidR="000B3264" w:rsidRPr="000B3264" w:rsidRDefault="000B3264" w:rsidP="000B3264">
      <w:pPr>
        <w:jc w:val="center"/>
        <w:rPr>
          <w:rFonts w:cs="Arial"/>
          <w:sz w:val="22"/>
          <w:szCs w:val="22"/>
        </w:rPr>
      </w:pPr>
    </w:p>
    <w:p w:rsidR="003E220A" w:rsidRPr="000B326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0B3264">
        <w:rPr>
          <w:rFonts w:ascii="Arial" w:hAnsi="Arial" w:cs="Arial"/>
          <w:sz w:val="22"/>
          <w:szCs w:val="22"/>
        </w:rPr>
        <w:t>КОНКУРСНЕ ДОКУМЕНТАЦИЈЕ</w:t>
      </w:r>
    </w:p>
    <w:p w:rsidR="000B3264" w:rsidRPr="000B3264" w:rsidRDefault="000B3264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0B326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FE5E91" w:rsidRPr="000B326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0B3264">
        <w:rPr>
          <w:rFonts w:ascii="Arial" w:hAnsi="Arial" w:cs="Arial"/>
          <w:sz w:val="22"/>
          <w:szCs w:val="22"/>
        </w:rPr>
        <w:t>ЗА ЈАВНУ НАБАВКУ УСЛУГА</w:t>
      </w:r>
    </w:p>
    <w:p w:rsidR="00FE5E91" w:rsidRPr="000B3264" w:rsidRDefault="00FE5E91" w:rsidP="003E220A">
      <w:pPr>
        <w:pStyle w:val="BodyText"/>
        <w:rPr>
          <w:rFonts w:ascii="Arial" w:hAnsi="Arial" w:cs="Arial"/>
          <w:sz w:val="22"/>
          <w:szCs w:val="22"/>
        </w:rPr>
      </w:pPr>
    </w:p>
    <w:p w:rsidR="00FE5E91" w:rsidRPr="000B3264" w:rsidRDefault="00FE5E91" w:rsidP="00FE5E91">
      <w:pPr>
        <w:suppressAutoHyphens/>
        <w:jc w:val="center"/>
        <w:rPr>
          <w:rFonts w:cs="Arial"/>
          <w:sz w:val="22"/>
          <w:szCs w:val="22"/>
          <w:lang w:eastAsia="ar-SA"/>
        </w:rPr>
      </w:pPr>
      <w:r w:rsidRPr="000B3264">
        <w:rPr>
          <w:rFonts w:cs="Arial"/>
          <w:sz w:val="22"/>
          <w:szCs w:val="22"/>
          <w:lang w:eastAsia="ar-SA"/>
        </w:rPr>
        <w:t xml:space="preserve">у </w:t>
      </w:r>
      <w:r w:rsidRPr="000B3264">
        <w:rPr>
          <w:rFonts w:cs="Arial"/>
          <w:sz w:val="22"/>
          <w:szCs w:val="22"/>
          <w:lang w:val="sr-Cyrl-RS" w:eastAsia="ar-SA"/>
        </w:rPr>
        <w:t xml:space="preserve">отвореном </w:t>
      </w:r>
      <w:r w:rsidRPr="000B3264">
        <w:rPr>
          <w:rFonts w:cs="Arial"/>
          <w:sz w:val="22"/>
          <w:szCs w:val="22"/>
          <w:lang w:eastAsia="ar-SA"/>
        </w:rPr>
        <w:t>поступку</w:t>
      </w:r>
    </w:p>
    <w:p w:rsidR="00FE5E91" w:rsidRPr="000B3264" w:rsidRDefault="00FE5E91" w:rsidP="00FE5E91">
      <w:pPr>
        <w:suppressAutoHyphens/>
        <w:jc w:val="center"/>
        <w:rPr>
          <w:rFonts w:cs="Arial"/>
          <w:sz w:val="22"/>
          <w:szCs w:val="22"/>
          <w:lang w:eastAsia="ar-SA"/>
        </w:rPr>
      </w:pPr>
    </w:p>
    <w:p w:rsidR="00FE5E91" w:rsidRPr="000B3264" w:rsidRDefault="00FE5E91" w:rsidP="00FE5E91">
      <w:pPr>
        <w:suppressAutoHyphens/>
        <w:jc w:val="center"/>
        <w:rPr>
          <w:rFonts w:cs="Arial"/>
          <w:sz w:val="22"/>
          <w:szCs w:val="22"/>
          <w:lang w:val="sr-Cyrl-CS" w:eastAsia="ar-SA"/>
        </w:rPr>
      </w:pPr>
      <w:r w:rsidRPr="000B3264">
        <w:rPr>
          <w:rFonts w:cs="Arial"/>
          <w:sz w:val="22"/>
          <w:szCs w:val="22"/>
          <w:lang w:eastAsia="ar-SA"/>
        </w:rPr>
        <w:t xml:space="preserve"> </w:t>
      </w:r>
      <w:r w:rsidRPr="000B3264">
        <w:rPr>
          <w:rFonts w:cs="Arial"/>
          <w:sz w:val="22"/>
          <w:szCs w:val="22"/>
          <w:lang w:val="sr-Cyrl-RS" w:eastAsia="ar-SA"/>
        </w:rPr>
        <w:t>ради закључења оквирног споразума са једним понуђачем на годину дана</w:t>
      </w:r>
      <w:r w:rsidRPr="000B3264">
        <w:rPr>
          <w:rFonts w:cs="Arial"/>
          <w:sz w:val="22"/>
          <w:szCs w:val="22"/>
          <w:lang w:val="sr-Cyrl-CS" w:eastAsia="ar-SA"/>
        </w:rPr>
        <w:t xml:space="preserve"> </w:t>
      </w:r>
    </w:p>
    <w:p w:rsidR="00FE5E91" w:rsidRPr="000B3264" w:rsidRDefault="00FE5E91" w:rsidP="00FE5E91">
      <w:pPr>
        <w:suppressAutoHyphens/>
        <w:jc w:val="center"/>
        <w:rPr>
          <w:rFonts w:cs="Arial"/>
          <w:sz w:val="22"/>
          <w:szCs w:val="22"/>
          <w:lang w:val="sr-Cyrl-RS" w:eastAsia="ar-SA"/>
        </w:rPr>
      </w:pPr>
    </w:p>
    <w:p w:rsidR="00FE5E91" w:rsidRDefault="00FE5E91" w:rsidP="00FE5E91">
      <w:pPr>
        <w:suppressAutoHyphens/>
        <w:ind w:left="709" w:hanging="709"/>
        <w:jc w:val="center"/>
        <w:outlineLvl w:val="0"/>
        <w:rPr>
          <w:rFonts w:cs="Arial"/>
          <w:sz w:val="22"/>
          <w:szCs w:val="22"/>
          <w:lang w:val="sr-Cyrl-CS" w:eastAsia="ar-SA"/>
        </w:rPr>
      </w:pPr>
      <w:bookmarkStart w:id="0" w:name="_Toc441215597"/>
      <w:r w:rsidRPr="000B3264">
        <w:rPr>
          <w:rFonts w:cs="Arial"/>
          <w:sz w:val="22"/>
          <w:szCs w:val="22"/>
          <w:lang w:val="sr-Cyrl-CS" w:eastAsia="ar-SA"/>
        </w:rPr>
        <w:t xml:space="preserve">за јавну набавку услуга </w:t>
      </w:r>
      <w:bookmarkEnd w:id="0"/>
    </w:p>
    <w:p w:rsidR="000B3264" w:rsidRDefault="000B3264" w:rsidP="00FE5E91">
      <w:pPr>
        <w:suppressAutoHyphens/>
        <w:ind w:left="709" w:hanging="709"/>
        <w:jc w:val="center"/>
        <w:outlineLvl w:val="0"/>
        <w:rPr>
          <w:rFonts w:cs="Arial"/>
          <w:sz w:val="22"/>
          <w:szCs w:val="22"/>
          <w:lang w:val="sr-Cyrl-CS" w:eastAsia="ar-SA"/>
        </w:rPr>
      </w:pPr>
    </w:p>
    <w:p w:rsidR="000B3264" w:rsidRPr="000B3264" w:rsidRDefault="000B3264" w:rsidP="00FE5E91">
      <w:pPr>
        <w:suppressAutoHyphens/>
        <w:ind w:left="709" w:hanging="709"/>
        <w:jc w:val="center"/>
        <w:outlineLvl w:val="0"/>
        <w:rPr>
          <w:rFonts w:cs="Arial"/>
          <w:b/>
          <w:sz w:val="22"/>
          <w:szCs w:val="22"/>
          <w:lang w:val="sr-Cyrl-CS" w:eastAsia="ar-SA"/>
        </w:rPr>
      </w:pPr>
    </w:p>
    <w:p w:rsidR="00FE5E91" w:rsidRPr="000B3264" w:rsidRDefault="00FE5E91" w:rsidP="00FE5E91">
      <w:pPr>
        <w:suppressAutoHyphens/>
        <w:jc w:val="center"/>
        <w:rPr>
          <w:rFonts w:cs="Arial"/>
          <w:b/>
          <w:i/>
          <w:color w:val="00B0F0"/>
          <w:sz w:val="22"/>
          <w:szCs w:val="22"/>
          <w:lang w:val="sr-Cyrl-CS" w:eastAsia="ar-SA"/>
        </w:rPr>
      </w:pPr>
      <w:r w:rsidRPr="000B3264">
        <w:rPr>
          <w:rFonts w:cs="Arial"/>
          <w:b/>
          <w:sz w:val="22"/>
          <w:szCs w:val="22"/>
          <w:lang w:eastAsia="ar-SA"/>
        </w:rPr>
        <w:t>„ORACLE лиценце, подршка и одржавање“</w:t>
      </w:r>
      <w:r w:rsidRPr="000B3264">
        <w:rPr>
          <w:rFonts w:cs="Arial"/>
          <w:b/>
          <w:sz w:val="22"/>
          <w:szCs w:val="22"/>
          <w:lang w:val="sr-Cyrl-CS" w:eastAsia="ar-SA"/>
        </w:rPr>
        <w:t xml:space="preserve"> </w:t>
      </w:r>
    </w:p>
    <w:p w:rsidR="00FE5E91" w:rsidRDefault="00FE5E91" w:rsidP="00FE5E91">
      <w:pPr>
        <w:suppressAutoHyphens/>
        <w:ind w:left="709" w:hanging="709"/>
        <w:jc w:val="center"/>
        <w:outlineLvl w:val="0"/>
        <w:rPr>
          <w:rFonts w:cs="Arial"/>
          <w:b/>
          <w:sz w:val="22"/>
          <w:szCs w:val="22"/>
          <w:lang w:val="ru-RU" w:eastAsia="ar-SA"/>
        </w:rPr>
      </w:pPr>
    </w:p>
    <w:p w:rsidR="000B3264" w:rsidRPr="000B3264" w:rsidRDefault="000B3264" w:rsidP="00FE5E91">
      <w:pPr>
        <w:suppressAutoHyphens/>
        <w:ind w:left="709" w:hanging="709"/>
        <w:jc w:val="center"/>
        <w:outlineLvl w:val="0"/>
        <w:rPr>
          <w:rFonts w:cs="Arial"/>
          <w:b/>
          <w:sz w:val="22"/>
          <w:szCs w:val="22"/>
          <w:lang w:val="ru-RU" w:eastAsia="ar-SA"/>
        </w:rPr>
      </w:pPr>
    </w:p>
    <w:p w:rsidR="00FE5E91" w:rsidRPr="000B3264" w:rsidRDefault="00FE5E91" w:rsidP="00FE5E91">
      <w:pPr>
        <w:suppressAutoHyphens/>
        <w:ind w:left="709" w:hanging="709"/>
        <w:jc w:val="center"/>
        <w:outlineLvl w:val="0"/>
        <w:rPr>
          <w:rFonts w:cs="Arial"/>
          <w:b/>
          <w:sz w:val="22"/>
          <w:szCs w:val="22"/>
          <w:lang w:val="sr-Cyrl-CS" w:eastAsia="ar-SA"/>
        </w:rPr>
      </w:pPr>
      <w:r w:rsidRPr="000B3264">
        <w:rPr>
          <w:rFonts w:cs="Arial"/>
          <w:b/>
          <w:sz w:val="22"/>
          <w:szCs w:val="22"/>
          <w:lang w:val="sr-Cyrl-CS" w:eastAsia="ar-SA"/>
        </w:rPr>
        <w:t>ЈН/1000/0563/2016</w:t>
      </w:r>
    </w:p>
    <w:p w:rsidR="003E220A" w:rsidRPr="000B326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0B326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0B326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0B3264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0B3264">
        <w:rPr>
          <w:rFonts w:ascii="Arial" w:hAnsi="Arial" w:cs="Arial"/>
          <w:sz w:val="22"/>
          <w:szCs w:val="22"/>
        </w:rPr>
        <w:t xml:space="preserve">(број </w:t>
      </w:r>
      <w:r w:rsidR="00FE5E91" w:rsidRPr="000B3264">
        <w:rPr>
          <w:rFonts w:ascii="Arial" w:hAnsi="Arial" w:cs="Arial"/>
          <w:sz w:val="22"/>
          <w:szCs w:val="22"/>
        </w:rPr>
        <w:t>12.01. 38983/</w:t>
      </w:r>
      <w:r w:rsidR="007B1224">
        <w:rPr>
          <w:rFonts w:ascii="Arial" w:hAnsi="Arial" w:cs="Arial"/>
          <w:sz w:val="22"/>
          <w:szCs w:val="22"/>
          <w:lang w:val="sr-Cyrl-RS"/>
        </w:rPr>
        <w:t>8</w:t>
      </w:r>
      <w:r w:rsidR="00FE5E91" w:rsidRPr="000B3264">
        <w:rPr>
          <w:rFonts w:ascii="Arial" w:hAnsi="Arial" w:cs="Arial"/>
          <w:sz w:val="22"/>
          <w:szCs w:val="22"/>
        </w:rPr>
        <w:t xml:space="preserve">-17 од </w:t>
      </w:r>
      <w:r w:rsidR="00FE5E91" w:rsidRPr="000B3264">
        <w:rPr>
          <w:rFonts w:ascii="Arial" w:hAnsi="Arial" w:cs="Arial"/>
          <w:sz w:val="22"/>
          <w:szCs w:val="22"/>
          <w:lang w:val="sr-Cyrl-RS"/>
        </w:rPr>
        <w:t>18.04</w:t>
      </w:r>
      <w:r w:rsidR="00FE5E91" w:rsidRPr="000B3264">
        <w:rPr>
          <w:rFonts w:ascii="Arial" w:hAnsi="Arial" w:cs="Arial"/>
          <w:sz w:val="22"/>
          <w:szCs w:val="22"/>
        </w:rPr>
        <w:t>.2017. године</w:t>
      </w:r>
      <w:r w:rsidRPr="000B3264">
        <w:rPr>
          <w:rFonts w:ascii="Arial" w:hAnsi="Arial" w:cs="Arial"/>
          <w:sz w:val="22"/>
          <w:szCs w:val="22"/>
        </w:rPr>
        <w:t>)</w:t>
      </w:r>
    </w:p>
    <w:p w:rsidR="003E220A" w:rsidRPr="000B326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0B326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0B3264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0B3264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0B3264" w:rsidRDefault="000B3264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0B3264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0B3264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0B3264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0B3264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0B3264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0B3264" w:rsidRDefault="00FE5E91" w:rsidP="003E220A">
      <w:pPr>
        <w:jc w:val="center"/>
        <w:rPr>
          <w:rFonts w:cs="Arial"/>
          <w:i/>
          <w:sz w:val="22"/>
          <w:szCs w:val="22"/>
        </w:rPr>
      </w:pPr>
      <w:r w:rsidRPr="000B3264">
        <w:rPr>
          <w:rFonts w:cs="Arial"/>
          <w:i/>
          <w:sz w:val="22"/>
          <w:szCs w:val="22"/>
          <w:lang w:val="sr-Cyrl-RS"/>
        </w:rPr>
        <w:t>Београд</w:t>
      </w:r>
      <w:r w:rsidR="003E220A" w:rsidRPr="000B3264">
        <w:rPr>
          <w:rFonts w:cs="Arial"/>
          <w:i/>
          <w:sz w:val="22"/>
          <w:szCs w:val="22"/>
        </w:rPr>
        <w:t>,</w:t>
      </w:r>
      <w:r w:rsidRPr="000B3264">
        <w:rPr>
          <w:rFonts w:cs="Arial"/>
          <w:i/>
          <w:sz w:val="22"/>
          <w:szCs w:val="22"/>
          <w:lang w:val="sr-Cyrl-RS"/>
        </w:rPr>
        <w:t xml:space="preserve"> април </w:t>
      </w:r>
      <w:r w:rsidR="003E220A" w:rsidRPr="000B3264">
        <w:rPr>
          <w:rFonts w:cs="Arial"/>
          <w:i/>
          <w:sz w:val="22"/>
          <w:szCs w:val="22"/>
        </w:rPr>
        <w:t>20</w:t>
      </w:r>
      <w:r w:rsidRPr="000B3264">
        <w:rPr>
          <w:rFonts w:cs="Arial"/>
          <w:i/>
          <w:sz w:val="22"/>
          <w:szCs w:val="22"/>
          <w:lang w:val="sr-Cyrl-RS"/>
        </w:rPr>
        <w:t>17</w:t>
      </w:r>
      <w:r w:rsidR="003E220A" w:rsidRPr="000B3264">
        <w:rPr>
          <w:rFonts w:cs="Arial"/>
          <w:i/>
          <w:sz w:val="22"/>
          <w:szCs w:val="22"/>
        </w:rPr>
        <w:t>. године</w:t>
      </w:r>
    </w:p>
    <w:p w:rsidR="00FE5E91" w:rsidRPr="000B3264" w:rsidRDefault="00FE5E91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  <w:sectPr w:rsidR="00FE5E91" w:rsidRPr="000B3264">
          <w:headerReference w:type="default" r:id="rId11"/>
          <w:footerReference w:type="default" r:id="rId12"/>
          <w:pgSz w:w="11906" w:h="16838"/>
          <w:pgMar w:top="1417" w:right="1134" w:bottom="1417" w:left="1701" w:header="708" w:footer="708" w:gutter="0"/>
          <w:cols w:space="708"/>
          <w:docGrid w:linePitch="360"/>
        </w:sectPr>
      </w:pPr>
    </w:p>
    <w:p w:rsidR="003E220A" w:rsidRPr="000B3264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:rsidR="000B3264" w:rsidRDefault="000B3264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:rsidR="000B3264" w:rsidRDefault="000B3264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:rsidR="003E220A" w:rsidRPr="000B3264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  <w:r w:rsidRPr="000B3264">
        <w:rPr>
          <w:rFonts w:cs="Arial"/>
          <w:color w:val="000000"/>
          <w:kern w:val="2"/>
          <w:sz w:val="22"/>
          <w:szCs w:val="22"/>
        </w:rPr>
        <w:t>На основу члана 6</w:t>
      </w:r>
      <w:r w:rsidRPr="000B3264">
        <w:rPr>
          <w:rFonts w:cs="Arial"/>
          <w:color w:val="000000"/>
          <w:kern w:val="2"/>
          <w:sz w:val="22"/>
          <w:szCs w:val="22"/>
          <w:lang w:val="ru-RU"/>
        </w:rPr>
        <w:t>3</w:t>
      </w:r>
      <w:r w:rsidRPr="000B3264">
        <w:rPr>
          <w:rFonts w:cs="Arial"/>
          <w:color w:val="000000"/>
          <w:kern w:val="2"/>
          <w:sz w:val="22"/>
          <w:szCs w:val="22"/>
        </w:rPr>
        <w:t>. став 5. и члана 54. Закона о јавним набавкама („Сл. гласник РС”, бр. 124/12, 14/15 и 68/15)</w:t>
      </w:r>
      <w:r w:rsidRPr="000B3264">
        <w:rPr>
          <w:rFonts w:cs="Arial"/>
          <w:color w:val="000000"/>
          <w:kern w:val="2"/>
          <w:sz w:val="22"/>
          <w:szCs w:val="22"/>
          <w:lang w:val="ru-RU"/>
        </w:rPr>
        <w:t xml:space="preserve"> </w:t>
      </w:r>
      <w:r w:rsidRPr="000B3264">
        <w:rPr>
          <w:rFonts w:cs="Arial"/>
          <w:color w:val="000000"/>
          <w:kern w:val="2"/>
          <w:sz w:val="22"/>
          <w:szCs w:val="22"/>
        </w:rPr>
        <w:t>Комисија је сачинила</w:t>
      </w:r>
      <w:r w:rsidRPr="000B3264">
        <w:rPr>
          <w:rFonts w:eastAsia="Arial Unicode MS" w:cs="Arial"/>
          <w:color w:val="000000"/>
          <w:kern w:val="2"/>
          <w:sz w:val="22"/>
          <w:szCs w:val="22"/>
        </w:rPr>
        <w:t>:</w:t>
      </w:r>
    </w:p>
    <w:p w:rsidR="003E220A" w:rsidRPr="000B3264" w:rsidRDefault="003E220A" w:rsidP="003E220A">
      <w:pPr>
        <w:spacing w:line="100" w:lineRule="atLeast"/>
        <w:rPr>
          <w:rFonts w:cs="Arial"/>
          <w:color w:val="000000"/>
          <w:kern w:val="2"/>
          <w:sz w:val="22"/>
          <w:szCs w:val="22"/>
        </w:rPr>
      </w:pPr>
    </w:p>
    <w:p w:rsidR="003E220A" w:rsidRPr="000B3264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3E220A" w:rsidRPr="000B3264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0B3264">
        <w:rPr>
          <w:rFonts w:ascii="Arial" w:hAnsi="Arial" w:cs="Arial"/>
          <w:b/>
          <w:spacing w:val="80"/>
          <w:sz w:val="22"/>
          <w:szCs w:val="22"/>
        </w:rPr>
        <w:t xml:space="preserve">ПРВУ ИЗМЕНУ </w:t>
      </w:r>
    </w:p>
    <w:p w:rsidR="003E220A" w:rsidRPr="000B3264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  <w:r w:rsidRPr="000B3264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</w:p>
    <w:p w:rsidR="003E220A" w:rsidRPr="000B3264" w:rsidRDefault="003E220A" w:rsidP="003E220A">
      <w:pPr>
        <w:pStyle w:val="BodyText"/>
        <w:rPr>
          <w:rFonts w:ascii="Arial" w:hAnsi="Arial" w:cs="Arial"/>
          <w:sz w:val="22"/>
          <w:szCs w:val="22"/>
          <w:lang w:val="sr-Cyrl-CS" w:eastAsia="ar-SA"/>
        </w:rPr>
      </w:pPr>
      <w:r w:rsidRPr="000B3264">
        <w:rPr>
          <w:rFonts w:ascii="Arial" w:hAnsi="Arial" w:cs="Arial"/>
          <w:sz w:val="22"/>
          <w:szCs w:val="22"/>
        </w:rPr>
        <w:t xml:space="preserve">за јавну набавку </w:t>
      </w:r>
      <w:r w:rsidR="00FE5E91" w:rsidRPr="000B3264">
        <w:rPr>
          <w:rFonts w:ascii="Arial" w:hAnsi="Arial" w:cs="Arial"/>
          <w:sz w:val="22"/>
          <w:szCs w:val="22"/>
        </w:rPr>
        <w:t>услуга</w:t>
      </w:r>
    </w:p>
    <w:p w:rsidR="00FE5E91" w:rsidRPr="000B3264" w:rsidRDefault="00FE5E91" w:rsidP="003E220A">
      <w:pPr>
        <w:pStyle w:val="BodyText"/>
        <w:rPr>
          <w:rFonts w:ascii="Arial" w:hAnsi="Arial" w:cs="Arial"/>
          <w:sz w:val="22"/>
          <w:szCs w:val="22"/>
          <w:lang w:val="sr-Cyrl-CS" w:eastAsia="ar-SA"/>
        </w:rPr>
      </w:pPr>
    </w:p>
    <w:p w:rsidR="00FE5E91" w:rsidRPr="000B3264" w:rsidRDefault="00FE5E91" w:rsidP="00FE5E91">
      <w:pPr>
        <w:suppressAutoHyphens/>
        <w:jc w:val="center"/>
        <w:rPr>
          <w:rFonts w:cs="Arial"/>
          <w:b/>
          <w:i/>
          <w:color w:val="00B0F0"/>
          <w:sz w:val="22"/>
          <w:szCs w:val="22"/>
          <w:lang w:val="sr-Cyrl-CS" w:eastAsia="ar-SA"/>
        </w:rPr>
      </w:pPr>
      <w:r w:rsidRPr="000B3264">
        <w:rPr>
          <w:rFonts w:cs="Arial"/>
          <w:b/>
          <w:sz w:val="22"/>
          <w:szCs w:val="22"/>
          <w:lang w:eastAsia="ar-SA"/>
        </w:rPr>
        <w:t>„ORACLE лиценце, подршка и одржавање“</w:t>
      </w:r>
      <w:r w:rsidRPr="000B3264">
        <w:rPr>
          <w:rFonts w:cs="Arial"/>
          <w:b/>
          <w:sz w:val="22"/>
          <w:szCs w:val="22"/>
          <w:lang w:val="sr-Cyrl-CS" w:eastAsia="ar-SA"/>
        </w:rPr>
        <w:t xml:space="preserve"> </w:t>
      </w:r>
    </w:p>
    <w:p w:rsidR="003E220A" w:rsidRPr="000B3264" w:rsidRDefault="003E220A" w:rsidP="003E220A">
      <w:pPr>
        <w:rPr>
          <w:rFonts w:cs="Arial"/>
          <w:sz w:val="22"/>
          <w:szCs w:val="22"/>
        </w:rPr>
      </w:pPr>
    </w:p>
    <w:p w:rsidR="003E220A" w:rsidRPr="000B3264" w:rsidRDefault="003E220A" w:rsidP="003E220A">
      <w:pPr>
        <w:rPr>
          <w:rFonts w:cs="Arial"/>
          <w:sz w:val="22"/>
          <w:szCs w:val="22"/>
        </w:rPr>
      </w:pPr>
    </w:p>
    <w:p w:rsidR="003E220A" w:rsidRPr="000B3264" w:rsidRDefault="003E220A" w:rsidP="003E220A">
      <w:pPr>
        <w:jc w:val="center"/>
        <w:rPr>
          <w:rFonts w:cs="Arial"/>
          <w:sz w:val="22"/>
          <w:szCs w:val="22"/>
        </w:rPr>
      </w:pPr>
      <w:r w:rsidRPr="000B3264">
        <w:rPr>
          <w:rFonts w:cs="Arial"/>
          <w:sz w:val="22"/>
          <w:szCs w:val="22"/>
        </w:rPr>
        <w:t>1.</w:t>
      </w:r>
    </w:p>
    <w:p w:rsidR="00FE5E91" w:rsidRPr="000B3264" w:rsidRDefault="00FE5E91" w:rsidP="00FE5E91">
      <w:pPr>
        <w:rPr>
          <w:rFonts w:cs="Arial"/>
          <w:sz w:val="22"/>
          <w:szCs w:val="22"/>
          <w:lang w:val="sr-Cyrl-RS"/>
        </w:rPr>
      </w:pPr>
      <w:r w:rsidRPr="000B3264">
        <w:rPr>
          <w:rFonts w:cs="Arial"/>
          <w:sz w:val="22"/>
          <w:szCs w:val="22"/>
          <w:lang w:val="sr-Cyrl-RS"/>
        </w:rPr>
        <w:t>На страни 4/74 конкурсне документације, мења се текст:</w:t>
      </w:r>
    </w:p>
    <w:p w:rsidR="00FE5E91" w:rsidRPr="000B3264" w:rsidRDefault="00FE5E91" w:rsidP="00FE5E91">
      <w:pPr>
        <w:rPr>
          <w:rFonts w:cs="Arial"/>
          <w:sz w:val="22"/>
          <w:szCs w:val="22"/>
          <w:lang w:val="sr-Cyrl-RS"/>
        </w:rPr>
      </w:pPr>
    </w:p>
    <w:p w:rsidR="00FE5E91" w:rsidRPr="000B3264" w:rsidRDefault="00FE5E91" w:rsidP="00FE5E91">
      <w:pPr>
        <w:pStyle w:val="ListParagraph"/>
        <w:spacing w:before="0" w:after="0" w:line="240" w:lineRule="auto"/>
        <w:ind w:left="360"/>
        <w:rPr>
          <w:rFonts w:ascii="Arial" w:hAnsi="Arial" w:cs="Arial"/>
          <w:b/>
          <w:lang w:val="sr-Cyrl-BA"/>
        </w:rPr>
      </w:pPr>
      <w:r w:rsidRPr="000B3264">
        <w:rPr>
          <w:rFonts w:ascii="Arial" w:hAnsi="Arial" w:cs="Arial"/>
          <w:b/>
          <w:lang w:val="sr-Cyrl-RS"/>
        </w:rPr>
        <w:t>„</w:t>
      </w:r>
      <w:r w:rsidRPr="000B3264">
        <w:rPr>
          <w:rFonts w:ascii="Arial" w:hAnsi="Arial" w:cs="Arial"/>
          <w:b/>
          <w:lang w:val="sr-Latn-CS"/>
        </w:rPr>
        <w:t>Te</w:t>
      </w:r>
      <w:r w:rsidRPr="000B3264">
        <w:rPr>
          <w:rFonts w:ascii="Arial" w:hAnsi="Arial" w:cs="Arial"/>
          <w:b/>
          <w:lang w:val="sr-Cyrl-BA"/>
        </w:rPr>
        <w:t xml:space="preserve">хнички захтев за набавку техничке подршке за </w:t>
      </w:r>
      <w:r w:rsidRPr="000B3264">
        <w:rPr>
          <w:rFonts w:ascii="Arial" w:hAnsi="Arial" w:cs="Arial"/>
          <w:b/>
        </w:rPr>
        <w:t>Oracle</w:t>
      </w:r>
      <w:r w:rsidRPr="000B3264">
        <w:rPr>
          <w:rFonts w:ascii="Arial" w:hAnsi="Arial" w:cs="Arial"/>
          <w:b/>
          <w:lang w:val="sr-Cyrl-BA"/>
        </w:rPr>
        <w:t xml:space="preserve"> лиценце</w:t>
      </w:r>
    </w:p>
    <w:p w:rsidR="00FE5E91" w:rsidRPr="000B3264" w:rsidRDefault="00FE5E91" w:rsidP="00FE5E91">
      <w:pPr>
        <w:pStyle w:val="ListParagraph"/>
        <w:spacing w:before="0" w:after="0" w:line="240" w:lineRule="auto"/>
        <w:ind w:left="360"/>
        <w:rPr>
          <w:rFonts w:ascii="Arial" w:hAnsi="Arial" w:cs="Arial"/>
          <w:lang w:val="sr-Cyrl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826"/>
        <w:gridCol w:w="630"/>
        <w:gridCol w:w="1171"/>
        <w:gridCol w:w="5731"/>
      </w:tblGrid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lang w:val="sr-Cyrl-RS"/>
              </w:rPr>
            </w:pPr>
            <w:r w:rsidRPr="000B3264">
              <w:rPr>
                <w:rFonts w:cs="Arial"/>
                <w:lang w:val="sr-Cyrl-RS"/>
              </w:rPr>
              <w:t>р. бр.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 xml:space="preserve"> </w:t>
            </w:r>
            <w:r w:rsidRPr="000B3264">
              <w:rPr>
                <w:rFonts w:cs="Arial"/>
                <w:color w:val="000000"/>
                <w:lang w:val="sr-Cyrl-BA"/>
              </w:rPr>
              <w:t>Производ</w:t>
            </w:r>
            <w:r w:rsidRPr="000B3264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 xml:space="preserve"> </w:t>
            </w:r>
            <w:r w:rsidRPr="000B3264">
              <w:rPr>
                <w:rFonts w:cs="Arial"/>
                <w:color w:val="000000"/>
                <w:lang w:val="sr-Cyrl-BA"/>
              </w:rPr>
              <w:t>кол.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CSI#</w:t>
            </w:r>
          </w:p>
        </w:tc>
        <w:tc>
          <w:tcPr>
            <w:tcW w:w="2046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 xml:space="preserve"> </w:t>
            </w:r>
            <w:r w:rsidRPr="000B3264">
              <w:rPr>
                <w:rFonts w:cs="Arial"/>
                <w:color w:val="000000"/>
                <w:lang w:val="sr-Cyrl-BA"/>
              </w:rPr>
              <w:t>Трајање подршке</w:t>
            </w:r>
            <w:r w:rsidRPr="000B3264">
              <w:rPr>
                <w:rFonts w:cs="Arial"/>
                <w:color w:val="000000"/>
              </w:rPr>
              <w:t xml:space="preserve"> </w:t>
            </w:r>
          </w:p>
        </w:tc>
      </w:tr>
      <w:tr w:rsidR="000B3264" w:rsidRPr="000B3264" w:rsidTr="000B3264">
        <w:trPr>
          <w:trHeight w:val="525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Partitioning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18053855</w:t>
            </w:r>
          </w:p>
        </w:tc>
        <w:tc>
          <w:tcPr>
            <w:tcW w:w="2046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  <w:lang w:val="sr-Cyrl-RS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Database Enterprise Edition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30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18053855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3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Database Enterprise Edition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4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18053855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4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Real Application Clusters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8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18053855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5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Internet Application Server Enterprise Edition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140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18053855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6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WebLogic Server Standard Edition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24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18053855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7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Database Standard Edition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25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16869373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8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Partitioning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275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16869373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9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WebLogic Server Standard Edition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4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16869373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10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Database Enterprise Edition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3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16869373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11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Database Enterprise Edition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16869373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12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Database Enterprise Edition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16869373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13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Real Application Clusters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9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16869373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14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Business Intelligence Suite Enterprise Edition Plus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50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16869373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15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WebCenter Universal Content Management 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50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16869373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16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WebLogic Server Standard Edition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69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16869373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17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Real Application Clusters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3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16369374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18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Database Enterprise Edition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3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16369374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Internet Application Server Enterprise Edition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90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14657126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20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Database Standard Edition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12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14386397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21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Internet Application Server Enterprise Edition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14386397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22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Standard Edition One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25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14386397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23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Standard Edition One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15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15306903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24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Database Enterprise Edition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6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15306903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25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Database Standard Edition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4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15306903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26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Internet Application Server Enterprise Edition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70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15306903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27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Diagnostics Pack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15306903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28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Database Standard Edition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14657126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29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Standard Edition One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5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14657126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30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Database Standard Edition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270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15306903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31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BPEL Process Manager Option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15306903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32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Tuning Pack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15306903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33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Internet Application Server Enterprise Edition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15306903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34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Real Application Clusters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15306903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35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Internet Application Server Standard Edition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15306903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36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Database Enterprise Edition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4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16369374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37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Database Enterprise Edition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275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16369374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38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Database Standard Edition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25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16369374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39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Internet Application Server Enterprise Edition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5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16369374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40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WebLogic Server Standard Edition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100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16369374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41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Database Standard Edition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238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14657126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42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Database Standard Edition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195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14386397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43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Database Standard Edition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16369374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44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Database Enterprise Edition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197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14386397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45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Internet Application Server Enterprise Edition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14386397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46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Internet Developer Suite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14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14386397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47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Database Enterprise Edition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230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14657126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48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Internet Application Server Enterprise Edition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14657126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49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Internet Developer Suite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46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14657126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50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Database Enterprise Edition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184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15306903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51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Internet Developer Suite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52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15306903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52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Internet Application Server Enterprise Edition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16369374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53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Database Enterprise Edition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5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18418337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54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WebLogic Suite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100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18418337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55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Database Enterprise Edition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100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18418337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56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Real Application Clusters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18418337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57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Active Data Guard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150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18418337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58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Internet Application Server Enterprise Edition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50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18418337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59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Data Integrator Enterprise Edition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50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18418337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60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Business Intelligence Suite Enterprise Edition Plus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70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18418337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61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WebCenter Content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18418337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62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Diagnostics Pack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100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19059434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63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Tuning Pack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100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19059434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64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Internet Application Server Enterprise Edition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3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19059434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65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Database Enterprise Edition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3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19059434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66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Database Standard Edition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3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19059434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67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Real Application Clusters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4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19059434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68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Business Intelligence Suite Enterprise Edition Plus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30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19059434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69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Tuning Pack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19059434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70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WebCenter Universal Content Management 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30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19059434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71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Real Application Clusters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4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19059434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72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GoldenGate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19059434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73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Advanced Security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100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19059434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74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Data Masking Pack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300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19059434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75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WebLogic Server Standard Edition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19059434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76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Database Enterprise Edition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5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19059434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77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GoldenGate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300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19059434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78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Partitioning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19059434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79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WebLogic Suite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19059434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80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WebLogic Server Standard Edition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19059434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81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WebLogic Suite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30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19059434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82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Database Enterprise Edition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42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19059434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83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Diagnostics Pack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19059434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84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Data Integrator Enterprise Edition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100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19059434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85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Internet Application Server Enterprise Edition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19059434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86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WebLogic Suite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3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19059434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87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Enterprise Data Quality Profiling for Oracle Data Integrator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4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19059434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88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WebLogic Suite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40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19059434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89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Database Enterprise Edition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19059434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90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Partitioning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42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19059434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91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Database Standard Edition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6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19691480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92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Tuning Pack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8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19691480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93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Data Integrator Enterprise Edition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19691480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94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Web Tier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19691480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95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Database Standard Edition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35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19691480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96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Database Enterprise Edition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19691480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97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Diagnostics Pack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8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19691480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98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Real Application Clusters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4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19691480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99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Database Enterprise Edition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25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19691480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100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GoldenGate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100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19691480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101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WebLogic Suite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6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19691480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102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WebLogic Server Standard Edition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6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19691480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103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Database Enterprise Edition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19691478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104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WebLogic Suite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19691478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GoldenGate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20388137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Internet Developer Suite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4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20388137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3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Database Enterprise Edition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7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20388137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4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Business Intelligence Publisher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4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20388137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5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Partitioning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4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20388137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6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WebLogic Suite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100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20388137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7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WebLogic Suite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20388137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8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WebLogic Suite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150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20388137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9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Database Enterprise Edition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40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20388137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10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Tuning Pack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4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20388137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11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Diagnostics Pack - Processor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4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20388137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12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Database Standard Edition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9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20388137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  <w:tr w:rsidR="000B3264" w:rsidRPr="000B3264" w:rsidTr="000B3264">
        <w:trPr>
          <w:trHeight w:val="300"/>
        </w:trPr>
        <w:tc>
          <w:tcPr>
            <w:tcW w:w="231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13</w:t>
            </w:r>
          </w:p>
        </w:tc>
        <w:tc>
          <w:tcPr>
            <w:tcW w:w="2080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Oracle GoldenGate - Named User Plus Perpetual</w:t>
            </w:r>
          </w:p>
        </w:tc>
        <w:tc>
          <w:tcPr>
            <w:tcW w:w="225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10</w:t>
            </w:r>
          </w:p>
        </w:tc>
        <w:tc>
          <w:tcPr>
            <w:tcW w:w="418" w:type="pct"/>
            <w:shd w:val="clear" w:color="auto" w:fill="auto"/>
            <w:noWrap/>
            <w:vAlign w:val="bottom"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</w:rPr>
              <w:t>20388137</w:t>
            </w:r>
          </w:p>
        </w:tc>
        <w:tc>
          <w:tcPr>
            <w:tcW w:w="2046" w:type="pct"/>
            <w:shd w:val="clear" w:color="auto" w:fill="auto"/>
            <w:noWrap/>
            <w:hideMark/>
          </w:tcPr>
          <w:p w:rsidR="00FE5E91" w:rsidRPr="000B3264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0B3264">
              <w:rPr>
                <w:rFonts w:cs="Arial"/>
                <w:color w:val="000000"/>
                <w:lang w:val="sr-Cyrl-RS"/>
              </w:rPr>
              <w:t>12 месеци почев од дана ступања уговора на правну снагу</w:t>
            </w:r>
          </w:p>
        </w:tc>
      </w:tr>
    </w:tbl>
    <w:p w:rsidR="00FE5E91" w:rsidRPr="000B3264" w:rsidRDefault="00FE5E91" w:rsidP="00FE5E91">
      <w:pPr>
        <w:pStyle w:val="ListParagraph"/>
        <w:spacing w:before="0" w:after="0" w:line="240" w:lineRule="auto"/>
        <w:ind w:left="360"/>
        <w:rPr>
          <w:rFonts w:ascii="Arial" w:hAnsi="Arial" w:cs="Arial"/>
        </w:rPr>
      </w:pPr>
      <w:r w:rsidRPr="000B3264">
        <w:rPr>
          <w:rFonts w:ascii="Arial" w:hAnsi="Arial" w:cs="Arial"/>
        </w:rPr>
        <w:t xml:space="preserve"> </w:t>
      </w:r>
    </w:p>
    <w:p w:rsidR="00FE5E91" w:rsidRPr="000B3264" w:rsidRDefault="00FE5E91" w:rsidP="00FE5E91">
      <w:pPr>
        <w:pStyle w:val="ListParagraph"/>
        <w:spacing w:before="0" w:after="0" w:line="240" w:lineRule="auto"/>
        <w:ind w:left="360"/>
        <w:rPr>
          <w:rFonts w:ascii="Arial" w:hAnsi="Arial" w:cs="Arial"/>
          <w:lang w:val="sr-Cyrl-BA"/>
        </w:rPr>
      </w:pPr>
      <w:r w:rsidRPr="000B3264">
        <w:rPr>
          <w:rFonts w:ascii="Arial" w:hAnsi="Arial" w:cs="Arial"/>
        </w:rPr>
        <w:t>CSI</w:t>
      </w:r>
      <w:r w:rsidRPr="000B3264">
        <w:rPr>
          <w:rFonts w:ascii="Arial" w:hAnsi="Arial" w:cs="Arial"/>
          <w:lang w:val="sr-Cyrl-BA"/>
        </w:rPr>
        <w:t>#</w:t>
      </w:r>
      <w:r w:rsidRPr="000B3264">
        <w:rPr>
          <w:rFonts w:ascii="Arial" w:hAnsi="Arial" w:cs="Arial"/>
        </w:rPr>
        <w:t xml:space="preserve"> – </w:t>
      </w:r>
      <w:r w:rsidRPr="000B3264">
        <w:rPr>
          <w:rFonts w:ascii="Arial" w:hAnsi="Arial" w:cs="Arial"/>
          <w:lang w:val="sr-Cyrl-BA"/>
        </w:rPr>
        <w:t>Идентификациони број корисничке подршке“</w:t>
      </w:r>
    </w:p>
    <w:p w:rsidR="00FE5E91" w:rsidRPr="000B3264" w:rsidRDefault="00FE5E91" w:rsidP="00FE5E91">
      <w:pPr>
        <w:rPr>
          <w:rFonts w:cs="Arial"/>
          <w:sz w:val="22"/>
          <w:szCs w:val="22"/>
          <w:lang w:val="sr-Cyrl-RS"/>
        </w:rPr>
      </w:pPr>
    </w:p>
    <w:p w:rsidR="00FE5E91" w:rsidRPr="000B3264" w:rsidRDefault="00FE5E91" w:rsidP="00FE5E91">
      <w:pPr>
        <w:rPr>
          <w:rFonts w:cs="Arial"/>
          <w:sz w:val="22"/>
          <w:szCs w:val="22"/>
          <w:lang w:val="sr-Cyrl-RS"/>
        </w:rPr>
      </w:pPr>
      <w:r w:rsidRPr="000B3264">
        <w:rPr>
          <w:rFonts w:cs="Arial"/>
          <w:sz w:val="22"/>
          <w:szCs w:val="22"/>
          <w:lang w:val="sr-Cyrl-RS"/>
        </w:rPr>
        <w:t>И сада гласи:</w:t>
      </w:r>
    </w:p>
    <w:p w:rsidR="00FE5E91" w:rsidRPr="000B3264" w:rsidRDefault="00FE5E91" w:rsidP="00FE5E91">
      <w:pPr>
        <w:rPr>
          <w:rFonts w:cs="Arial"/>
          <w:sz w:val="22"/>
          <w:szCs w:val="22"/>
          <w:lang w:val="sr-Cyrl-RS"/>
        </w:rPr>
      </w:pPr>
    </w:p>
    <w:p w:rsidR="00FE5E91" w:rsidRPr="000B3264" w:rsidRDefault="00FE5E91" w:rsidP="00FE5E91">
      <w:pPr>
        <w:pStyle w:val="ListParagraph"/>
        <w:spacing w:before="0" w:after="0" w:line="240" w:lineRule="auto"/>
        <w:ind w:left="360"/>
        <w:rPr>
          <w:rFonts w:ascii="Arial" w:hAnsi="Arial" w:cs="Arial"/>
          <w:b/>
          <w:lang w:val="sr-Cyrl-BA"/>
        </w:rPr>
      </w:pPr>
      <w:r w:rsidRPr="000B3264">
        <w:rPr>
          <w:rFonts w:ascii="Arial" w:hAnsi="Arial" w:cs="Arial"/>
          <w:b/>
          <w:lang w:val="sr-Cyrl-RS"/>
        </w:rPr>
        <w:t xml:space="preserve">„Табела 1. </w:t>
      </w:r>
      <w:r w:rsidRPr="000B3264">
        <w:rPr>
          <w:rFonts w:ascii="Arial" w:hAnsi="Arial" w:cs="Arial"/>
          <w:b/>
          <w:lang w:val="sr-Latn-CS"/>
        </w:rPr>
        <w:t>Te</w:t>
      </w:r>
      <w:r w:rsidRPr="000B3264">
        <w:rPr>
          <w:rFonts w:ascii="Arial" w:hAnsi="Arial" w:cs="Arial"/>
          <w:b/>
          <w:lang w:val="sr-Cyrl-BA"/>
        </w:rPr>
        <w:t xml:space="preserve">хнички захтев за набавку техничке подршке за </w:t>
      </w:r>
      <w:r w:rsidRPr="000B3264">
        <w:rPr>
          <w:rFonts w:ascii="Arial" w:hAnsi="Arial" w:cs="Arial"/>
          <w:b/>
        </w:rPr>
        <w:t>Oracle</w:t>
      </w:r>
      <w:r w:rsidRPr="000B3264">
        <w:rPr>
          <w:rFonts w:ascii="Arial" w:hAnsi="Arial" w:cs="Arial"/>
          <w:b/>
          <w:lang w:val="sr-Cyrl-BA"/>
        </w:rPr>
        <w:t xml:space="preserve"> лиценце</w:t>
      </w:r>
    </w:p>
    <w:p w:rsidR="00FE5E91" w:rsidRPr="000B3264" w:rsidRDefault="00FE5E91" w:rsidP="00FE5E91">
      <w:pPr>
        <w:pStyle w:val="ListParagraph"/>
        <w:spacing w:before="0" w:after="0" w:line="240" w:lineRule="auto"/>
        <w:ind w:left="360"/>
        <w:rPr>
          <w:rFonts w:ascii="Arial" w:hAnsi="Arial" w:cs="Arial"/>
          <w:lang w:val="sr-Cyrl-BA"/>
        </w:rPr>
      </w:pPr>
    </w:p>
    <w:tbl>
      <w:tblPr>
        <w:tblW w:w="48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8370"/>
        <w:gridCol w:w="719"/>
        <w:gridCol w:w="1169"/>
        <w:gridCol w:w="2491"/>
      </w:tblGrid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lang w:val="sr-Cyrl-RS"/>
              </w:rPr>
            </w:pPr>
            <w:r w:rsidRPr="00DC72C9">
              <w:rPr>
                <w:rFonts w:cs="Arial"/>
                <w:lang w:val="sr-Cyrl-RS"/>
              </w:rPr>
              <w:t>р. бр.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 xml:space="preserve"> </w:t>
            </w:r>
            <w:r w:rsidRPr="00DC72C9">
              <w:rPr>
                <w:rFonts w:cs="Arial"/>
                <w:color w:val="000000"/>
                <w:lang w:val="sr-Cyrl-BA"/>
              </w:rPr>
              <w:t>Производ</w:t>
            </w:r>
            <w:r w:rsidRPr="00DC72C9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 xml:space="preserve"> </w:t>
            </w:r>
            <w:r w:rsidRPr="00DC72C9">
              <w:rPr>
                <w:rFonts w:cs="Arial"/>
                <w:color w:val="000000"/>
                <w:lang w:val="sr-Cyrl-BA"/>
              </w:rPr>
              <w:t>кол.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CSI#</w:t>
            </w:r>
          </w:p>
        </w:tc>
        <w:tc>
          <w:tcPr>
            <w:tcW w:w="925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 xml:space="preserve"> </w:t>
            </w:r>
            <w:r w:rsidRPr="00DC72C9">
              <w:rPr>
                <w:rFonts w:cs="Arial"/>
                <w:color w:val="000000"/>
                <w:lang w:val="sr-Cyrl-BA"/>
              </w:rPr>
              <w:t>Трајање подршке</w:t>
            </w:r>
            <w:r w:rsidRPr="00DC72C9">
              <w:rPr>
                <w:rFonts w:cs="Arial"/>
                <w:color w:val="000000"/>
              </w:rPr>
              <w:t xml:space="preserve"> </w:t>
            </w:r>
          </w:p>
        </w:tc>
      </w:tr>
      <w:tr w:rsidR="00FE5E91" w:rsidRPr="00DC72C9" w:rsidTr="00FE5E91">
        <w:trPr>
          <w:trHeight w:val="525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Partitioning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18053855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Database Enterprise Edition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30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18053855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3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Database Enterprise Edition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18053855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4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Real Application Clusters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8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18053855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5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Internet Application Server Enterprise Edition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140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18053855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6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WebLogic Server Standard Edition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18053855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7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Database Standard Edition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25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16869373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8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Partitioning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275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16869373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9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WebLogic Server Standard Edition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16869373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10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Database Enterprise Edition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3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16869373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11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Database Enterprise Edition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16869373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12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Database Enterprise Edition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16869373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13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Real Application Clusters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9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16869373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14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Business Intelligence Suite Enterprise Edition Plus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50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16869373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15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WebCenter Universal Content Management 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50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16869373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16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WebLogic Server Standard Edition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69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16869373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17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Real Application Clusters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3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16369374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18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Database Enterprise Edition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3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16369374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Internet Application Server Enterprise Edition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90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14657126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20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Database Standard Edition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12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14386397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21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Internet Application Server Enterprise Edition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14386397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22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Standard Edition One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25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14386397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23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Standard Edition One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15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15306903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24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Database Enterprise Edition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6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15306903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25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Database Standard Edition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15306903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26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Internet Application Server Enterprise Edition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70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15306903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27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Diagnostics Pack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15306903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28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Database Standard Edition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14657126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29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Standard Edition One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5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14657126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30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Database Standard Edition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270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15306903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31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BPEL Process Manager Option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15306903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32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Tuning Pack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15306903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33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Internet Application Server Enterprise Edition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15306903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34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Real Application Clusters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15306903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35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Internet Application Server Standard Edition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15306903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36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Database Enterprise Edition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16369374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37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Database Enterprise Edition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275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16369374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38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Database Standard Edition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25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16369374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39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Internet Application Server Enterprise Edition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5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16369374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40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WebLogic Server Standard Edition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100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16369374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41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Database Standard Edition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238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14657126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42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Database Standard Edition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195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14386397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43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Database Standard Edition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16369374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44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Database Enterprise Edition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197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14386397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45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Internet Application Server Enterprise Edition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14386397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46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Internet Developer Suite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14386397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47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Database Enterprise Edition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230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14657126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48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Internet Application Server Enterprise Edition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14657126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49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Internet Developer Suite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46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14657126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50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Database Enterprise Edition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184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15306903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51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Internet Developer Suite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52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15306903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52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Internet Application Server Enterprise Edition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16369374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53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Database Enterprise Edition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5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18418337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54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WebLogic Suite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100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18418337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55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Database Enterprise Edition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100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18418337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56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Real Application Clusters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18418337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57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Active Data Guard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150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18418337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58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Internet Application Server Enterprise Edition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50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18418337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59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Data Integrator Enterprise Edition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50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18418337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60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Business Intelligence Suite Enterprise Edition Plus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70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18418337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61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WebCenter Content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18418337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62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Diagnostics Pack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100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19059434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63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Tuning Pack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100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19059434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64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Internet Application Server Enterprise Edition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3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19059434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65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Database Enterprise Edition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3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19059434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66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Database Standard Edition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3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19059434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67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Real Application Clusters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19059434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68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Business Intelligence Suite Enterprise Edition Plus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30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19059434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69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Tuning Pack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19059434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70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WebCenter Universal Content Management 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30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19059434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71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Real Application Clusters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19059434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72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GoldenGate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19059434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73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Advanced Security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100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19059434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74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Data Masking Pack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300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19059434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75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WebLogic Server Standard Edition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19059434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76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Database Enterprise Edition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5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19059434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77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GoldenGate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300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19059434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78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Partitioning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19059434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79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WebLogic Suite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19059434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80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WebLogic Server Standard Edition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19059434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81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WebLogic Suite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30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19059434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82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Database Enterprise Edition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42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19059434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83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Diagnostics Pack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19059434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84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Data Integrator Enterprise Edition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100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19059434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85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Internet Application Server Enterprise Edition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19059434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86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WebLogic Suite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3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19059434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87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Enterprise Data Quality Profiling for Oracle Data Integrator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19059434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88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WebLogic Suite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40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19059434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89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Database Enterprise Edition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19059434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90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Partitioning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42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19059434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91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Database Standard Edition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6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19691480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92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Tuning Pack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8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19691480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93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Data Integrator Enterprise Edition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19691480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94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Web Tier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19691480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95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Database Standard Edition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35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19691480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96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Database Enterprise Edition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19691480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97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Diagnostics Pack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8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19691480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98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Real Application Clusters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19691480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99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Database Enterprise Edition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25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19691480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100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GoldenGate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100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19691480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101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WebLogic Suite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6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19691480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102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WebLogic Server Standard Edition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6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19691480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103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Database Enterprise Edition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19691478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104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WebLogic Suite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19691478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  <w:lang w:val="sr-Cyrl-RS"/>
              </w:rPr>
            </w:pPr>
            <w:r w:rsidRPr="00DC72C9">
              <w:rPr>
                <w:rFonts w:cs="Arial"/>
                <w:color w:val="000000"/>
              </w:rPr>
              <w:t>1</w:t>
            </w:r>
            <w:r w:rsidRPr="00DC72C9">
              <w:rPr>
                <w:rFonts w:cs="Arial"/>
                <w:color w:val="000000"/>
                <w:lang w:val="sr-Cyrl-RS"/>
              </w:rPr>
              <w:t>05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GoldenGate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20388137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106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Internet Developer Suite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20388137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107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Database Enterprise Edition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7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20388137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108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Business Intelligence Publisher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20388137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109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Partitioning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20388137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110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WebLogic Suite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100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20388137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111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WebLogic Suite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20388137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112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WebLogic Suite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150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20388137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113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Database Enterprise Edition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40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20388137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114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Tuning Pack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20388137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115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Diagnostics Pack - Processor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4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20388137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116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Database Standard Edition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9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20388137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117</w:t>
            </w:r>
          </w:p>
        </w:tc>
        <w:tc>
          <w:tcPr>
            <w:tcW w:w="310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Oracle GoldenGate - Named User Plus Perpetual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10</w:t>
            </w:r>
          </w:p>
        </w:tc>
        <w:tc>
          <w:tcPr>
            <w:tcW w:w="434" w:type="pct"/>
            <w:shd w:val="clear" w:color="auto" w:fill="auto"/>
            <w:noWrap/>
            <w:vAlign w:val="bottom"/>
            <w:hideMark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</w:rPr>
            </w:pPr>
            <w:r w:rsidRPr="00DC72C9">
              <w:rPr>
                <w:rFonts w:cs="Arial"/>
                <w:color w:val="000000"/>
              </w:rPr>
              <w:t>20388137</w:t>
            </w:r>
          </w:p>
        </w:tc>
        <w:tc>
          <w:tcPr>
            <w:tcW w:w="925" w:type="pct"/>
            <w:shd w:val="clear" w:color="auto" w:fill="auto"/>
            <w:noWrap/>
            <w:hideMark/>
          </w:tcPr>
          <w:p w:rsidR="00FE5E91" w:rsidRPr="00DC72C9" w:rsidRDefault="00FE5E91" w:rsidP="00FE5E91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</w:tr>
      <w:tr w:rsidR="00FE5E91" w:rsidRPr="00DC72C9" w:rsidTr="00FE5E91">
        <w:trPr>
          <w:trHeight w:val="300"/>
        </w:trPr>
        <w:tc>
          <w:tcPr>
            <w:tcW w:w="266" w:type="pct"/>
            <w:shd w:val="clear" w:color="auto" w:fill="auto"/>
            <w:noWrap/>
            <w:vAlign w:val="bottom"/>
          </w:tcPr>
          <w:p w:rsidR="00FE5E91" w:rsidRPr="00DC72C9" w:rsidRDefault="00FE5E91" w:rsidP="00FE5E91">
            <w:pPr>
              <w:rPr>
                <w:rFonts w:cs="Arial"/>
                <w:color w:val="000000"/>
                <w:lang w:val="sr-Cyrl-RS"/>
              </w:rPr>
            </w:pPr>
            <w:r w:rsidRPr="00DC72C9">
              <w:rPr>
                <w:rFonts w:cs="Arial"/>
                <w:color w:val="000000"/>
                <w:lang w:val="sr-Cyrl-RS"/>
              </w:rPr>
              <w:t>118</w:t>
            </w:r>
          </w:p>
        </w:tc>
        <w:tc>
          <w:tcPr>
            <w:tcW w:w="3107" w:type="pct"/>
            <w:shd w:val="clear" w:color="auto" w:fill="auto"/>
            <w:noWrap/>
            <w:vAlign w:val="bottom"/>
          </w:tcPr>
          <w:p w:rsidR="00FE5E91" w:rsidRPr="00DC72C9" w:rsidRDefault="00FE5E91" w:rsidP="00FE5E91">
            <w:pPr>
              <w:rPr>
                <w:rFonts w:cs="Arial"/>
                <w:color w:val="000000"/>
              </w:rPr>
            </w:pPr>
            <w:r w:rsidRPr="00DC72C9">
              <w:rPr>
                <w:rFonts w:cs="Arial"/>
                <w:lang w:val="sr-Cyrl-RS"/>
              </w:rPr>
              <w:t xml:space="preserve">Услуга оптимизације нових </w:t>
            </w:r>
            <w:r w:rsidRPr="00DC72C9">
              <w:rPr>
                <w:rFonts w:cs="Arial"/>
              </w:rPr>
              <w:t xml:space="preserve">Oracle </w:t>
            </w:r>
            <w:r w:rsidRPr="00DC72C9">
              <w:rPr>
                <w:rFonts w:cs="Arial"/>
                <w:lang w:val="sr-Cyrl-BA"/>
              </w:rPr>
              <w:t>лиценци</w:t>
            </w:r>
          </w:p>
        </w:tc>
        <w:tc>
          <w:tcPr>
            <w:tcW w:w="267" w:type="pct"/>
            <w:shd w:val="clear" w:color="auto" w:fill="auto"/>
            <w:noWrap/>
            <w:vAlign w:val="bottom"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  <w:lang w:val="sr-Cyrl-RS"/>
              </w:rPr>
            </w:pPr>
            <w:r w:rsidRPr="00DC72C9">
              <w:rPr>
                <w:rFonts w:cs="Arial"/>
                <w:color w:val="000000"/>
                <w:lang w:val="sr-Cyrl-RS"/>
              </w:rPr>
              <w:t>1</w:t>
            </w:r>
          </w:p>
        </w:tc>
        <w:tc>
          <w:tcPr>
            <w:tcW w:w="434" w:type="pct"/>
            <w:shd w:val="clear" w:color="auto" w:fill="auto"/>
            <w:noWrap/>
            <w:vAlign w:val="bottom"/>
          </w:tcPr>
          <w:p w:rsidR="00FE5E91" w:rsidRPr="00DC72C9" w:rsidRDefault="00FE5E91" w:rsidP="00FE5E91">
            <w:pPr>
              <w:jc w:val="right"/>
              <w:rPr>
                <w:rFonts w:cs="Arial"/>
                <w:color w:val="000000"/>
                <w:lang w:val="sr-Cyrl-RS"/>
              </w:rPr>
            </w:pPr>
            <w:r w:rsidRPr="00DC72C9">
              <w:rPr>
                <w:rFonts w:cs="Arial"/>
                <w:color w:val="000000"/>
                <w:lang w:val="sr-Cyrl-RS"/>
              </w:rPr>
              <w:t>-</w:t>
            </w:r>
          </w:p>
        </w:tc>
        <w:tc>
          <w:tcPr>
            <w:tcW w:w="925" w:type="pct"/>
            <w:shd w:val="clear" w:color="auto" w:fill="auto"/>
            <w:noWrap/>
          </w:tcPr>
          <w:p w:rsidR="00FE5E91" w:rsidRPr="00DC72C9" w:rsidRDefault="00FE5E91" w:rsidP="00FE5E91">
            <w:pPr>
              <w:rPr>
                <w:rFonts w:cs="Arial"/>
                <w:color w:val="000000"/>
                <w:lang w:val="sr-Cyrl-RS"/>
              </w:rPr>
            </w:pPr>
            <w:r w:rsidRPr="00DC72C9">
              <w:rPr>
                <w:rFonts w:cs="Arial"/>
                <w:color w:val="000000"/>
                <w:lang w:val="sr-Cyrl-RS"/>
              </w:rPr>
              <w:t>12 месеци од дана завршетка услуге</w:t>
            </w:r>
          </w:p>
        </w:tc>
      </w:tr>
    </w:tbl>
    <w:p w:rsidR="00FE5E91" w:rsidRPr="000B3264" w:rsidRDefault="00FE5E91" w:rsidP="00FE5E91">
      <w:pPr>
        <w:pStyle w:val="ListParagraph"/>
        <w:spacing w:before="0" w:after="0" w:line="240" w:lineRule="auto"/>
        <w:ind w:left="360"/>
        <w:rPr>
          <w:rFonts w:ascii="Arial" w:hAnsi="Arial" w:cs="Arial"/>
        </w:rPr>
      </w:pPr>
      <w:r w:rsidRPr="000B3264">
        <w:rPr>
          <w:rFonts w:ascii="Arial" w:hAnsi="Arial" w:cs="Arial"/>
        </w:rPr>
        <w:t xml:space="preserve"> </w:t>
      </w:r>
    </w:p>
    <w:p w:rsidR="00FE5E91" w:rsidRPr="000B3264" w:rsidRDefault="00FE5E91" w:rsidP="00FE5E91">
      <w:pPr>
        <w:pStyle w:val="ListParagraph"/>
        <w:spacing w:before="0" w:after="0" w:line="240" w:lineRule="auto"/>
        <w:ind w:left="360"/>
        <w:rPr>
          <w:rFonts w:ascii="Arial" w:hAnsi="Arial" w:cs="Arial"/>
          <w:lang w:val="sr-Cyrl-BA"/>
        </w:rPr>
      </w:pPr>
      <w:r w:rsidRPr="000B3264">
        <w:rPr>
          <w:rFonts w:ascii="Arial" w:hAnsi="Arial" w:cs="Arial"/>
        </w:rPr>
        <w:t>CSI</w:t>
      </w:r>
      <w:r w:rsidRPr="000B3264">
        <w:rPr>
          <w:rFonts w:ascii="Arial" w:hAnsi="Arial" w:cs="Arial"/>
          <w:lang w:val="sr-Cyrl-BA"/>
        </w:rPr>
        <w:t>#</w:t>
      </w:r>
      <w:r w:rsidRPr="000B3264">
        <w:rPr>
          <w:rFonts w:ascii="Arial" w:hAnsi="Arial" w:cs="Arial"/>
        </w:rPr>
        <w:t xml:space="preserve"> – </w:t>
      </w:r>
      <w:r w:rsidRPr="000B3264">
        <w:rPr>
          <w:rFonts w:ascii="Arial" w:hAnsi="Arial" w:cs="Arial"/>
          <w:lang w:val="sr-Cyrl-BA"/>
        </w:rPr>
        <w:t>Идентификациони број корисничке подршке“.</w:t>
      </w:r>
    </w:p>
    <w:p w:rsidR="00FE5E91" w:rsidRPr="000B3264" w:rsidRDefault="00FE5E91" w:rsidP="00FE5E91">
      <w:pPr>
        <w:rPr>
          <w:rFonts w:cs="Arial"/>
          <w:sz w:val="22"/>
          <w:szCs w:val="22"/>
          <w:lang w:val="sr-Cyrl-RS"/>
        </w:rPr>
      </w:pPr>
    </w:p>
    <w:p w:rsidR="00FE5E91" w:rsidRPr="000B3264" w:rsidRDefault="00FE5E91">
      <w:pPr>
        <w:jc w:val="left"/>
        <w:rPr>
          <w:rFonts w:cs="Arial"/>
          <w:sz w:val="22"/>
          <w:szCs w:val="22"/>
        </w:rPr>
      </w:pPr>
      <w:r w:rsidRPr="000B3264">
        <w:rPr>
          <w:rFonts w:cs="Arial"/>
          <w:sz w:val="22"/>
          <w:szCs w:val="22"/>
        </w:rPr>
        <w:br w:type="page"/>
      </w:r>
    </w:p>
    <w:p w:rsidR="00FE5E91" w:rsidRPr="000B3264" w:rsidRDefault="00FE5E91" w:rsidP="003E220A">
      <w:pPr>
        <w:ind w:firstLine="706"/>
        <w:rPr>
          <w:rFonts w:cs="Arial"/>
          <w:sz w:val="22"/>
          <w:szCs w:val="22"/>
        </w:rPr>
        <w:sectPr w:rsidR="00FE5E91" w:rsidRPr="000B3264" w:rsidSect="00FE5E91">
          <w:pgSz w:w="16838" w:h="11906" w:orient="landscape"/>
          <w:pgMar w:top="1699" w:right="1411" w:bottom="1138" w:left="1411" w:header="706" w:footer="706" w:gutter="0"/>
          <w:cols w:space="708"/>
          <w:docGrid w:linePitch="360"/>
        </w:sectPr>
      </w:pPr>
    </w:p>
    <w:p w:rsidR="003E220A" w:rsidRPr="000B3264" w:rsidRDefault="003E220A" w:rsidP="003E220A">
      <w:pPr>
        <w:jc w:val="center"/>
        <w:rPr>
          <w:rFonts w:cs="Arial"/>
          <w:sz w:val="22"/>
          <w:szCs w:val="22"/>
        </w:rPr>
      </w:pPr>
      <w:r w:rsidRPr="000B3264">
        <w:rPr>
          <w:rFonts w:cs="Arial"/>
          <w:sz w:val="22"/>
          <w:szCs w:val="22"/>
        </w:rPr>
        <w:t>2.</w:t>
      </w:r>
    </w:p>
    <w:p w:rsidR="00FE5E91" w:rsidRPr="000B3264" w:rsidRDefault="00FE5E91" w:rsidP="00FE5E91">
      <w:pPr>
        <w:pStyle w:val="ListParagraph"/>
        <w:spacing w:before="0" w:after="0" w:line="240" w:lineRule="auto"/>
        <w:ind w:left="0"/>
        <w:rPr>
          <w:rFonts w:ascii="Arial" w:hAnsi="Arial" w:cs="Arial"/>
          <w:lang w:val="sr-Cyrl-BA"/>
        </w:rPr>
      </w:pPr>
      <w:r w:rsidRPr="000B3264">
        <w:rPr>
          <w:rFonts w:ascii="Arial" w:hAnsi="Arial" w:cs="Arial"/>
          <w:lang w:val="sr-Cyrl-BA"/>
        </w:rPr>
        <w:t>На страни 10/74 конкурсне документације мења се текст:</w:t>
      </w:r>
    </w:p>
    <w:p w:rsidR="00FE5E91" w:rsidRPr="000B3264" w:rsidRDefault="00FE5E91" w:rsidP="00FE5E91">
      <w:pPr>
        <w:pStyle w:val="ListParagraph"/>
        <w:spacing w:before="0" w:after="0" w:line="240" w:lineRule="auto"/>
        <w:ind w:left="0"/>
        <w:rPr>
          <w:rFonts w:ascii="Arial" w:hAnsi="Arial" w:cs="Arial"/>
          <w:b/>
          <w:lang w:val="sr-Cyrl-RS"/>
        </w:rPr>
      </w:pPr>
    </w:p>
    <w:p w:rsidR="00FE5E91" w:rsidRPr="000B3264" w:rsidRDefault="00FE5E91" w:rsidP="00FE5E91">
      <w:pPr>
        <w:pStyle w:val="ListParagraph"/>
        <w:spacing w:before="0" w:after="0" w:line="240" w:lineRule="auto"/>
        <w:ind w:left="0"/>
        <w:rPr>
          <w:rFonts w:ascii="Arial" w:hAnsi="Arial" w:cs="Arial"/>
          <w:b/>
          <w:lang w:val="sr-Cyrl-BA"/>
        </w:rPr>
      </w:pPr>
      <w:r w:rsidRPr="000B3264">
        <w:rPr>
          <w:rFonts w:ascii="Arial" w:hAnsi="Arial" w:cs="Arial"/>
          <w:b/>
          <w:lang w:val="sr-Cyrl-RS"/>
        </w:rPr>
        <w:t xml:space="preserve">''Технички захтев за набавку недостајаћих </w:t>
      </w:r>
      <w:r w:rsidRPr="000B3264">
        <w:rPr>
          <w:rFonts w:ascii="Arial" w:hAnsi="Arial" w:cs="Arial"/>
          <w:b/>
        </w:rPr>
        <w:t xml:space="preserve">Oracle </w:t>
      </w:r>
      <w:r w:rsidRPr="000B3264">
        <w:rPr>
          <w:rFonts w:ascii="Arial" w:hAnsi="Arial" w:cs="Arial"/>
          <w:b/>
          <w:lang w:val="sr-Cyrl-BA"/>
        </w:rPr>
        <w:t>лиценци и подршке од једне године почев од дана испоруке предметних лиценци</w:t>
      </w:r>
    </w:p>
    <w:p w:rsidR="00FE5E91" w:rsidRPr="000B3264" w:rsidRDefault="00FE5E91" w:rsidP="00FE5E91">
      <w:pPr>
        <w:rPr>
          <w:rFonts w:cs="Arial"/>
          <w:sz w:val="22"/>
          <w:szCs w:val="22"/>
          <w:lang w:val="sr-Cyrl-BA"/>
        </w:rPr>
      </w:pPr>
      <w:r w:rsidRPr="000B3264">
        <w:rPr>
          <w:rFonts w:cs="Arial"/>
          <w:sz w:val="22"/>
          <w:szCs w:val="22"/>
        </w:rPr>
        <w:t>“Weblogic Suite”</w:t>
      </w:r>
      <w:r w:rsidRPr="000B3264">
        <w:rPr>
          <w:rFonts w:cs="Arial"/>
          <w:sz w:val="22"/>
          <w:szCs w:val="22"/>
          <w:lang w:val="sr-Cyrl-BA"/>
        </w:rPr>
        <w:t xml:space="preserve"> процесорска лиценца </w:t>
      </w:r>
      <w:r w:rsidRPr="000B3264">
        <w:rPr>
          <w:rFonts w:cs="Arial"/>
          <w:sz w:val="22"/>
          <w:szCs w:val="22"/>
        </w:rPr>
        <w:t xml:space="preserve">– 8 </w:t>
      </w:r>
      <w:r w:rsidRPr="000B3264">
        <w:rPr>
          <w:rFonts w:cs="Arial"/>
          <w:sz w:val="22"/>
          <w:szCs w:val="22"/>
          <w:lang w:val="sr-Cyrl-BA"/>
        </w:rPr>
        <w:t>комада</w:t>
      </w:r>
    </w:p>
    <w:p w:rsidR="00FE5E91" w:rsidRPr="000B3264" w:rsidRDefault="00FE5E91" w:rsidP="00FE5E91">
      <w:pPr>
        <w:rPr>
          <w:rFonts w:cs="Arial"/>
          <w:sz w:val="22"/>
          <w:szCs w:val="22"/>
          <w:lang w:val="sr-Cyrl-RS"/>
        </w:rPr>
      </w:pPr>
      <w:r w:rsidRPr="000B3264">
        <w:rPr>
          <w:rFonts w:cs="Arial"/>
          <w:sz w:val="22"/>
          <w:szCs w:val="22"/>
        </w:rPr>
        <w:t xml:space="preserve">“SOA Suite for Oracle Middleware” </w:t>
      </w:r>
      <w:r w:rsidRPr="000B3264">
        <w:rPr>
          <w:rFonts w:cs="Arial"/>
          <w:sz w:val="22"/>
          <w:szCs w:val="22"/>
          <w:lang w:val="sr-Cyrl-BA"/>
        </w:rPr>
        <w:t xml:space="preserve">процесорска лиценца </w:t>
      </w:r>
      <w:r w:rsidRPr="000B3264">
        <w:rPr>
          <w:rFonts w:cs="Arial"/>
          <w:sz w:val="22"/>
          <w:szCs w:val="22"/>
        </w:rPr>
        <w:t xml:space="preserve">– 8 </w:t>
      </w:r>
      <w:r w:rsidRPr="000B3264">
        <w:rPr>
          <w:rFonts w:cs="Arial"/>
          <w:sz w:val="22"/>
          <w:szCs w:val="22"/>
          <w:lang w:val="sr-Cyrl-BA"/>
        </w:rPr>
        <w:t>комада</w:t>
      </w:r>
      <w:r w:rsidRPr="000B3264">
        <w:rPr>
          <w:rFonts w:cs="Arial"/>
          <w:sz w:val="22"/>
          <w:szCs w:val="22"/>
        </w:rPr>
        <w:t>.</w:t>
      </w:r>
      <w:r w:rsidRPr="000B3264">
        <w:rPr>
          <w:rFonts w:cs="Arial"/>
          <w:sz w:val="22"/>
          <w:szCs w:val="22"/>
          <w:lang w:val="sr-Cyrl-RS"/>
        </w:rPr>
        <w:t>“</w:t>
      </w:r>
    </w:p>
    <w:p w:rsidR="00FE5E91" w:rsidRPr="000B3264" w:rsidRDefault="00FE5E91" w:rsidP="00FE5E91">
      <w:pPr>
        <w:rPr>
          <w:rFonts w:cs="Arial"/>
          <w:sz w:val="22"/>
          <w:szCs w:val="22"/>
          <w:lang w:val="sr-Cyrl-RS"/>
        </w:rPr>
      </w:pPr>
    </w:p>
    <w:p w:rsidR="00FE5E91" w:rsidRPr="000B3264" w:rsidRDefault="00FE5E91" w:rsidP="00FE5E91">
      <w:pPr>
        <w:rPr>
          <w:rFonts w:cs="Arial"/>
          <w:sz w:val="22"/>
          <w:szCs w:val="22"/>
          <w:lang w:val="sr-Cyrl-RS"/>
        </w:rPr>
      </w:pPr>
      <w:r w:rsidRPr="000B3264">
        <w:rPr>
          <w:rFonts w:cs="Arial"/>
          <w:sz w:val="22"/>
          <w:szCs w:val="22"/>
          <w:lang w:val="sr-Cyrl-RS"/>
        </w:rPr>
        <w:t xml:space="preserve">И </w:t>
      </w:r>
      <w:r w:rsidR="00ED5AEE" w:rsidRPr="000B3264">
        <w:rPr>
          <w:rFonts w:cs="Arial"/>
          <w:sz w:val="22"/>
          <w:szCs w:val="22"/>
          <w:lang w:val="sr-Cyrl-RS"/>
        </w:rPr>
        <w:t xml:space="preserve">сада </w:t>
      </w:r>
      <w:r w:rsidRPr="000B3264">
        <w:rPr>
          <w:rFonts w:cs="Arial"/>
          <w:sz w:val="22"/>
          <w:szCs w:val="22"/>
          <w:lang w:val="sr-Cyrl-RS"/>
        </w:rPr>
        <w:t>гласи</w:t>
      </w:r>
      <w:r w:rsidR="00ED5AEE" w:rsidRPr="000B3264">
        <w:rPr>
          <w:rFonts w:cs="Arial"/>
          <w:sz w:val="22"/>
          <w:szCs w:val="22"/>
          <w:lang w:val="sr-Cyrl-RS"/>
        </w:rPr>
        <w:t>:</w:t>
      </w:r>
    </w:p>
    <w:p w:rsidR="00ED5AEE" w:rsidRPr="000B3264" w:rsidRDefault="00ED5AEE" w:rsidP="00FE5E91">
      <w:pPr>
        <w:rPr>
          <w:rFonts w:cs="Arial"/>
          <w:sz w:val="22"/>
          <w:szCs w:val="22"/>
          <w:lang w:val="sr-Cyrl-RS"/>
        </w:rPr>
      </w:pPr>
    </w:p>
    <w:p w:rsidR="00FE5E91" w:rsidRPr="000B3264" w:rsidRDefault="00ED5AEE" w:rsidP="00ED5AEE">
      <w:pPr>
        <w:pStyle w:val="ListParagraph"/>
        <w:spacing w:before="0" w:after="0" w:line="240" w:lineRule="auto"/>
        <w:ind w:left="0"/>
        <w:rPr>
          <w:rFonts w:ascii="Arial" w:hAnsi="Arial" w:cs="Arial"/>
          <w:lang w:val="sr-Cyrl-BA"/>
        </w:rPr>
      </w:pPr>
      <w:r w:rsidRPr="000B3264">
        <w:rPr>
          <w:rFonts w:ascii="Arial" w:hAnsi="Arial" w:cs="Arial"/>
          <w:lang w:val="sr-Cyrl-RS"/>
        </w:rPr>
        <w:t>„</w:t>
      </w:r>
      <w:r w:rsidR="00FE5E91" w:rsidRPr="000B3264">
        <w:rPr>
          <w:rFonts w:ascii="Arial" w:hAnsi="Arial" w:cs="Arial"/>
          <w:lang w:val="sr-Cyrl-RS"/>
        </w:rPr>
        <w:t xml:space="preserve">Услуга оптимизације нових </w:t>
      </w:r>
      <w:r w:rsidR="00FE5E91" w:rsidRPr="000B3264">
        <w:rPr>
          <w:rFonts w:ascii="Arial" w:hAnsi="Arial" w:cs="Arial"/>
        </w:rPr>
        <w:t xml:space="preserve">Oracle </w:t>
      </w:r>
      <w:r w:rsidR="00FE5E91" w:rsidRPr="000B3264">
        <w:rPr>
          <w:rFonts w:ascii="Arial" w:hAnsi="Arial" w:cs="Arial"/>
          <w:lang w:val="sr-Cyrl-BA"/>
        </w:rPr>
        <w:t xml:space="preserve">лиценци из ставке 118 у </w:t>
      </w:r>
      <w:r w:rsidR="00FE5E91" w:rsidRPr="000B3264">
        <w:rPr>
          <w:rFonts w:ascii="Arial" w:hAnsi="Arial" w:cs="Arial"/>
          <w:lang w:val="sr-Cyrl-RS"/>
        </w:rPr>
        <w:t xml:space="preserve">Табела 1. </w:t>
      </w:r>
      <w:r w:rsidR="00FE5E91" w:rsidRPr="000B3264">
        <w:rPr>
          <w:rFonts w:ascii="Arial" w:hAnsi="Arial" w:cs="Arial"/>
          <w:lang w:val="sr-Latn-CS"/>
        </w:rPr>
        <w:t>Te</w:t>
      </w:r>
      <w:r w:rsidR="00FE5E91" w:rsidRPr="000B3264">
        <w:rPr>
          <w:rFonts w:ascii="Arial" w:hAnsi="Arial" w:cs="Arial"/>
          <w:lang w:val="sr-Cyrl-BA"/>
        </w:rPr>
        <w:t xml:space="preserve">хнички захтев за набавку техничке подршке за </w:t>
      </w:r>
      <w:r w:rsidR="00FE5E91" w:rsidRPr="000B3264">
        <w:rPr>
          <w:rFonts w:ascii="Arial" w:hAnsi="Arial" w:cs="Arial"/>
        </w:rPr>
        <w:t>Oracle</w:t>
      </w:r>
      <w:r w:rsidR="00FE5E91" w:rsidRPr="000B3264">
        <w:rPr>
          <w:rFonts w:ascii="Arial" w:hAnsi="Arial" w:cs="Arial"/>
          <w:lang w:val="sr-Cyrl-BA"/>
        </w:rPr>
        <w:t xml:space="preserve"> лиценце</w:t>
      </w:r>
    </w:p>
    <w:p w:rsidR="00FE5E91" w:rsidRPr="000B3264" w:rsidRDefault="00FE5E91" w:rsidP="00FE5E91">
      <w:pPr>
        <w:pStyle w:val="ListParagraph"/>
        <w:spacing w:before="0" w:after="0" w:line="240" w:lineRule="auto"/>
        <w:ind w:left="0"/>
        <w:rPr>
          <w:rFonts w:ascii="Arial" w:hAnsi="Arial" w:cs="Arial"/>
          <w:lang w:val="sr-Cyrl-BA"/>
        </w:rPr>
      </w:pPr>
    </w:p>
    <w:p w:rsidR="00FE5E91" w:rsidRPr="000B3264" w:rsidRDefault="00FE5E91" w:rsidP="00FE5E91">
      <w:pPr>
        <w:pStyle w:val="ListParagraph"/>
        <w:spacing w:before="0" w:after="0" w:line="240" w:lineRule="auto"/>
        <w:ind w:left="0"/>
        <w:rPr>
          <w:rFonts w:ascii="Arial" w:hAnsi="Arial" w:cs="Arial"/>
          <w:lang w:val="sr-Cyrl-RS"/>
        </w:rPr>
      </w:pPr>
      <w:r w:rsidRPr="000B3264">
        <w:rPr>
          <w:rFonts w:ascii="Arial" w:hAnsi="Arial" w:cs="Arial"/>
          <w:lang w:val="sr-Cyrl-RS"/>
        </w:rPr>
        <w:t xml:space="preserve">Услуга оптимизације нових </w:t>
      </w:r>
      <w:r w:rsidRPr="000B3264">
        <w:rPr>
          <w:rFonts w:ascii="Arial" w:hAnsi="Arial" w:cs="Arial"/>
        </w:rPr>
        <w:t xml:space="preserve">Oracle </w:t>
      </w:r>
      <w:r w:rsidRPr="000B3264">
        <w:rPr>
          <w:rFonts w:ascii="Arial" w:hAnsi="Arial" w:cs="Arial"/>
          <w:lang w:val="sr-Cyrl-BA"/>
        </w:rPr>
        <w:t xml:space="preserve">лиценци треба да обухвати минимално 8 </w:t>
      </w:r>
      <w:r w:rsidRPr="000B3264">
        <w:rPr>
          <w:rFonts w:ascii="Arial" w:hAnsi="Arial" w:cs="Arial"/>
        </w:rPr>
        <w:t>Oracle Web Logic</w:t>
      </w:r>
      <w:r w:rsidRPr="000B3264">
        <w:rPr>
          <w:rFonts w:ascii="Arial" w:hAnsi="Arial" w:cs="Arial"/>
          <w:lang w:val="sr-Cyrl-BA"/>
        </w:rPr>
        <w:t xml:space="preserve"> лиценци</w:t>
      </w:r>
      <w:r w:rsidRPr="000B3264">
        <w:rPr>
          <w:rFonts w:ascii="Arial" w:hAnsi="Arial" w:cs="Arial"/>
          <w:lang w:val="sr-Latn-RS"/>
        </w:rPr>
        <w:t xml:space="preserve">, L59008 Oracle Weblogic Suite Full Use Processor Perpetual, </w:t>
      </w:r>
      <w:r w:rsidRPr="000B3264">
        <w:rPr>
          <w:rFonts w:ascii="Arial" w:hAnsi="Arial" w:cs="Arial"/>
          <w:lang w:val="sr-Cyrl-CS"/>
        </w:rPr>
        <w:t xml:space="preserve">са годином дана техничке подршке  и консолидацију на </w:t>
      </w:r>
      <w:r w:rsidRPr="000B3264">
        <w:rPr>
          <w:rFonts w:ascii="Arial" w:hAnsi="Arial" w:cs="Arial"/>
          <w:lang w:val="sr-Cyrl-BA"/>
        </w:rPr>
        <w:t>верзију</w:t>
      </w:r>
      <w:r w:rsidRPr="000B3264">
        <w:rPr>
          <w:rFonts w:ascii="Arial" w:hAnsi="Arial" w:cs="Arial"/>
        </w:rPr>
        <w:t xml:space="preserve"> Oracle Database </w:t>
      </w:r>
      <w:r w:rsidRPr="000B3264">
        <w:rPr>
          <w:rFonts w:ascii="Arial" w:hAnsi="Arial" w:cs="Arial"/>
          <w:lang w:val="sr-Cyrl-BA"/>
        </w:rPr>
        <w:t>64</w:t>
      </w:r>
      <w:r w:rsidRPr="000B3264">
        <w:rPr>
          <w:rFonts w:ascii="Arial" w:hAnsi="Arial" w:cs="Arial"/>
        </w:rPr>
        <w:t>bit 8.1.7.4.0</w:t>
      </w:r>
      <w:r w:rsidRPr="000B3264">
        <w:rPr>
          <w:rFonts w:ascii="Arial" w:hAnsi="Arial" w:cs="Arial"/>
          <w:lang w:val="sr-Cyrl-RS"/>
        </w:rPr>
        <w:t xml:space="preserve"> </w:t>
      </w:r>
      <w:r w:rsidRPr="000B3264">
        <w:rPr>
          <w:rFonts w:ascii="Arial" w:hAnsi="Arial" w:cs="Arial"/>
          <w:lang w:val="sr-Cyrl-CS"/>
        </w:rPr>
        <w:t xml:space="preserve">и минимум 8 </w:t>
      </w:r>
      <w:r w:rsidRPr="000B3264">
        <w:rPr>
          <w:rFonts w:ascii="Arial" w:hAnsi="Arial" w:cs="Arial"/>
        </w:rPr>
        <w:t xml:space="preserve">Oracle SOA Suite </w:t>
      </w:r>
      <w:r w:rsidRPr="000B3264">
        <w:rPr>
          <w:rFonts w:ascii="Arial" w:hAnsi="Arial" w:cs="Arial"/>
          <w:lang w:val="sr-Cyrl-BA"/>
        </w:rPr>
        <w:t>лиценци</w:t>
      </w:r>
      <w:r w:rsidRPr="000B3264">
        <w:rPr>
          <w:rFonts w:ascii="Arial" w:hAnsi="Arial" w:cs="Arial"/>
          <w:lang w:val="sr-Latn-RS"/>
        </w:rPr>
        <w:t xml:space="preserve">, L17426 Oracle SOA Suite for Oracle Middleware Full Use Processor Perpetual, </w:t>
      </w:r>
      <w:r w:rsidRPr="000B3264">
        <w:rPr>
          <w:rFonts w:ascii="Arial" w:hAnsi="Arial" w:cs="Arial"/>
          <w:lang w:val="sr-Cyrl-CS"/>
        </w:rPr>
        <w:t>са годином дана техничке подршке.  Ова услуга мора д аподржава</w:t>
      </w:r>
      <w:r w:rsidRPr="000B3264">
        <w:rPr>
          <w:rFonts w:ascii="Arial" w:hAnsi="Arial" w:cs="Arial"/>
          <w:lang w:val="sr-Cyrl-BA"/>
        </w:rPr>
        <w:t xml:space="preserve"> креирање виртуелних машина, тако да ограничи број искоришћених процесорских </w:t>
      </w:r>
      <w:r w:rsidRPr="000B3264">
        <w:rPr>
          <w:rFonts w:ascii="Arial" w:hAnsi="Arial" w:cs="Arial"/>
        </w:rPr>
        <w:t>core</w:t>
      </w:r>
      <w:r w:rsidRPr="000B3264">
        <w:rPr>
          <w:rFonts w:ascii="Arial" w:hAnsi="Arial" w:cs="Arial"/>
          <w:lang w:val="sr-Latn-CS"/>
        </w:rPr>
        <w:t>-</w:t>
      </w:r>
      <w:r w:rsidRPr="000B3264">
        <w:rPr>
          <w:rFonts w:ascii="Arial" w:hAnsi="Arial" w:cs="Arial"/>
          <w:lang w:val="sr-Cyrl-BA"/>
        </w:rPr>
        <w:t xml:space="preserve">ова у складу са </w:t>
      </w:r>
      <w:r w:rsidRPr="000B3264">
        <w:rPr>
          <w:rFonts w:ascii="Arial" w:hAnsi="Arial" w:cs="Arial"/>
        </w:rPr>
        <w:t>Oracle-a</w:t>
      </w:r>
      <w:r w:rsidRPr="000B3264">
        <w:rPr>
          <w:rFonts w:ascii="Arial" w:hAnsi="Arial" w:cs="Arial"/>
          <w:lang w:val="sr-Cyrl-BA"/>
        </w:rPr>
        <w:t xml:space="preserve"> правилима лиценцирања</w:t>
      </w:r>
      <w:r w:rsidRPr="000B3264">
        <w:rPr>
          <w:rFonts w:ascii="Arial" w:hAnsi="Arial" w:cs="Arial"/>
          <w:lang w:val="sr-Cyrl-CS"/>
        </w:rPr>
        <w:t>. Кроз услугу је потребно обезбедити</w:t>
      </w:r>
      <w:r w:rsidRPr="000B3264">
        <w:rPr>
          <w:rFonts w:ascii="Arial" w:hAnsi="Arial" w:cs="Arial"/>
          <w:lang w:val="sr-Cyrl-BA"/>
        </w:rPr>
        <w:t>, као интегралну целину, механизам за контролу и надзирање Oracle Database софтвера и виртуализације на нивоу оперативног система при чему услуга мора да подржи минимум 128 процесорских језгара од чега минимум 32 активна процесорска језгра</w:t>
      </w:r>
      <w:r w:rsidRPr="000B3264">
        <w:rPr>
          <w:rFonts w:ascii="Arial" w:hAnsi="Arial" w:cs="Arial"/>
        </w:rPr>
        <w:t xml:space="preserve"> </w:t>
      </w:r>
      <w:r w:rsidRPr="000B3264">
        <w:rPr>
          <w:rFonts w:ascii="Arial" w:hAnsi="Arial" w:cs="Arial"/>
          <w:lang w:val="sr-Cyrl-BA"/>
        </w:rPr>
        <w:t>за</w:t>
      </w:r>
      <w:r w:rsidRPr="000B3264">
        <w:rPr>
          <w:rFonts w:ascii="Arial" w:hAnsi="Arial" w:cs="Arial"/>
        </w:rPr>
        <w:t xml:space="preserve"> Oracle DB</w:t>
      </w:r>
      <w:r w:rsidRPr="000B3264">
        <w:rPr>
          <w:rFonts w:ascii="Arial" w:hAnsi="Arial" w:cs="Arial"/>
          <w:lang w:val="sr-Cyrl-RS"/>
        </w:rPr>
        <w:t xml:space="preserve">, минимум 16 </w:t>
      </w:r>
      <w:r w:rsidRPr="000B3264">
        <w:rPr>
          <w:rFonts w:ascii="Arial" w:hAnsi="Arial" w:cs="Arial"/>
          <w:lang w:val="sr-Cyrl-BA"/>
        </w:rPr>
        <w:t>активних процесорских језгара</w:t>
      </w:r>
      <w:r w:rsidRPr="000B3264">
        <w:rPr>
          <w:rFonts w:ascii="Arial" w:hAnsi="Arial" w:cs="Arial"/>
        </w:rPr>
        <w:t xml:space="preserve"> </w:t>
      </w:r>
      <w:r w:rsidRPr="000B3264">
        <w:rPr>
          <w:rFonts w:ascii="Arial" w:hAnsi="Arial" w:cs="Arial"/>
          <w:lang w:val="sr-Cyrl-BA"/>
        </w:rPr>
        <w:t>за</w:t>
      </w:r>
      <w:r w:rsidRPr="000B3264">
        <w:rPr>
          <w:rFonts w:ascii="Arial" w:hAnsi="Arial" w:cs="Arial"/>
        </w:rPr>
        <w:t xml:space="preserve"> Web Logic</w:t>
      </w:r>
      <w:r w:rsidRPr="000B3264">
        <w:rPr>
          <w:rFonts w:ascii="Arial" w:hAnsi="Arial" w:cs="Arial"/>
          <w:lang w:val="sr-Cyrl-RS"/>
        </w:rPr>
        <w:t xml:space="preserve">, минимум 16 </w:t>
      </w:r>
      <w:r w:rsidRPr="000B3264">
        <w:rPr>
          <w:rFonts w:ascii="Arial" w:hAnsi="Arial" w:cs="Arial"/>
          <w:lang w:val="sr-Cyrl-BA"/>
        </w:rPr>
        <w:t>активних процесорских језгара</w:t>
      </w:r>
      <w:r w:rsidRPr="000B3264">
        <w:rPr>
          <w:rFonts w:ascii="Arial" w:hAnsi="Arial" w:cs="Arial"/>
        </w:rPr>
        <w:t xml:space="preserve"> </w:t>
      </w:r>
      <w:r w:rsidRPr="000B3264">
        <w:rPr>
          <w:rFonts w:ascii="Arial" w:hAnsi="Arial" w:cs="Arial"/>
          <w:lang w:val="sr-Cyrl-BA"/>
        </w:rPr>
        <w:t>за</w:t>
      </w:r>
      <w:r w:rsidRPr="000B3264">
        <w:rPr>
          <w:rFonts w:ascii="Arial" w:hAnsi="Arial" w:cs="Arial"/>
        </w:rPr>
        <w:t xml:space="preserve"> SOA</w:t>
      </w:r>
      <w:r w:rsidRPr="000B3264">
        <w:rPr>
          <w:rFonts w:ascii="Arial" w:hAnsi="Arial" w:cs="Arial"/>
          <w:lang w:val="sr-Cyrl-BA"/>
        </w:rPr>
        <w:t xml:space="preserve"> </w:t>
      </w:r>
      <w:r w:rsidRPr="000B3264">
        <w:rPr>
          <w:rFonts w:ascii="Arial" w:hAnsi="Arial" w:cs="Arial"/>
        </w:rPr>
        <w:t>suite</w:t>
      </w:r>
      <w:r w:rsidRPr="000B3264">
        <w:rPr>
          <w:rFonts w:ascii="Arial" w:hAnsi="Arial" w:cs="Arial"/>
          <w:lang w:val="sr-Cyrl-RS"/>
        </w:rPr>
        <w:t xml:space="preserve"> и минимум две </w:t>
      </w:r>
      <w:r w:rsidRPr="000B3264">
        <w:rPr>
          <w:rFonts w:ascii="Arial" w:hAnsi="Arial" w:cs="Arial"/>
          <w:lang w:val="sr-Cyrl-BA"/>
        </w:rPr>
        <w:t xml:space="preserve">независне физичке компоненте које морају да раде у  </w:t>
      </w:r>
      <w:r w:rsidRPr="000B3264">
        <w:rPr>
          <w:rFonts w:ascii="Arial" w:hAnsi="Arial" w:cs="Arial"/>
        </w:rPr>
        <w:t>cluster</w:t>
      </w:r>
      <w:r w:rsidRPr="000B3264">
        <w:rPr>
          <w:rFonts w:ascii="Arial" w:hAnsi="Arial" w:cs="Arial"/>
          <w:lang w:val="sr-Cyrl-BA"/>
        </w:rPr>
        <w:t xml:space="preserve"> моду. Кроз услугу је потребно обезебедити минимум 8 </w:t>
      </w:r>
      <w:r w:rsidRPr="000B3264">
        <w:rPr>
          <w:rFonts w:ascii="Arial" w:hAnsi="Arial" w:cs="Arial"/>
        </w:rPr>
        <w:t>threadova</w:t>
      </w:r>
      <w:r w:rsidRPr="000B3264">
        <w:rPr>
          <w:rFonts w:ascii="Arial" w:hAnsi="Arial" w:cs="Arial"/>
          <w:lang w:val="sr-Latn-CS"/>
        </w:rPr>
        <w:t xml:space="preserve"> </w:t>
      </w:r>
      <w:r w:rsidRPr="000B3264">
        <w:rPr>
          <w:rFonts w:ascii="Arial" w:hAnsi="Arial" w:cs="Arial"/>
          <w:lang w:val="sr-Cyrl-BA"/>
        </w:rPr>
        <w:t>по процесорском језгру при чему треба д абуд еподржан минимум 4.1</w:t>
      </w:r>
      <w:r w:rsidRPr="000B3264">
        <w:rPr>
          <w:rFonts w:ascii="Arial" w:hAnsi="Arial" w:cs="Arial"/>
          <w:lang w:val="sr-Latn-RS"/>
        </w:rPr>
        <w:t xml:space="preserve">GHZ </w:t>
      </w:r>
      <w:r w:rsidRPr="000B3264">
        <w:rPr>
          <w:rFonts w:ascii="Arial" w:hAnsi="Arial" w:cs="Arial"/>
          <w:lang w:val="sr-Cyrl-RS"/>
        </w:rPr>
        <w:t xml:space="preserve">процесорски такт </w:t>
      </w:r>
      <w:r w:rsidRPr="000B3264">
        <w:rPr>
          <w:rFonts w:ascii="Arial" w:hAnsi="Arial" w:cs="Arial"/>
          <w:lang w:val="sr-Cyrl-BA"/>
        </w:rPr>
        <w:t xml:space="preserve">и иста треба да подржава </w:t>
      </w:r>
      <w:r w:rsidRPr="000B3264">
        <w:rPr>
          <w:rFonts w:ascii="Arial" w:hAnsi="Arial" w:cs="Arial"/>
          <w:lang w:val="sr-Cyrl-RS"/>
        </w:rPr>
        <w:t>''</w:t>
      </w:r>
      <w:r w:rsidRPr="000B3264">
        <w:rPr>
          <w:rFonts w:ascii="Arial" w:hAnsi="Arial" w:cs="Arial"/>
        </w:rPr>
        <w:t xml:space="preserve"> UNIX</w:t>
      </w:r>
      <w:r w:rsidRPr="000B3264">
        <w:rPr>
          <w:rFonts w:ascii="Arial" w:hAnsi="Arial" w:cs="Arial"/>
          <w:lang w:val="sr-Cyrl-RS"/>
        </w:rPr>
        <w:t xml:space="preserve">'' програмско окружење. Кроз услугу треба да се подржи 0.5 </w:t>
      </w:r>
      <w:r w:rsidRPr="000B3264">
        <w:rPr>
          <w:rFonts w:ascii="Arial" w:hAnsi="Arial" w:cs="Arial"/>
        </w:rPr>
        <w:t xml:space="preserve">Core </w:t>
      </w:r>
      <w:r w:rsidRPr="000B3264">
        <w:rPr>
          <w:rFonts w:ascii="Arial" w:hAnsi="Arial" w:cs="Arial"/>
          <w:lang w:val="sr-Cyrl-BA"/>
        </w:rPr>
        <w:t>фактор за</w:t>
      </w:r>
      <w:r w:rsidRPr="000B3264">
        <w:rPr>
          <w:rFonts w:ascii="Arial" w:hAnsi="Arial" w:cs="Arial"/>
        </w:rPr>
        <w:t xml:space="preserve"> Oracle DB</w:t>
      </w:r>
      <w:r w:rsidRPr="000B3264">
        <w:rPr>
          <w:rFonts w:ascii="Arial" w:hAnsi="Arial" w:cs="Arial"/>
          <w:lang w:val="sr-Cyrl-BA"/>
        </w:rPr>
        <w:t xml:space="preserve">, </w:t>
      </w:r>
      <w:r w:rsidRPr="000B3264">
        <w:rPr>
          <w:rFonts w:ascii="Arial" w:hAnsi="Arial" w:cs="Arial"/>
        </w:rPr>
        <w:t>Web Logic</w:t>
      </w:r>
      <w:r w:rsidRPr="000B3264">
        <w:rPr>
          <w:rFonts w:ascii="Arial" w:hAnsi="Arial" w:cs="Arial"/>
          <w:lang w:val="sr-Cyrl-BA"/>
        </w:rPr>
        <w:t xml:space="preserve"> и </w:t>
      </w:r>
      <w:r w:rsidRPr="000B3264">
        <w:rPr>
          <w:rFonts w:ascii="Arial" w:hAnsi="Arial" w:cs="Arial"/>
        </w:rPr>
        <w:t xml:space="preserve">SOA </w:t>
      </w:r>
      <w:r w:rsidRPr="000B3264">
        <w:rPr>
          <w:rFonts w:ascii="Arial" w:hAnsi="Arial" w:cs="Arial"/>
          <w:lang w:val="sr-Cyrl-BA"/>
        </w:rPr>
        <w:t>лиценце.</w:t>
      </w:r>
      <w:r w:rsidR="00ED5AEE" w:rsidRPr="000B3264">
        <w:rPr>
          <w:rFonts w:ascii="Arial" w:hAnsi="Arial" w:cs="Arial"/>
          <w:lang w:val="sr-Cyrl-BA"/>
        </w:rPr>
        <w:t>“</w:t>
      </w:r>
    </w:p>
    <w:p w:rsidR="00FE5E91" w:rsidRPr="000B3264" w:rsidRDefault="00FE5E91" w:rsidP="00FE5E91">
      <w:pPr>
        <w:rPr>
          <w:rFonts w:cs="Arial"/>
          <w:sz w:val="22"/>
          <w:szCs w:val="22"/>
          <w:lang w:val="sr-Cyrl-RS"/>
        </w:rPr>
      </w:pPr>
    </w:p>
    <w:p w:rsidR="003E220A" w:rsidRPr="000B3264" w:rsidRDefault="00ED5AEE" w:rsidP="003E220A">
      <w:pPr>
        <w:jc w:val="center"/>
        <w:rPr>
          <w:rFonts w:cs="Arial"/>
          <w:sz w:val="22"/>
          <w:szCs w:val="22"/>
          <w:lang w:val="sr-Cyrl-RS"/>
        </w:rPr>
      </w:pPr>
      <w:r w:rsidRPr="000B3264">
        <w:rPr>
          <w:rFonts w:cs="Arial"/>
          <w:sz w:val="22"/>
          <w:szCs w:val="22"/>
          <w:lang w:val="sr-Cyrl-RS"/>
        </w:rPr>
        <w:t>3.</w:t>
      </w:r>
    </w:p>
    <w:p w:rsidR="00ED5AEE" w:rsidRPr="000B3264" w:rsidRDefault="00ED5AEE" w:rsidP="00ED5AEE">
      <w:pPr>
        <w:rPr>
          <w:rFonts w:cs="Arial"/>
          <w:sz w:val="22"/>
          <w:szCs w:val="22"/>
          <w:lang w:val="sr-Cyrl-RS"/>
        </w:rPr>
      </w:pPr>
      <w:r w:rsidRPr="000B3264">
        <w:rPr>
          <w:rFonts w:cs="Arial"/>
          <w:sz w:val="22"/>
          <w:szCs w:val="22"/>
          <w:lang w:val="sr-Cyrl-RS"/>
        </w:rPr>
        <w:t>На страни 10/74 конкурсне документације, мења се текст:</w:t>
      </w:r>
    </w:p>
    <w:p w:rsidR="00ED5AEE" w:rsidRPr="000B3264" w:rsidRDefault="00ED5AEE" w:rsidP="00ED5AEE">
      <w:pPr>
        <w:rPr>
          <w:rFonts w:cs="Arial"/>
          <w:sz w:val="22"/>
          <w:szCs w:val="22"/>
          <w:lang w:val="sr-Cyrl-RS"/>
        </w:rPr>
      </w:pPr>
    </w:p>
    <w:p w:rsidR="00ED5AEE" w:rsidRPr="000B3264" w:rsidRDefault="00ED5AEE" w:rsidP="00ED5AEE">
      <w:pPr>
        <w:suppressAutoHyphens/>
        <w:rPr>
          <w:rFonts w:cs="Arial"/>
          <w:b/>
          <w:sz w:val="22"/>
          <w:szCs w:val="22"/>
          <w:lang w:val="sr-Cyrl-CS" w:eastAsia="ar-SA"/>
        </w:rPr>
      </w:pPr>
      <w:r w:rsidRPr="000B3264">
        <w:rPr>
          <w:rFonts w:cs="Arial"/>
          <w:b/>
          <w:sz w:val="22"/>
          <w:szCs w:val="22"/>
          <w:lang w:val="sr-Cyrl-CS" w:eastAsia="ar-SA"/>
        </w:rPr>
        <w:t>„3.2.Гарантни рок</w:t>
      </w:r>
    </w:p>
    <w:p w:rsidR="00ED5AEE" w:rsidRPr="000B3264" w:rsidRDefault="00ED5AEE" w:rsidP="00ED5AEE">
      <w:pPr>
        <w:rPr>
          <w:rFonts w:cs="Arial"/>
          <w:color w:val="000000"/>
          <w:sz w:val="22"/>
          <w:szCs w:val="22"/>
          <w:lang w:val="sr-Cyrl-CS" w:eastAsia="ar-SA"/>
        </w:rPr>
      </w:pPr>
      <w:r w:rsidRPr="000B3264">
        <w:rPr>
          <w:rFonts w:cs="Arial"/>
          <w:sz w:val="22"/>
          <w:szCs w:val="22"/>
          <w:lang w:val="sr-Cyrl-CS" w:eastAsia="ar-SA"/>
        </w:rPr>
        <w:t xml:space="preserve">Гарантни рок (технолошка гаранција) за пружене услуге и испоручене лиценце је минимално 12 </w:t>
      </w:r>
      <w:r w:rsidRPr="000B3264">
        <w:rPr>
          <w:rFonts w:cs="Arial"/>
          <w:sz w:val="22"/>
          <w:szCs w:val="22"/>
          <w:lang w:val="sr-Cyrl-RS" w:eastAsia="ar-SA"/>
        </w:rPr>
        <w:t xml:space="preserve">(словима: дванаест) </w:t>
      </w:r>
      <w:r w:rsidRPr="000B3264">
        <w:rPr>
          <w:rFonts w:cs="Arial"/>
          <w:sz w:val="22"/>
          <w:szCs w:val="22"/>
          <w:lang w:val="sr-Cyrl-CS" w:eastAsia="ar-SA"/>
        </w:rPr>
        <w:t xml:space="preserve">месеци од дана ступања уговора на правну снагу </w:t>
      </w:r>
      <w:r w:rsidRPr="000B3264">
        <w:rPr>
          <w:rFonts w:cs="Arial"/>
          <w:color w:val="000000"/>
          <w:sz w:val="22"/>
          <w:szCs w:val="22"/>
          <w:lang w:val="sr-Cyrl-CS" w:eastAsia="ar-SA"/>
        </w:rPr>
        <w:t>(уговор се потписује из предметног оквирног споразума). „</w:t>
      </w:r>
    </w:p>
    <w:p w:rsidR="00ED5AEE" w:rsidRPr="000B3264" w:rsidRDefault="00ED5AEE" w:rsidP="00ED5AEE">
      <w:pPr>
        <w:rPr>
          <w:rFonts w:cs="Arial"/>
          <w:color w:val="000000"/>
          <w:sz w:val="22"/>
          <w:szCs w:val="22"/>
          <w:lang w:val="sr-Cyrl-CS" w:eastAsia="ar-SA"/>
        </w:rPr>
      </w:pPr>
    </w:p>
    <w:p w:rsidR="00ED5AEE" w:rsidRPr="000B3264" w:rsidRDefault="00ED5AEE" w:rsidP="00ED5AEE">
      <w:pPr>
        <w:rPr>
          <w:rFonts w:cs="Arial"/>
          <w:color w:val="000000"/>
          <w:sz w:val="22"/>
          <w:szCs w:val="22"/>
          <w:lang w:val="sr-Cyrl-CS" w:eastAsia="ar-SA"/>
        </w:rPr>
      </w:pPr>
      <w:r w:rsidRPr="000B3264">
        <w:rPr>
          <w:rFonts w:cs="Arial"/>
          <w:color w:val="000000"/>
          <w:sz w:val="22"/>
          <w:szCs w:val="22"/>
          <w:lang w:val="sr-Cyrl-CS" w:eastAsia="ar-SA"/>
        </w:rPr>
        <w:t>И сада гласи:</w:t>
      </w:r>
    </w:p>
    <w:p w:rsidR="00ED5AEE" w:rsidRPr="000B3264" w:rsidRDefault="00ED5AEE" w:rsidP="00ED5AEE">
      <w:pPr>
        <w:suppressAutoHyphens/>
        <w:rPr>
          <w:rFonts w:cs="Arial"/>
          <w:b/>
          <w:sz w:val="22"/>
          <w:szCs w:val="22"/>
          <w:lang w:val="sr-Cyrl-CS" w:eastAsia="ar-SA"/>
        </w:rPr>
      </w:pPr>
    </w:p>
    <w:p w:rsidR="00ED5AEE" w:rsidRPr="000B3264" w:rsidRDefault="00ED5AEE" w:rsidP="00ED5AEE">
      <w:pPr>
        <w:suppressAutoHyphens/>
        <w:rPr>
          <w:rFonts w:cs="Arial"/>
          <w:b/>
          <w:sz w:val="22"/>
          <w:szCs w:val="22"/>
          <w:lang w:val="sr-Cyrl-CS" w:eastAsia="ar-SA"/>
        </w:rPr>
      </w:pPr>
      <w:r w:rsidRPr="000B3264">
        <w:rPr>
          <w:rFonts w:cs="Arial"/>
          <w:b/>
          <w:sz w:val="22"/>
          <w:szCs w:val="22"/>
          <w:lang w:val="sr-Cyrl-CS" w:eastAsia="ar-SA"/>
        </w:rPr>
        <w:t>„3.2.Гарантни рок</w:t>
      </w:r>
    </w:p>
    <w:p w:rsidR="00ED5AEE" w:rsidRPr="000B3264" w:rsidRDefault="00ED5AEE" w:rsidP="00ED5AEE">
      <w:pPr>
        <w:rPr>
          <w:rFonts w:cs="Arial"/>
          <w:sz w:val="22"/>
          <w:szCs w:val="22"/>
          <w:lang w:val="sr-Cyrl-CS" w:eastAsia="ar-SA"/>
        </w:rPr>
      </w:pPr>
    </w:p>
    <w:p w:rsidR="00ED5AEE" w:rsidRPr="000B3264" w:rsidRDefault="00ED5AEE" w:rsidP="00ED5AEE">
      <w:pPr>
        <w:rPr>
          <w:rFonts w:cs="Arial"/>
          <w:color w:val="000000"/>
          <w:sz w:val="22"/>
          <w:szCs w:val="22"/>
          <w:lang w:val="sr-Cyrl-CS" w:eastAsia="ar-SA"/>
        </w:rPr>
      </w:pPr>
      <w:r w:rsidRPr="000B3264">
        <w:rPr>
          <w:rFonts w:cs="Arial"/>
          <w:sz w:val="22"/>
          <w:szCs w:val="22"/>
          <w:lang w:val="sr-Cyrl-CS" w:eastAsia="ar-SA"/>
        </w:rPr>
        <w:t xml:space="preserve">Гарантни рок (технолошка гаранција) за све пружене услуге и обнову техничке подршке за лиценце је до 30.11.2017. године </w:t>
      </w:r>
      <w:r w:rsidRPr="000B3264">
        <w:rPr>
          <w:rFonts w:cs="Arial"/>
          <w:color w:val="000000"/>
          <w:sz w:val="22"/>
          <w:szCs w:val="22"/>
          <w:lang w:val="sr-Cyrl-CS" w:eastAsia="ar-SA"/>
        </w:rPr>
        <w:t>(уговор се потписује из предметног оквирног споразума).„</w:t>
      </w:r>
    </w:p>
    <w:p w:rsidR="00ED5AEE" w:rsidRPr="000B3264" w:rsidRDefault="00ED5AEE" w:rsidP="00ED5AEE">
      <w:pPr>
        <w:rPr>
          <w:rFonts w:cs="Arial"/>
          <w:sz w:val="22"/>
          <w:szCs w:val="22"/>
          <w:lang w:val="sr-Cyrl-RS"/>
        </w:rPr>
      </w:pPr>
    </w:p>
    <w:p w:rsidR="00ED5AEE" w:rsidRPr="000B3264" w:rsidRDefault="00ED5AEE" w:rsidP="00ED5AEE">
      <w:pPr>
        <w:jc w:val="center"/>
        <w:rPr>
          <w:rFonts w:cs="Arial"/>
          <w:sz w:val="22"/>
          <w:szCs w:val="22"/>
          <w:lang w:val="sr-Cyrl-RS"/>
        </w:rPr>
      </w:pPr>
      <w:r w:rsidRPr="000B3264">
        <w:rPr>
          <w:rFonts w:cs="Arial"/>
          <w:sz w:val="22"/>
          <w:szCs w:val="22"/>
          <w:lang w:val="sr-Cyrl-RS"/>
        </w:rPr>
        <w:t>4.</w:t>
      </w:r>
    </w:p>
    <w:p w:rsidR="00ED5AEE" w:rsidRPr="000B3264" w:rsidRDefault="00ED5AEE" w:rsidP="00ED5AEE">
      <w:pPr>
        <w:rPr>
          <w:rFonts w:cs="Arial"/>
          <w:color w:val="000000"/>
          <w:sz w:val="22"/>
          <w:szCs w:val="22"/>
          <w:lang w:val="sr-Cyrl-CS" w:eastAsia="ar-SA"/>
        </w:rPr>
      </w:pPr>
      <w:r w:rsidRPr="000B3264">
        <w:rPr>
          <w:rFonts w:cs="Arial"/>
          <w:color w:val="000000"/>
          <w:sz w:val="22"/>
          <w:szCs w:val="22"/>
          <w:lang w:val="sr-Cyrl-CS" w:eastAsia="ar-SA"/>
        </w:rPr>
        <w:t>На страни 13/74 конкурсне документације, у тачки 6 у делу „Услов: Пословни капацитет“, мења се текст:</w:t>
      </w:r>
    </w:p>
    <w:p w:rsidR="00ED5AEE" w:rsidRPr="000B3264" w:rsidRDefault="00ED5AEE" w:rsidP="00ED5AE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Cyrl-RS"/>
        </w:rPr>
      </w:pPr>
      <w:r w:rsidRPr="000B3264">
        <w:rPr>
          <w:rFonts w:ascii="Arial" w:hAnsi="Arial" w:cs="Arial"/>
          <w:sz w:val="22"/>
          <w:szCs w:val="22"/>
          <w:lang w:val="sr-Cyrl-RS"/>
        </w:rPr>
        <w:t>„</w:t>
      </w:r>
      <w:r w:rsidRPr="000B3264">
        <w:rPr>
          <w:rFonts w:ascii="Arial" w:hAnsi="Arial" w:cs="Arial"/>
          <w:sz w:val="22"/>
          <w:szCs w:val="22"/>
        </w:rPr>
        <w:t xml:space="preserve">поседује овлашћење произвођача Oracle хардвера и софтвера за дистрибуцију </w:t>
      </w:r>
      <w:r w:rsidRPr="000B3264">
        <w:rPr>
          <w:rFonts w:ascii="Arial" w:hAnsi="Arial" w:cs="Arial"/>
          <w:sz w:val="22"/>
          <w:szCs w:val="22"/>
          <w:lang w:val="sr-Cyrl-RS"/>
        </w:rPr>
        <w:t xml:space="preserve">и продају </w:t>
      </w:r>
      <w:r w:rsidRPr="000B3264">
        <w:rPr>
          <w:rFonts w:ascii="Arial" w:hAnsi="Arial" w:cs="Arial"/>
          <w:sz w:val="22"/>
          <w:szCs w:val="22"/>
        </w:rPr>
        <w:t>Oracle лиценци крајњем кориснику и Oracle техничке подршке за Oracle софтверске производe</w:t>
      </w:r>
      <w:r w:rsidRPr="000B3264">
        <w:rPr>
          <w:rFonts w:ascii="Arial" w:hAnsi="Arial" w:cs="Arial"/>
          <w:sz w:val="22"/>
          <w:szCs w:val="22"/>
          <w:lang w:val="sr-Cyrl-RS"/>
        </w:rPr>
        <w:t>“</w:t>
      </w:r>
    </w:p>
    <w:p w:rsidR="00ED5AEE" w:rsidRPr="000B3264" w:rsidRDefault="00ED5AEE" w:rsidP="00ED5AEE">
      <w:pPr>
        <w:rPr>
          <w:rFonts w:cs="Arial"/>
          <w:color w:val="000000"/>
          <w:sz w:val="22"/>
          <w:szCs w:val="22"/>
          <w:lang w:val="sr-Cyrl-CS" w:eastAsia="ar-SA"/>
        </w:rPr>
      </w:pPr>
      <w:r w:rsidRPr="000B3264">
        <w:rPr>
          <w:rFonts w:cs="Arial"/>
          <w:color w:val="000000"/>
          <w:sz w:val="22"/>
          <w:szCs w:val="22"/>
          <w:lang w:val="sr-Cyrl-CS" w:eastAsia="ar-SA"/>
        </w:rPr>
        <w:t>И сада гласи:</w:t>
      </w:r>
    </w:p>
    <w:p w:rsidR="00ED5AEE" w:rsidRPr="000B3264" w:rsidRDefault="00ED5AEE" w:rsidP="00ED5AEE">
      <w:pPr>
        <w:pStyle w:val="NormalWeb"/>
        <w:spacing w:before="0" w:beforeAutospacing="0" w:after="0" w:afterAutospacing="0"/>
        <w:ind w:left="688" w:hanging="688"/>
        <w:rPr>
          <w:rFonts w:ascii="Arial" w:hAnsi="Arial" w:cs="Arial"/>
          <w:sz w:val="22"/>
          <w:szCs w:val="22"/>
        </w:rPr>
      </w:pPr>
    </w:p>
    <w:p w:rsidR="00ED5AEE" w:rsidRPr="000B3264" w:rsidRDefault="00ED5AEE" w:rsidP="00ED5AE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Cyrl-RS"/>
        </w:rPr>
      </w:pPr>
      <w:r w:rsidRPr="000B3264">
        <w:rPr>
          <w:rFonts w:ascii="Arial" w:hAnsi="Arial" w:cs="Arial"/>
          <w:sz w:val="22"/>
          <w:szCs w:val="22"/>
          <w:lang w:val="sr-Cyrl-RS"/>
        </w:rPr>
        <w:t>„</w:t>
      </w:r>
      <w:r w:rsidRPr="000B3264">
        <w:rPr>
          <w:rFonts w:ascii="Arial" w:hAnsi="Arial" w:cs="Arial"/>
          <w:sz w:val="22"/>
          <w:szCs w:val="22"/>
        </w:rPr>
        <w:t>поседује овлашћење произвођача Oracle хардвера и софтвера за дистрибуцију и продају услуга које су предмет набавке.</w:t>
      </w:r>
      <w:r w:rsidRPr="000B3264">
        <w:rPr>
          <w:rFonts w:ascii="Arial" w:hAnsi="Arial" w:cs="Arial"/>
          <w:sz w:val="22"/>
          <w:szCs w:val="22"/>
          <w:lang w:val="sr-Cyrl-RS"/>
        </w:rPr>
        <w:t>“</w:t>
      </w:r>
    </w:p>
    <w:p w:rsidR="00ED5AEE" w:rsidRPr="000B3264" w:rsidRDefault="00ED5AEE" w:rsidP="00ED5AEE">
      <w:pPr>
        <w:rPr>
          <w:rFonts w:cs="Arial"/>
          <w:color w:val="000000"/>
          <w:sz w:val="22"/>
          <w:szCs w:val="22"/>
          <w:lang w:val="sr-Cyrl-CS" w:eastAsia="ar-SA"/>
        </w:rPr>
      </w:pPr>
    </w:p>
    <w:p w:rsidR="00ED5AEE" w:rsidRPr="000B3264" w:rsidRDefault="00ED5AEE" w:rsidP="00ED5AEE">
      <w:pPr>
        <w:jc w:val="center"/>
        <w:rPr>
          <w:rFonts w:cs="Arial"/>
          <w:color w:val="000000"/>
          <w:sz w:val="22"/>
          <w:szCs w:val="22"/>
          <w:lang w:val="sr-Cyrl-CS" w:eastAsia="ar-SA"/>
        </w:rPr>
      </w:pPr>
      <w:r w:rsidRPr="000B3264">
        <w:rPr>
          <w:rFonts w:cs="Arial"/>
          <w:color w:val="000000"/>
          <w:sz w:val="22"/>
          <w:szCs w:val="22"/>
          <w:lang w:val="sr-Cyrl-CS" w:eastAsia="ar-SA"/>
        </w:rPr>
        <w:t>5.</w:t>
      </w:r>
    </w:p>
    <w:p w:rsidR="00ED5AEE" w:rsidRPr="000B3264" w:rsidRDefault="00ED5AEE" w:rsidP="00ED5AEE">
      <w:pPr>
        <w:rPr>
          <w:rFonts w:cs="Arial"/>
          <w:color w:val="000000"/>
          <w:sz w:val="22"/>
          <w:szCs w:val="22"/>
          <w:lang w:val="sr-Cyrl-CS" w:eastAsia="ar-SA"/>
        </w:rPr>
      </w:pPr>
      <w:r w:rsidRPr="000B3264">
        <w:rPr>
          <w:rFonts w:cs="Arial"/>
          <w:color w:val="000000"/>
          <w:sz w:val="22"/>
          <w:szCs w:val="22"/>
          <w:lang w:val="sr-Cyrl-CS" w:eastAsia="ar-SA"/>
        </w:rPr>
        <w:t>На страни 13/74 конкурсне документације у тачки 6 у делу „Доказ“, мења се текст:</w:t>
      </w:r>
    </w:p>
    <w:p w:rsidR="00ED5AEE" w:rsidRPr="000B3264" w:rsidRDefault="00ED5AEE" w:rsidP="00ED5AEE">
      <w:pPr>
        <w:pStyle w:val="NormalWeb"/>
        <w:spacing w:before="0" w:beforeAutospacing="0" w:after="0" w:afterAutospacing="0"/>
        <w:ind w:left="688" w:hanging="688"/>
        <w:rPr>
          <w:rFonts w:ascii="Arial" w:hAnsi="Arial" w:cs="Arial"/>
          <w:sz w:val="22"/>
          <w:szCs w:val="22"/>
        </w:rPr>
      </w:pPr>
    </w:p>
    <w:p w:rsidR="00ED5AEE" w:rsidRPr="000B3264" w:rsidRDefault="00ED5AEE" w:rsidP="00ED5AE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sr-Cyrl-RS"/>
        </w:rPr>
      </w:pPr>
      <w:r w:rsidRPr="000B3264">
        <w:rPr>
          <w:rFonts w:ascii="Arial" w:hAnsi="Arial" w:cs="Arial"/>
          <w:sz w:val="22"/>
          <w:szCs w:val="22"/>
          <w:lang w:val="sr-Cyrl-RS"/>
        </w:rPr>
        <w:t>„</w:t>
      </w:r>
      <w:r w:rsidRPr="000B3264">
        <w:rPr>
          <w:rFonts w:ascii="Arial" w:hAnsi="Arial" w:cs="Arial"/>
          <w:sz w:val="22"/>
          <w:szCs w:val="22"/>
        </w:rPr>
        <w:t xml:space="preserve">Потврда локалне Oracle канцеларије да је понуђач овлашћен  за дистрибуцију </w:t>
      </w:r>
      <w:r w:rsidRPr="000B3264">
        <w:rPr>
          <w:rFonts w:ascii="Arial" w:hAnsi="Arial" w:cs="Arial"/>
          <w:sz w:val="22"/>
          <w:szCs w:val="22"/>
          <w:lang w:val="sr-Cyrl-RS"/>
        </w:rPr>
        <w:t xml:space="preserve">и продају </w:t>
      </w:r>
      <w:r w:rsidRPr="000B3264">
        <w:rPr>
          <w:rFonts w:ascii="Arial" w:hAnsi="Arial" w:cs="Arial"/>
          <w:sz w:val="22"/>
          <w:szCs w:val="22"/>
        </w:rPr>
        <w:t>Oracle лиценци крајњем кориснику и Oracle техничке подршке за Oracle софтверске производе</w:t>
      </w:r>
      <w:r w:rsidRPr="000B3264">
        <w:rPr>
          <w:rFonts w:ascii="Arial" w:hAnsi="Arial" w:cs="Arial"/>
          <w:sz w:val="22"/>
          <w:szCs w:val="22"/>
          <w:lang w:val="sr-Cyrl-RS"/>
        </w:rPr>
        <w:t>“</w:t>
      </w:r>
    </w:p>
    <w:p w:rsidR="00ED5AEE" w:rsidRPr="000B3264" w:rsidRDefault="00ED5AEE" w:rsidP="00ED5AE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sr-Cyrl-RS"/>
        </w:rPr>
      </w:pPr>
    </w:p>
    <w:p w:rsidR="00ED5AEE" w:rsidRPr="000B3264" w:rsidRDefault="00ED5AEE" w:rsidP="00ED5AEE">
      <w:pPr>
        <w:rPr>
          <w:rFonts w:cs="Arial"/>
          <w:color w:val="000000"/>
          <w:sz w:val="22"/>
          <w:szCs w:val="22"/>
          <w:lang w:val="sr-Cyrl-CS" w:eastAsia="ar-SA"/>
        </w:rPr>
      </w:pPr>
      <w:r w:rsidRPr="000B3264">
        <w:rPr>
          <w:rFonts w:cs="Arial"/>
          <w:color w:val="000000"/>
          <w:sz w:val="22"/>
          <w:szCs w:val="22"/>
          <w:lang w:val="sr-Cyrl-CS" w:eastAsia="ar-SA"/>
        </w:rPr>
        <w:t>И сада гласи:</w:t>
      </w:r>
    </w:p>
    <w:p w:rsidR="00ED5AEE" w:rsidRPr="000B3264" w:rsidRDefault="00ED5AEE" w:rsidP="00ED5AEE">
      <w:pPr>
        <w:rPr>
          <w:rFonts w:cs="Arial"/>
          <w:color w:val="000000"/>
          <w:sz w:val="22"/>
          <w:szCs w:val="22"/>
          <w:lang w:val="sr-Cyrl-CS" w:eastAsia="ar-SA"/>
        </w:rPr>
      </w:pPr>
    </w:p>
    <w:p w:rsidR="00ED5AEE" w:rsidRPr="000B3264" w:rsidRDefault="00ED5AEE" w:rsidP="00ED5AEE">
      <w:pPr>
        <w:rPr>
          <w:rFonts w:cs="Arial"/>
          <w:sz w:val="22"/>
          <w:szCs w:val="22"/>
          <w:lang w:val="sr-Cyrl-RS"/>
        </w:rPr>
      </w:pPr>
      <w:r w:rsidRPr="000B3264">
        <w:rPr>
          <w:rFonts w:cs="Arial"/>
          <w:sz w:val="22"/>
          <w:szCs w:val="22"/>
          <w:lang w:val="sr-Cyrl-RS"/>
        </w:rPr>
        <w:t>„</w:t>
      </w:r>
      <w:r w:rsidRPr="000B3264">
        <w:rPr>
          <w:rFonts w:cs="Arial"/>
          <w:sz w:val="22"/>
          <w:szCs w:val="22"/>
        </w:rPr>
        <w:t>Потврда локалне Oracle канцеларије да је понуђач овлашћен за дистрибуцију и продају услуга које су предмет набавке</w:t>
      </w:r>
      <w:r w:rsidRPr="000B3264">
        <w:rPr>
          <w:rFonts w:cs="Arial"/>
          <w:sz w:val="22"/>
          <w:szCs w:val="22"/>
          <w:lang w:val="sr-Cyrl-RS"/>
        </w:rPr>
        <w:t>.“</w:t>
      </w:r>
    </w:p>
    <w:p w:rsidR="00ED5AEE" w:rsidRPr="000B3264" w:rsidRDefault="00ED5AEE" w:rsidP="00ED5AEE">
      <w:pPr>
        <w:rPr>
          <w:rFonts w:cs="Arial"/>
          <w:color w:val="000000"/>
          <w:sz w:val="22"/>
          <w:szCs w:val="22"/>
          <w:lang w:val="sr-Cyrl-CS" w:eastAsia="ar-SA"/>
        </w:rPr>
      </w:pPr>
    </w:p>
    <w:p w:rsidR="00ED5AEE" w:rsidRPr="000B3264" w:rsidRDefault="00ED5AEE" w:rsidP="00ED5AEE">
      <w:pPr>
        <w:jc w:val="center"/>
        <w:rPr>
          <w:rFonts w:cs="Arial"/>
          <w:sz w:val="22"/>
          <w:szCs w:val="22"/>
          <w:lang w:val="sr-Cyrl-RS"/>
        </w:rPr>
      </w:pPr>
      <w:r w:rsidRPr="000B3264">
        <w:rPr>
          <w:rFonts w:cs="Arial"/>
          <w:sz w:val="22"/>
          <w:szCs w:val="22"/>
          <w:lang w:val="sr-Cyrl-RS"/>
        </w:rPr>
        <w:t>6.</w:t>
      </w:r>
    </w:p>
    <w:p w:rsidR="00ED5AEE" w:rsidRPr="000B3264" w:rsidRDefault="00ED5AEE" w:rsidP="00ED5AEE">
      <w:pPr>
        <w:rPr>
          <w:rFonts w:cs="Arial"/>
          <w:color w:val="000000"/>
          <w:sz w:val="22"/>
          <w:szCs w:val="22"/>
          <w:lang w:val="sr-Cyrl-RS" w:eastAsia="ar-SA"/>
        </w:rPr>
      </w:pPr>
      <w:r w:rsidRPr="000B3264">
        <w:rPr>
          <w:rFonts w:cs="Arial"/>
          <w:color w:val="000000"/>
          <w:sz w:val="22"/>
          <w:szCs w:val="22"/>
          <w:lang w:val="sr-Cyrl-RS" w:eastAsia="ar-SA"/>
        </w:rPr>
        <w:t>На страни 21/74 конкурсне документације у тачки 6.14. Начин и услови плаћања мења се текст:</w:t>
      </w:r>
    </w:p>
    <w:p w:rsidR="00ED5AEE" w:rsidRPr="000B3264" w:rsidRDefault="00ED5AEE" w:rsidP="00ED5AEE">
      <w:pPr>
        <w:rPr>
          <w:rFonts w:cs="Arial"/>
          <w:sz w:val="22"/>
          <w:szCs w:val="22"/>
          <w:lang w:val="ru-RU"/>
        </w:rPr>
      </w:pPr>
    </w:p>
    <w:p w:rsidR="00ED5AEE" w:rsidRPr="000B3264" w:rsidRDefault="00ED5AEE" w:rsidP="00ED5AEE">
      <w:pPr>
        <w:rPr>
          <w:rFonts w:cs="Arial"/>
          <w:sz w:val="22"/>
          <w:szCs w:val="22"/>
          <w:lang w:val="ru-RU"/>
        </w:rPr>
      </w:pPr>
      <w:r w:rsidRPr="000B3264">
        <w:rPr>
          <w:rFonts w:cs="Arial"/>
          <w:sz w:val="22"/>
          <w:szCs w:val="22"/>
          <w:lang w:val="sr-Latn-RS"/>
        </w:rPr>
        <w:t>„</w:t>
      </w:r>
      <w:r w:rsidRPr="000B3264">
        <w:rPr>
          <w:rFonts w:cs="Arial"/>
          <w:sz w:val="22"/>
          <w:szCs w:val="22"/>
          <w:lang w:val="ru-RU"/>
        </w:rPr>
        <w:t xml:space="preserve">25% укупне вредности са припадајућим порезом на додату вредност биће плаћено након извршења Услуга, у року до 45 (словима: четрдесетпет) дана од дана пријема исправног рачуна </w:t>
      </w:r>
      <w:r w:rsidRPr="000B3264">
        <w:rPr>
          <w:rFonts w:cs="Arial"/>
          <w:sz w:val="22"/>
          <w:szCs w:val="22"/>
          <w:lang w:val="sr-Cyrl-CS" w:eastAsia="sr-Latn-CS"/>
        </w:rPr>
        <w:t xml:space="preserve">након обострано потписаног </w:t>
      </w:r>
      <w:r w:rsidRPr="000B3264">
        <w:rPr>
          <w:rFonts w:cs="Arial"/>
          <w:sz w:val="22"/>
          <w:szCs w:val="22"/>
          <w:lang w:val="sr-Cyrl-CS" w:eastAsia="ar-SA"/>
        </w:rPr>
        <w:t>примопредајног</w:t>
      </w:r>
      <w:r w:rsidRPr="000B3264">
        <w:rPr>
          <w:rFonts w:cs="Arial"/>
          <w:sz w:val="22"/>
          <w:szCs w:val="22"/>
          <w:lang w:val="ru-RU"/>
        </w:rPr>
        <w:t xml:space="preserve"> Записника </w:t>
      </w:r>
      <w:r w:rsidRPr="000B3264">
        <w:rPr>
          <w:rFonts w:cs="Arial"/>
          <w:sz w:val="22"/>
          <w:szCs w:val="22"/>
          <w:lang w:val="sr-Cyrl-CS"/>
        </w:rPr>
        <w:t>о извршењу предмета јавне набавке</w:t>
      </w:r>
      <w:r w:rsidRPr="000B3264">
        <w:rPr>
          <w:rFonts w:cs="Arial"/>
          <w:sz w:val="22"/>
          <w:szCs w:val="22"/>
          <w:lang w:val="ru-RU"/>
        </w:rPr>
        <w:t>, потписаног од стране овлашћених представника Уговорних страна по истеку 3 (три) месеца почев од дана ступања уговора из оквирног споразума на правну снагу.</w:t>
      </w:r>
    </w:p>
    <w:p w:rsidR="00ED5AEE" w:rsidRPr="000B3264" w:rsidRDefault="00ED5AEE" w:rsidP="00ED5AEE">
      <w:pPr>
        <w:rPr>
          <w:rFonts w:cs="Arial"/>
          <w:sz w:val="22"/>
          <w:szCs w:val="22"/>
          <w:lang w:val="ru-RU"/>
        </w:rPr>
      </w:pPr>
      <w:r w:rsidRPr="000B3264">
        <w:rPr>
          <w:rFonts w:cs="Arial"/>
          <w:sz w:val="22"/>
          <w:szCs w:val="22"/>
          <w:lang w:val="ru-RU"/>
        </w:rPr>
        <w:t xml:space="preserve">25% укупне вредности са припадајућим порезом на додату вредност биће плаћено након извршења Услуга, у року до 45 (словима: четрдесетпет) дана од дана пријема исправног рачуна </w:t>
      </w:r>
      <w:r w:rsidRPr="000B3264">
        <w:rPr>
          <w:rFonts w:cs="Arial"/>
          <w:sz w:val="22"/>
          <w:szCs w:val="22"/>
          <w:lang w:val="sr-Cyrl-CS" w:eastAsia="sr-Latn-CS"/>
        </w:rPr>
        <w:t xml:space="preserve">након обострано потписаног </w:t>
      </w:r>
      <w:r w:rsidRPr="000B3264">
        <w:rPr>
          <w:rFonts w:cs="Arial"/>
          <w:sz w:val="22"/>
          <w:szCs w:val="22"/>
          <w:lang w:val="sr-Cyrl-CS" w:eastAsia="ar-SA"/>
        </w:rPr>
        <w:t>примопредајног</w:t>
      </w:r>
      <w:r w:rsidRPr="000B3264">
        <w:rPr>
          <w:rFonts w:cs="Arial"/>
          <w:sz w:val="22"/>
          <w:szCs w:val="22"/>
          <w:lang w:val="ru-RU"/>
        </w:rPr>
        <w:t xml:space="preserve"> Записника </w:t>
      </w:r>
      <w:r w:rsidRPr="000B3264">
        <w:rPr>
          <w:rFonts w:cs="Arial"/>
          <w:sz w:val="22"/>
          <w:szCs w:val="22"/>
          <w:lang w:val="sr-Cyrl-CS"/>
        </w:rPr>
        <w:t>о извршењу предмета јавне набавке</w:t>
      </w:r>
      <w:r w:rsidRPr="000B3264">
        <w:rPr>
          <w:rFonts w:cs="Arial"/>
          <w:sz w:val="22"/>
          <w:szCs w:val="22"/>
          <w:lang w:val="ru-RU"/>
        </w:rPr>
        <w:t>, потписаног од стране овлашћених представника Уговорних страна по истеку 6 (шест) месеци почев од дана ступања уговора из оквирног споразума на правну снагу.</w:t>
      </w:r>
    </w:p>
    <w:p w:rsidR="00ED5AEE" w:rsidRPr="000B3264" w:rsidRDefault="00ED5AEE" w:rsidP="00ED5AEE">
      <w:pPr>
        <w:rPr>
          <w:rFonts w:cs="Arial"/>
          <w:sz w:val="22"/>
          <w:szCs w:val="22"/>
          <w:lang w:val="ru-RU"/>
        </w:rPr>
      </w:pPr>
      <w:r w:rsidRPr="000B3264">
        <w:rPr>
          <w:rFonts w:cs="Arial"/>
          <w:sz w:val="22"/>
          <w:szCs w:val="22"/>
          <w:lang w:val="ru-RU"/>
        </w:rPr>
        <w:t xml:space="preserve">25% укупне вредности са припадајућим порезом на додату вредност биће плаћено након извршења Услуга, у року до 45 (словима: четрдесетпет) дана од дана пријема исправног рачуна </w:t>
      </w:r>
      <w:r w:rsidRPr="000B3264">
        <w:rPr>
          <w:rFonts w:cs="Arial"/>
          <w:sz w:val="22"/>
          <w:szCs w:val="22"/>
          <w:lang w:val="sr-Cyrl-CS" w:eastAsia="sr-Latn-CS"/>
        </w:rPr>
        <w:t xml:space="preserve">након обострано потписаног </w:t>
      </w:r>
      <w:r w:rsidRPr="000B3264">
        <w:rPr>
          <w:rFonts w:cs="Arial"/>
          <w:sz w:val="22"/>
          <w:szCs w:val="22"/>
          <w:lang w:val="sr-Cyrl-CS" w:eastAsia="ar-SA"/>
        </w:rPr>
        <w:t>примопредајног</w:t>
      </w:r>
      <w:r w:rsidRPr="000B3264">
        <w:rPr>
          <w:rFonts w:cs="Arial"/>
          <w:sz w:val="22"/>
          <w:szCs w:val="22"/>
          <w:lang w:val="ru-RU"/>
        </w:rPr>
        <w:t xml:space="preserve"> Записника </w:t>
      </w:r>
      <w:r w:rsidRPr="000B3264">
        <w:rPr>
          <w:rFonts w:cs="Arial"/>
          <w:sz w:val="22"/>
          <w:szCs w:val="22"/>
          <w:lang w:val="sr-Cyrl-CS"/>
        </w:rPr>
        <w:t>о извршењу предмета јавне набавке</w:t>
      </w:r>
      <w:r w:rsidRPr="000B3264">
        <w:rPr>
          <w:rFonts w:cs="Arial"/>
          <w:sz w:val="22"/>
          <w:szCs w:val="22"/>
          <w:lang w:val="ru-RU"/>
        </w:rPr>
        <w:t>, потписаног од стране овлашћених представника Уговорних страна по истеку 9 (словима: девет) почев од дана ступања уговора на из оквирног споразума правну снагу.</w:t>
      </w:r>
    </w:p>
    <w:p w:rsidR="00ED5AEE" w:rsidRPr="000B3264" w:rsidRDefault="00ED5AEE" w:rsidP="00ED5AEE">
      <w:pPr>
        <w:rPr>
          <w:rFonts w:cs="Arial"/>
          <w:sz w:val="22"/>
          <w:szCs w:val="22"/>
          <w:lang w:val="sr-Latn-RS"/>
        </w:rPr>
      </w:pPr>
      <w:r w:rsidRPr="000B3264">
        <w:rPr>
          <w:rFonts w:cs="Arial"/>
          <w:sz w:val="22"/>
          <w:szCs w:val="22"/>
          <w:lang w:val="ru-RU"/>
        </w:rPr>
        <w:t xml:space="preserve">25% укупне вредности са припадајућим порезом на додату вредност биће плаћено након извршења Услуга, у року до 45 (словима: четрдесетпет) дана од дана пријема исправног рачуна </w:t>
      </w:r>
      <w:r w:rsidRPr="000B3264">
        <w:rPr>
          <w:rFonts w:cs="Arial"/>
          <w:sz w:val="22"/>
          <w:szCs w:val="22"/>
          <w:lang w:val="sr-Cyrl-CS" w:eastAsia="sr-Latn-CS"/>
        </w:rPr>
        <w:t xml:space="preserve">након обострано потписаног </w:t>
      </w:r>
      <w:r w:rsidRPr="000B3264">
        <w:rPr>
          <w:rFonts w:cs="Arial"/>
          <w:sz w:val="22"/>
          <w:szCs w:val="22"/>
          <w:lang w:val="sr-Cyrl-CS" w:eastAsia="ar-SA"/>
        </w:rPr>
        <w:t>примопредајног</w:t>
      </w:r>
      <w:r w:rsidRPr="000B3264">
        <w:rPr>
          <w:rFonts w:cs="Arial"/>
          <w:sz w:val="22"/>
          <w:szCs w:val="22"/>
          <w:lang w:val="ru-RU"/>
        </w:rPr>
        <w:t xml:space="preserve"> Записника </w:t>
      </w:r>
      <w:r w:rsidRPr="000B3264">
        <w:rPr>
          <w:rFonts w:cs="Arial"/>
          <w:sz w:val="22"/>
          <w:szCs w:val="22"/>
          <w:lang w:val="sr-Cyrl-CS"/>
        </w:rPr>
        <w:t>о извршењу предмета јавне набавке</w:t>
      </w:r>
      <w:r w:rsidRPr="000B3264">
        <w:rPr>
          <w:rFonts w:cs="Arial"/>
          <w:sz w:val="22"/>
          <w:szCs w:val="22"/>
          <w:lang w:val="ru-RU"/>
        </w:rPr>
        <w:t>, потписаног од стране овлашћених представника Уговорних страна по истеку 12 (словима: дванаест) месеци почев од дана ступања уговора из оквирног споразума на правну снагу.</w:t>
      </w:r>
      <w:r w:rsidRPr="000B3264">
        <w:rPr>
          <w:rFonts w:cs="Arial"/>
          <w:sz w:val="22"/>
          <w:szCs w:val="22"/>
          <w:lang w:val="sr-Latn-RS"/>
        </w:rPr>
        <w:t>“</w:t>
      </w:r>
    </w:p>
    <w:p w:rsidR="00ED5AEE" w:rsidRPr="000B3264" w:rsidRDefault="00ED5AEE" w:rsidP="00ED5AEE">
      <w:pPr>
        <w:rPr>
          <w:rFonts w:cs="Arial"/>
          <w:color w:val="000000"/>
          <w:sz w:val="22"/>
          <w:szCs w:val="22"/>
          <w:lang w:val="sr-Cyrl-RS" w:eastAsia="ar-SA"/>
        </w:rPr>
      </w:pPr>
    </w:p>
    <w:p w:rsidR="00ED5AEE" w:rsidRPr="000B3264" w:rsidRDefault="00ED5AEE" w:rsidP="00ED5AEE">
      <w:pPr>
        <w:rPr>
          <w:rFonts w:cs="Arial"/>
          <w:color w:val="000000"/>
          <w:sz w:val="22"/>
          <w:szCs w:val="22"/>
          <w:lang w:val="sr-Cyrl-RS" w:eastAsia="ar-SA"/>
        </w:rPr>
      </w:pPr>
      <w:r w:rsidRPr="000B3264">
        <w:rPr>
          <w:rFonts w:cs="Arial"/>
          <w:color w:val="000000"/>
          <w:sz w:val="22"/>
          <w:szCs w:val="22"/>
          <w:lang w:val="sr-Cyrl-RS" w:eastAsia="ar-SA"/>
        </w:rPr>
        <w:t>И сада гласи:</w:t>
      </w:r>
    </w:p>
    <w:p w:rsidR="00ED5AEE" w:rsidRPr="000B3264" w:rsidRDefault="00ED5AEE" w:rsidP="00ED5AEE">
      <w:pPr>
        <w:rPr>
          <w:rFonts w:cs="Arial"/>
          <w:color w:val="000000"/>
          <w:sz w:val="22"/>
          <w:szCs w:val="22"/>
          <w:lang w:val="sr-Cyrl-RS" w:eastAsia="ar-SA"/>
        </w:rPr>
      </w:pPr>
    </w:p>
    <w:p w:rsidR="00ED5AEE" w:rsidRPr="000B3264" w:rsidRDefault="00ED5AEE" w:rsidP="00ED5AEE">
      <w:pPr>
        <w:rPr>
          <w:rFonts w:cs="Arial"/>
          <w:sz w:val="22"/>
          <w:szCs w:val="22"/>
          <w:lang w:val="ru-RU"/>
        </w:rPr>
      </w:pPr>
      <w:r w:rsidRPr="000B3264">
        <w:rPr>
          <w:rFonts w:cs="Arial"/>
          <w:sz w:val="22"/>
          <w:szCs w:val="22"/>
          <w:lang w:val="sr-Latn-RS"/>
        </w:rPr>
        <w:t>„</w:t>
      </w:r>
      <w:r w:rsidRPr="000B3264">
        <w:rPr>
          <w:rFonts w:cs="Arial"/>
          <w:sz w:val="22"/>
          <w:szCs w:val="22"/>
          <w:lang w:val="ru-RU"/>
        </w:rPr>
        <w:t xml:space="preserve">75% укупне вредности са припадајућим порезом на додату вредност биће плаћено након извршења Услуга </w:t>
      </w:r>
      <w:r w:rsidRPr="000B3264">
        <w:rPr>
          <w:rFonts w:cs="Arial"/>
          <w:sz w:val="22"/>
          <w:szCs w:val="22"/>
          <w:lang w:val="sr-Cyrl-RS"/>
        </w:rPr>
        <w:t xml:space="preserve">оптимизације нових </w:t>
      </w:r>
      <w:r w:rsidRPr="000B3264">
        <w:rPr>
          <w:rFonts w:cs="Arial"/>
          <w:sz w:val="22"/>
          <w:szCs w:val="22"/>
        </w:rPr>
        <w:t xml:space="preserve">Oracle </w:t>
      </w:r>
      <w:r w:rsidRPr="000B3264">
        <w:rPr>
          <w:rFonts w:cs="Arial"/>
          <w:sz w:val="22"/>
          <w:szCs w:val="22"/>
          <w:lang w:val="sr-Cyrl-BA"/>
        </w:rPr>
        <w:t>лиценци и подршке за исте у трајању од 12 месеци</w:t>
      </w:r>
      <w:r w:rsidRPr="000B3264">
        <w:rPr>
          <w:rFonts w:cs="Arial"/>
          <w:sz w:val="22"/>
          <w:szCs w:val="22"/>
          <w:lang w:val="ru-RU"/>
        </w:rPr>
        <w:t xml:space="preserve">, у року до 45 (словима: четрдесетпет) дана од дана пријема исправног рачуна </w:t>
      </w:r>
      <w:r w:rsidRPr="000B3264">
        <w:rPr>
          <w:rFonts w:cs="Arial"/>
          <w:sz w:val="22"/>
          <w:szCs w:val="22"/>
          <w:lang w:val="sr-Cyrl-CS" w:eastAsia="sr-Latn-CS"/>
        </w:rPr>
        <w:t xml:space="preserve">након обострано потписаног </w:t>
      </w:r>
      <w:r w:rsidRPr="000B3264">
        <w:rPr>
          <w:rFonts w:cs="Arial"/>
          <w:sz w:val="22"/>
          <w:szCs w:val="22"/>
          <w:lang w:val="sr-Cyrl-CS" w:eastAsia="ar-SA"/>
        </w:rPr>
        <w:t>примопредајног</w:t>
      </w:r>
      <w:r w:rsidRPr="000B3264">
        <w:rPr>
          <w:rFonts w:cs="Arial"/>
          <w:sz w:val="22"/>
          <w:szCs w:val="22"/>
          <w:lang w:val="ru-RU"/>
        </w:rPr>
        <w:t xml:space="preserve"> Записника </w:t>
      </w:r>
      <w:r w:rsidRPr="000B3264">
        <w:rPr>
          <w:rFonts w:cs="Arial"/>
          <w:sz w:val="22"/>
          <w:szCs w:val="22"/>
          <w:lang w:val="sr-Cyrl-CS"/>
        </w:rPr>
        <w:t>о извршењу предмета јавне набавке</w:t>
      </w:r>
      <w:r w:rsidRPr="000B3264">
        <w:rPr>
          <w:rFonts w:cs="Arial"/>
          <w:sz w:val="22"/>
          <w:szCs w:val="22"/>
          <w:lang w:val="ru-RU"/>
        </w:rPr>
        <w:t>, потписаног од стране овлашћених представника Уговорних страна по истеку 3 (три) месеца почев од дана ступања уговора из оквирног споразума на правну снагу.</w:t>
      </w:r>
    </w:p>
    <w:p w:rsidR="00ED5AEE" w:rsidRPr="000B3264" w:rsidRDefault="00ED5AEE" w:rsidP="00ED5AEE">
      <w:pPr>
        <w:rPr>
          <w:rFonts w:cs="Arial"/>
          <w:sz w:val="22"/>
          <w:szCs w:val="22"/>
          <w:lang w:val="sr-Latn-RS"/>
        </w:rPr>
      </w:pPr>
      <w:r w:rsidRPr="000B3264">
        <w:rPr>
          <w:rFonts w:cs="Arial"/>
          <w:sz w:val="22"/>
          <w:szCs w:val="22"/>
          <w:lang w:val="ru-RU"/>
        </w:rPr>
        <w:t xml:space="preserve">25% укупне вредности са припадајућим порезом на додату вредност биће плаћено након извршења Услуга техничке подршке, у року до 45 (словима: четрдесетпет) дана од дана пријема исправног рачуна </w:t>
      </w:r>
      <w:r w:rsidRPr="000B3264">
        <w:rPr>
          <w:rFonts w:cs="Arial"/>
          <w:sz w:val="22"/>
          <w:szCs w:val="22"/>
          <w:lang w:val="sr-Cyrl-CS" w:eastAsia="sr-Latn-CS"/>
        </w:rPr>
        <w:t xml:space="preserve">након обострано потписаног </w:t>
      </w:r>
      <w:r w:rsidRPr="000B3264">
        <w:rPr>
          <w:rFonts w:cs="Arial"/>
          <w:sz w:val="22"/>
          <w:szCs w:val="22"/>
          <w:lang w:val="sr-Cyrl-CS" w:eastAsia="ar-SA"/>
        </w:rPr>
        <w:t>примопредајног</w:t>
      </w:r>
      <w:r w:rsidRPr="000B3264">
        <w:rPr>
          <w:rFonts w:cs="Arial"/>
          <w:sz w:val="22"/>
          <w:szCs w:val="22"/>
          <w:lang w:val="ru-RU"/>
        </w:rPr>
        <w:t xml:space="preserve"> Записника </w:t>
      </w:r>
      <w:r w:rsidRPr="000B3264">
        <w:rPr>
          <w:rFonts w:cs="Arial"/>
          <w:sz w:val="22"/>
          <w:szCs w:val="22"/>
          <w:lang w:val="sr-Cyrl-CS"/>
        </w:rPr>
        <w:t>о извршењу предмета јавне набавке</w:t>
      </w:r>
      <w:r w:rsidRPr="000B3264">
        <w:rPr>
          <w:rFonts w:cs="Arial"/>
          <w:sz w:val="22"/>
          <w:szCs w:val="22"/>
          <w:lang w:val="ru-RU"/>
        </w:rPr>
        <w:t xml:space="preserve"> потписаног од стране овлашћених представника Уговорних страна на дан 30.11.2017. године.</w:t>
      </w:r>
      <w:r w:rsidRPr="000B3264">
        <w:rPr>
          <w:rFonts w:cs="Arial"/>
          <w:sz w:val="22"/>
          <w:szCs w:val="22"/>
          <w:lang w:val="sr-Latn-RS"/>
        </w:rPr>
        <w:t>“</w:t>
      </w:r>
    </w:p>
    <w:p w:rsidR="00DC72C9" w:rsidRDefault="00DC72C9" w:rsidP="003E220A">
      <w:pPr>
        <w:jc w:val="center"/>
        <w:rPr>
          <w:rFonts w:cs="Arial"/>
          <w:sz w:val="22"/>
          <w:szCs w:val="22"/>
          <w:lang w:val="sr-Cyrl-RS"/>
        </w:rPr>
      </w:pPr>
    </w:p>
    <w:p w:rsidR="00ED5AEE" w:rsidRPr="000B3264" w:rsidRDefault="00ED5AEE" w:rsidP="003E220A">
      <w:pPr>
        <w:jc w:val="center"/>
        <w:rPr>
          <w:rFonts w:cs="Arial"/>
          <w:sz w:val="22"/>
          <w:szCs w:val="22"/>
          <w:lang w:val="sr-Cyrl-RS"/>
        </w:rPr>
      </w:pPr>
      <w:r w:rsidRPr="000B3264">
        <w:rPr>
          <w:rFonts w:cs="Arial"/>
          <w:sz w:val="22"/>
          <w:szCs w:val="22"/>
          <w:lang w:val="sr-Cyrl-RS"/>
        </w:rPr>
        <w:t>7.</w:t>
      </w:r>
    </w:p>
    <w:p w:rsidR="00ED5AEE" w:rsidRPr="000B3264" w:rsidRDefault="00ED5AEE" w:rsidP="00ED5AEE">
      <w:pPr>
        <w:rPr>
          <w:rFonts w:cs="Arial"/>
          <w:color w:val="000000"/>
          <w:sz w:val="22"/>
          <w:szCs w:val="22"/>
          <w:lang w:val="sr-Cyrl-CS" w:eastAsia="ar-SA"/>
        </w:rPr>
      </w:pPr>
      <w:r w:rsidRPr="000B3264">
        <w:rPr>
          <w:rFonts w:cs="Arial"/>
          <w:color w:val="000000"/>
          <w:sz w:val="22"/>
          <w:szCs w:val="22"/>
          <w:lang w:val="sr-Cyrl-CS" w:eastAsia="ar-SA"/>
        </w:rPr>
        <w:t>На страни 34/74 конкурсне документације, мења се текст:</w:t>
      </w:r>
    </w:p>
    <w:p w:rsidR="00ED5AEE" w:rsidRPr="000B3264" w:rsidRDefault="00ED5AEE" w:rsidP="00ED5AEE">
      <w:pPr>
        <w:rPr>
          <w:rFonts w:cs="Arial"/>
          <w:b/>
          <w:bCs/>
          <w:i/>
          <w:iCs/>
          <w:sz w:val="22"/>
          <w:szCs w:val="22"/>
          <w:u w:val="single"/>
          <w:lang w:val="sr-Cyrl-CS"/>
        </w:rPr>
      </w:pPr>
    </w:p>
    <w:p w:rsidR="00ED5AEE" w:rsidRPr="000B3264" w:rsidRDefault="00ED5AEE" w:rsidP="00ED5AEE">
      <w:pPr>
        <w:rPr>
          <w:rFonts w:cs="Arial"/>
          <w:b/>
          <w:bCs/>
          <w:i/>
          <w:iCs/>
          <w:sz w:val="22"/>
          <w:szCs w:val="22"/>
          <w:u w:val="single"/>
          <w:lang w:val="sr-Cyrl-CS"/>
        </w:rPr>
      </w:pPr>
      <w:r w:rsidRPr="000B3264">
        <w:rPr>
          <w:rFonts w:cs="Arial"/>
          <w:b/>
          <w:bCs/>
          <w:i/>
          <w:iCs/>
          <w:sz w:val="22"/>
          <w:szCs w:val="22"/>
          <w:u w:val="single"/>
          <w:lang w:val="sr-Cyrl-CS"/>
        </w:rPr>
        <w:t>„КОМЕРЦИЈАЛНИ УСЛОВИ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5"/>
        <w:gridCol w:w="3984"/>
      </w:tblGrid>
      <w:tr w:rsidR="00ED5AEE" w:rsidRPr="000B3264" w:rsidTr="000B3264">
        <w:trPr>
          <w:trHeight w:val="647"/>
        </w:trPr>
        <w:tc>
          <w:tcPr>
            <w:tcW w:w="5035" w:type="dxa"/>
            <w:shd w:val="clear" w:color="auto" w:fill="C6D9F1" w:themeFill="text2" w:themeFillTint="33"/>
            <w:vAlign w:val="center"/>
          </w:tcPr>
          <w:p w:rsidR="00ED5AEE" w:rsidRPr="000B3264" w:rsidRDefault="00ED5AEE" w:rsidP="000B3264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0B3264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УСЛОВ НАРУЧИОЦА</w:t>
            </w:r>
          </w:p>
        </w:tc>
        <w:tc>
          <w:tcPr>
            <w:tcW w:w="3984" w:type="dxa"/>
            <w:shd w:val="clear" w:color="auto" w:fill="C6D9F1" w:themeFill="text2" w:themeFillTint="33"/>
            <w:vAlign w:val="center"/>
          </w:tcPr>
          <w:p w:rsidR="00ED5AEE" w:rsidRPr="000B3264" w:rsidRDefault="00ED5AEE" w:rsidP="000B3264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0B3264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ПОНУДА ПОНУЂАЧА</w:t>
            </w:r>
          </w:p>
        </w:tc>
      </w:tr>
      <w:tr w:rsidR="00ED5AEE" w:rsidRPr="000B3264" w:rsidTr="000B3264">
        <w:tc>
          <w:tcPr>
            <w:tcW w:w="5035" w:type="dxa"/>
            <w:vAlign w:val="center"/>
          </w:tcPr>
          <w:p w:rsidR="00ED5AEE" w:rsidRPr="000B3264" w:rsidRDefault="00ED5AEE" w:rsidP="000B3264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0B3264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РОК И НАЧИН ПЛАЋАЊА:</w:t>
            </w:r>
          </w:p>
          <w:p w:rsidR="00ED5AEE" w:rsidRPr="000B3264" w:rsidRDefault="00ED5AEE" w:rsidP="000B3264">
            <w:pPr>
              <w:rPr>
                <w:rFonts w:cs="Arial"/>
                <w:sz w:val="22"/>
                <w:szCs w:val="22"/>
                <w:lang w:val="ru-RU"/>
              </w:rPr>
            </w:pPr>
            <w:r w:rsidRPr="000B3264">
              <w:rPr>
                <w:rFonts w:cs="Arial"/>
                <w:sz w:val="22"/>
                <w:szCs w:val="22"/>
                <w:lang w:val="ru-RU"/>
              </w:rPr>
              <w:t xml:space="preserve">25% укупне вредности са припадајућим порезом на додату вредност биће плаћено након извршења Услуга, у року до 45 (словима: четрдесетпет) дана од дана пријема исправног рачуна </w:t>
            </w:r>
            <w:r w:rsidRPr="000B3264">
              <w:rPr>
                <w:rFonts w:cs="Arial"/>
                <w:sz w:val="22"/>
                <w:szCs w:val="22"/>
                <w:lang w:val="sr-Cyrl-CS" w:eastAsia="sr-Latn-CS"/>
              </w:rPr>
              <w:t xml:space="preserve">након обострано потписаног </w:t>
            </w:r>
            <w:r w:rsidRPr="000B3264">
              <w:rPr>
                <w:rFonts w:cs="Arial"/>
                <w:sz w:val="22"/>
                <w:szCs w:val="22"/>
                <w:lang w:val="sr-Cyrl-CS" w:eastAsia="ar-SA"/>
              </w:rPr>
              <w:t>примопредајног</w:t>
            </w:r>
            <w:r w:rsidRPr="000B3264">
              <w:rPr>
                <w:rFonts w:cs="Arial"/>
                <w:sz w:val="22"/>
                <w:szCs w:val="22"/>
                <w:lang w:val="ru-RU"/>
              </w:rPr>
              <w:t xml:space="preserve"> Записника </w:t>
            </w:r>
            <w:r w:rsidRPr="000B3264">
              <w:rPr>
                <w:rFonts w:cs="Arial"/>
                <w:sz w:val="22"/>
                <w:szCs w:val="22"/>
                <w:lang w:val="sr-Cyrl-CS"/>
              </w:rPr>
              <w:t>о извршењу предмета јавне набавке</w:t>
            </w:r>
            <w:r w:rsidRPr="000B3264">
              <w:rPr>
                <w:rFonts w:cs="Arial"/>
                <w:sz w:val="22"/>
                <w:szCs w:val="22"/>
                <w:lang w:val="ru-RU"/>
              </w:rPr>
              <w:t>, потписаног од стране овлашћених представника Уговорних страна по истеку 3 (три) месеца почев од дана ступања уговора из оквирног споразума на правну снагу.</w:t>
            </w:r>
          </w:p>
          <w:p w:rsidR="00ED5AEE" w:rsidRPr="000B3264" w:rsidRDefault="00ED5AEE" w:rsidP="000B3264">
            <w:pPr>
              <w:rPr>
                <w:rFonts w:cs="Arial"/>
                <w:sz w:val="22"/>
                <w:szCs w:val="22"/>
                <w:lang w:val="ru-RU"/>
              </w:rPr>
            </w:pPr>
            <w:r w:rsidRPr="000B3264">
              <w:rPr>
                <w:rFonts w:cs="Arial"/>
                <w:sz w:val="22"/>
                <w:szCs w:val="22"/>
                <w:lang w:val="ru-RU"/>
              </w:rPr>
              <w:t xml:space="preserve">25% укупне вредности са припадајућим порезом на додату вредност биће плаћено након извршења Услуга, у року до 45 (словима: четрдесетпет) дана од дана пријема исправног рачуна </w:t>
            </w:r>
            <w:r w:rsidRPr="000B3264">
              <w:rPr>
                <w:rFonts w:cs="Arial"/>
                <w:sz w:val="22"/>
                <w:szCs w:val="22"/>
                <w:lang w:val="sr-Cyrl-CS" w:eastAsia="sr-Latn-CS"/>
              </w:rPr>
              <w:t xml:space="preserve">након обострано потписаног </w:t>
            </w:r>
            <w:r w:rsidRPr="000B3264">
              <w:rPr>
                <w:rFonts w:cs="Arial"/>
                <w:sz w:val="22"/>
                <w:szCs w:val="22"/>
                <w:lang w:val="sr-Cyrl-CS" w:eastAsia="ar-SA"/>
              </w:rPr>
              <w:t>примопредајног</w:t>
            </w:r>
            <w:r w:rsidRPr="000B3264">
              <w:rPr>
                <w:rFonts w:cs="Arial"/>
                <w:sz w:val="22"/>
                <w:szCs w:val="22"/>
                <w:lang w:val="ru-RU"/>
              </w:rPr>
              <w:t xml:space="preserve"> Записника </w:t>
            </w:r>
            <w:r w:rsidRPr="000B3264">
              <w:rPr>
                <w:rFonts w:cs="Arial"/>
                <w:sz w:val="22"/>
                <w:szCs w:val="22"/>
                <w:lang w:val="sr-Cyrl-CS"/>
              </w:rPr>
              <w:t>о извршењу предмета јавне набавке</w:t>
            </w:r>
            <w:r w:rsidRPr="000B3264">
              <w:rPr>
                <w:rFonts w:cs="Arial"/>
                <w:sz w:val="22"/>
                <w:szCs w:val="22"/>
                <w:lang w:val="ru-RU"/>
              </w:rPr>
              <w:t>, потписаног од стране овлашћених представника Уговорних страна по истеку 6 (шест) месеци почев од дана ступања уговора из оквирног споразума на правну снагу.</w:t>
            </w:r>
          </w:p>
          <w:p w:rsidR="00ED5AEE" w:rsidRPr="000B3264" w:rsidRDefault="00ED5AEE" w:rsidP="000B3264">
            <w:pPr>
              <w:rPr>
                <w:rFonts w:cs="Arial"/>
                <w:sz w:val="22"/>
                <w:szCs w:val="22"/>
                <w:lang w:val="ru-RU"/>
              </w:rPr>
            </w:pPr>
            <w:r w:rsidRPr="000B3264">
              <w:rPr>
                <w:rFonts w:cs="Arial"/>
                <w:sz w:val="22"/>
                <w:szCs w:val="22"/>
                <w:lang w:val="ru-RU"/>
              </w:rPr>
              <w:t xml:space="preserve">25% укупне вредности са припадајућим порезом на додату вредност биће плаћено након извршења Услуга, у року до 45 (словима: четрдесетпет) дана од дана пријема исправног рачуна </w:t>
            </w:r>
            <w:r w:rsidRPr="000B3264">
              <w:rPr>
                <w:rFonts w:cs="Arial"/>
                <w:sz w:val="22"/>
                <w:szCs w:val="22"/>
                <w:lang w:val="sr-Cyrl-CS" w:eastAsia="sr-Latn-CS"/>
              </w:rPr>
              <w:t xml:space="preserve">након обострано потписаног </w:t>
            </w:r>
            <w:r w:rsidRPr="000B3264">
              <w:rPr>
                <w:rFonts w:cs="Arial"/>
                <w:sz w:val="22"/>
                <w:szCs w:val="22"/>
                <w:lang w:val="sr-Cyrl-CS" w:eastAsia="ar-SA"/>
              </w:rPr>
              <w:t>примопредајног</w:t>
            </w:r>
            <w:r w:rsidRPr="000B3264">
              <w:rPr>
                <w:rFonts w:cs="Arial"/>
                <w:sz w:val="22"/>
                <w:szCs w:val="22"/>
                <w:lang w:val="ru-RU"/>
              </w:rPr>
              <w:t xml:space="preserve"> Записника </w:t>
            </w:r>
            <w:r w:rsidRPr="000B3264">
              <w:rPr>
                <w:rFonts w:cs="Arial"/>
                <w:sz w:val="22"/>
                <w:szCs w:val="22"/>
                <w:lang w:val="sr-Cyrl-CS"/>
              </w:rPr>
              <w:t>о извршењу предмета јавне набавке</w:t>
            </w:r>
            <w:r w:rsidRPr="000B3264">
              <w:rPr>
                <w:rFonts w:cs="Arial"/>
                <w:sz w:val="22"/>
                <w:szCs w:val="22"/>
                <w:lang w:val="ru-RU"/>
              </w:rPr>
              <w:t>, потписаног од стране овлашћених представника Уговорних страна по истеку 9 (девет) почев од дана ступања уговора из оквирног споразума на правну снагу.</w:t>
            </w:r>
          </w:p>
          <w:p w:rsidR="00ED5AEE" w:rsidRPr="000B3264" w:rsidRDefault="00ED5AEE" w:rsidP="00DC72C9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0B3264">
              <w:rPr>
                <w:rFonts w:cs="Arial"/>
                <w:sz w:val="22"/>
                <w:szCs w:val="22"/>
                <w:lang w:val="ru-RU"/>
              </w:rPr>
              <w:t xml:space="preserve">25% укупне вредности са припадајућим порезом на додату вредност биће плаћено након извршења Услуга, у року до 45 (словима: четрдесетпет) дана од дана пријема исправног рачуна </w:t>
            </w:r>
            <w:r w:rsidRPr="000B3264">
              <w:rPr>
                <w:rFonts w:cs="Arial"/>
                <w:sz w:val="22"/>
                <w:szCs w:val="22"/>
                <w:lang w:val="sr-Cyrl-CS" w:eastAsia="sr-Latn-CS"/>
              </w:rPr>
              <w:t xml:space="preserve">након обострано потписаног </w:t>
            </w:r>
            <w:r w:rsidRPr="000B3264">
              <w:rPr>
                <w:rFonts w:cs="Arial"/>
                <w:sz w:val="22"/>
                <w:szCs w:val="22"/>
                <w:lang w:val="sr-Cyrl-CS" w:eastAsia="ar-SA"/>
              </w:rPr>
              <w:t>примопредајног</w:t>
            </w:r>
            <w:r w:rsidRPr="000B3264">
              <w:rPr>
                <w:rFonts w:cs="Arial"/>
                <w:sz w:val="22"/>
                <w:szCs w:val="22"/>
                <w:lang w:val="ru-RU"/>
              </w:rPr>
              <w:t xml:space="preserve"> Записника </w:t>
            </w:r>
            <w:r w:rsidRPr="000B3264">
              <w:rPr>
                <w:rFonts w:cs="Arial"/>
                <w:sz w:val="22"/>
                <w:szCs w:val="22"/>
                <w:lang w:val="sr-Cyrl-CS"/>
              </w:rPr>
              <w:t>о извршењу предмета јавне набавке</w:t>
            </w:r>
            <w:r w:rsidRPr="000B3264">
              <w:rPr>
                <w:rFonts w:cs="Arial"/>
                <w:sz w:val="22"/>
                <w:szCs w:val="22"/>
                <w:lang w:val="ru-RU"/>
              </w:rPr>
              <w:t>, потписаног од стране овлашћених представника Уговорних страна по истеку 12 (дванаест) месеци почев од дана ступања уговора из оквирног споразума на правну снагу.</w:t>
            </w:r>
          </w:p>
        </w:tc>
        <w:tc>
          <w:tcPr>
            <w:tcW w:w="3984" w:type="dxa"/>
            <w:vAlign w:val="center"/>
          </w:tcPr>
          <w:p w:rsidR="00ED5AEE" w:rsidRPr="000B3264" w:rsidRDefault="00ED5AEE" w:rsidP="000B3264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  <w:r w:rsidRPr="000B3264">
              <w:rPr>
                <w:rFonts w:cs="Arial"/>
                <w:bCs/>
                <w:iCs/>
                <w:sz w:val="22"/>
                <w:szCs w:val="22"/>
                <w:lang w:val="sr-Cyrl-CS"/>
              </w:rPr>
              <w:t>Сагласан за захтевом наручиоца</w:t>
            </w:r>
          </w:p>
          <w:p w:rsidR="00ED5AEE" w:rsidRPr="000B3264" w:rsidRDefault="00ED5AEE" w:rsidP="000B3264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0B3264">
              <w:rPr>
                <w:rFonts w:cs="Arial"/>
                <w:bCs/>
                <w:iCs/>
                <w:sz w:val="22"/>
                <w:szCs w:val="22"/>
                <w:lang w:val="sr-Cyrl-CS"/>
              </w:rPr>
              <w:t xml:space="preserve">               ДА/НЕ (заокружити)</w:t>
            </w:r>
          </w:p>
        </w:tc>
      </w:tr>
      <w:tr w:rsidR="00ED5AEE" w:rsidRPr="000B3264" w:rsidTr="000B3264">
        <w:tc>
          <w:tcPr>
            <w:tcW w:w="5035" w:type="dxa"/>
            <w:vAlign w:val="center"/>
          </w:tcPr>
          <w:p w:rsidR="00ED5AEE" w:rsidRPr="000B3264" w:rsidRDefault="00ED5AEE" w:rsidP="000B3264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0B3264"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  <w:t>РОК И НАЧИН ПРУЖАЊА УСЛУГЕ:</w:t>
            </w:r>
          </w:p>
          <w:p w:rsidR="00ED5AEE" w:rsidRPr="000B3264" w:rsidRDefault="00ED5AEE" w:rsidP="000B3264">
            <w:pPr>
              <w:pStyle w:val="BodyTex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D5AEE" w:rsidRPr="000B3264" w:rsidRDefault="00ED5AEE" w:rsidP="000B3264">
            <w:pPr>
              <w:rPr>
                <w:rFonts w:eastAsia="Calibri" w:cs="Arial"/>
                <w:sz w:val="22"/>
                <w:szCs w:val="22"/>
              </w:rPr>
            </w:pPr>
            <w:r w:rsidRPr="000B3264">
              <w:rPr>
                <w:rFonts w:eastAsia="Calibri" w:cs="Arial"/>
                <w:sz w:val="22"/>
                <w:szCs w:val="22"/>
              </w:rPr>
              <w:t xml:space="preserve">За време трајања </w:t>
            </w:r>
            <w:r w:rsidRPr="000B3264">
              <w:rPr>
                <w:rFonts w:eastAsia="Calibri" w:cs="Arial"/>
                <w:sz w:val="22"/>
                <w:szCs w:val="22"/>
                <w:lang w:val="sr-Cyrl-RS"/>
              </w:rPr>
              <w:t>Оквирног споразума</w:t>
            </w:r>
            <w:r w:rsidRPr="000B3264">
              <w:rPr>
                <w:rFonts w:eastAsia="Calibri" w:cs="Arial"/>
                <w:sz w:val="22"/>
                <w:szCs w:val="22"/>
              </w:rPr>
              <w:t>, Пр</w:t>
            </w:r>
            <w:r w:rsidRPr="000B3264">
              <w:rPr>
                <w:rFonts w:eastAsia="Calibri" w:cs="Arial"/>
                <w:sz w:val="22"/>
                <w:szCs w:val="22"/>
                <w:lang w:val="sr-Cyrl-RS"/>
              </w:rPr>
              <w:t>ужалац</w:t>
            </w:r>
            <w:r w:rsidRPr="000B3264">
              <w:rPr>
                <w:rFonts w:eastAsia="Calibri" w:cs="Arial"/>
                <w:sz w:val="22"/>
                <w:szCs w:val="22"/>
              </w:rPr>
              <w:t xml:space="preserve"> </w:t>
            </w:r>
            <w:r w:rsidRPr="000B3264">
              <w:rPr>
                <w:rFonts w:eastAsia="Calibri" w:cs="Arial"/>
                <w:sz w:val="22"/>
                <w:szCs w:val="22"/>
                <w:lang w:val="sr-Cyrl-RS"/>
              </w:rPr>
              <w:t xml:space="preserve">услуге </w:t>
            </w:r>
            <w:r w:rsidRPr="000B3264">
              <w:rPr>
                <w:rFonts w:eastAsia="Calibri" w:cs="Arial"/>
                <w:sz w:val="22"/>
                <w:szCs w:val="22"/>
              </w:rPr>
              <w:t>се обавезује да сукцесивно</w:t>
            </w:r>
            <w:r w:rsidRPr="000B3264">
              <w:rPr>
                <w:rFonts w:eastAsia="Calibri" w:cs="Arial"/>
                <w:sz w:val="22"/>
                <w:szCs w:val="22"/>
                <w:lang w:val="sr-Cyrl-RS"/>
              </w:rPr>
              <w:t xml:space="preserve">, по потреби Корисника услуге, а на основу појединачно закључених Уговора изврши пружање услуге и </w:t>
            </w:r>
            <w:r w:rsidRPr="000B3264">
              <w:rPr>
                <w:rFonts w:eastAsia="Calibri" w:cs="Arial"/>
                <w:sz w:val="22"/>
                <w:szCs w:val="22"/>
              </w:rPr>
              <w:t xml:space="preserve">испоруку лиценци које су предмет набавке. </w:t>
            </w:r>
          </w:p>
          <w:p w:rsidR="00ED5AEE" w:rsidRPr="000B3264" w:rsidRDefault="00ED5AEE" w:rsidP="000B3264">
            <w:pPr>
              <w:rPr>
                <w:rFonts w:eastAsia="Calibri" w:cs="Arial"/>
                <w:sz w:val="22"/>
                <w:szCs w:val="22"/>
                <w:lang w:val="sr-Cyrl-RS"/>
              </w:rPr>
            </w:pPr>
            <w:r w:rsidRPr="000B3264">
              <w:rPr>
                <w:rFonts w:cs="Arial"/>
                <w:color w:val="000000"/>
                <w:sz w:val="22"/>
                <w:szCs w:val="22"/>
                <w:lang w:val="sr-Cyrl-CS" w:eastAsia="ar-SA"/>
              </w:rPr>
              <w:t>Рок за почетак пружања подршке за постојеће лиценце и испоруку нових лиценци је минимално 1, а максимално 7 календарских дана од дана ступања уговора на правну снагу</w:t>
            </w:r>
            <w:r w:rsidRPr="000B3264">
              <w:rPr>
                <w:rFonts w:eastAsia="Calibri" w:cs="Arial"/>
                <w:sz w:val="22"/>
                <w:szCs w:val="22"/>
              </w:rPr>
              <w:t>.</w:t>
            </w:r>
          </w:p>
          <w:p w:rsidR="00ED5AEE" w:rsidRPr="000B3264" w:rsidRDefault="00ED5AEE" w:rsidP="000B3264">
            <w:pPr>
              <w:rPr>
                <w:rFonts w:eastAsia="Calibri" w:cs="Arial"/>
                <w:sz w:val="22"/>
                <w:szCs w:val="22"/>
                <w:lang w:val="sr-Cyrl-RS"/>
              </w:rPr>
            </w:pPr>
            <w:r w:rsidRPr="000B3264">
              <w:rPr>
                <w:rFonts w:eastAsia="Calibri" w:cs="Arial"/>
                <w:sz w:val="22"/>
                <w:szCs w:val="22"/>
              </w:rPr>
              <w:t xml:space="preserve"> </w:t>
            </w:r>
          </w:p>
          <w:p w:rsidR="00ED5AEE" w:rsidRPr="000B3264" w:rsidRDefault="00ED5AEE" w:rsidP="000B3264">
            <w:pPr>
              <w:rPr>
                <w:rFonts w:cs="Arial"/>
                <w:color w:val="000000"/>
                <w:sz w:val="22"/>
                <w:szCs w:val="22"/>
                <w:lang w:val="sr-Cyrl-CS" w:eastAsia="ar-SA"/>
              </w:rPr>
            </w:pPr>
            <w:r w:rsidRPr="000B3264">
              <w:rPr>
                <w:rFonts w:cs="Arial"/>
                <w:color w:val="000000"/>
                <w:sz w:val="22"/>
                <w:szCs w:val="22"/>
                <w:lang w:val="sr-Cyrl-CS" w:eastAsia="ar-SA"/>
              </w:rPr>
              <w:t xml:space="preserve">За испоручене нове лиценце морају бити такође обезбеђене услуге одржавања (технолошка гаранција) у трајању </w:t>
            </w:r>
            <w:r w:rsidRPr="000B3264">
              <w:rPr>
                <w:rFonts w:cs="Arial"/>
                <w:color w:val="000000"/>
                <w:sz w:val="22"/>
                <w:szCs w:val="22"/>
                <w:lang w:val="sr-Cyrl-RS" w:eastAsia="ar-SA"/>
              </w:rPr>
              <w:t xml:space="preserve">од најмање 12 месеци од дана испоруке лиценци при чему се испорука лиценци </w:t>
            </w:r>
            <w:r w:rsidRPr="000B3264">
              <w:rPr>
                <w:rFonts w:cs="Arial"/>
                <w:color w:val="000000"/>
                <w:sz w:val="22"/>
                <w:szCs w:val="22"/>
                <w:lang w:val="sr-Cyrl-CS" w:eastAsia="ar-SA"/>
              </w:rPr>
              <w:t xml:space="preserve">врши електронским путем преко </w:t>
            </w:r>
            <w:r w:rsidRPr="000B3264">
              <w:rPr>
                <w:rFonts w:cs="Arial"/>
                <w:color w:val="000000"/>
                <w:sz w:val="22"/>
                <w:szCs w:val="22"/>
                <w:lang w:val="sr-Cyrl-RS"/>
              </w:rPr>
              <w:t xml:space="preserve">одговарајућег </w:t>
            </w:r>
            <w:r w:rsidRPr="000B3264">
              <w:rPr>
                <w:rFonts w:cs="Arial"/>
                <w:color w:val="000000"/>
                <w:sz w:val="22"/>
                <w:szCs w:val="22"/>
              </w:rPr>
              <w:t>ORACLE портала</w:t>
            </w:r>
            <w:r w:rsidRPr="000B3264">
              <w:rPr>
                <w:rFonts w:cs="Arial"/>
                <w:color w:val="000000"/>
                <w:sz w:val="22"/>
                <w:szCs w:val="22"/>
                <w:lang w:val="sr-Cyrl-CS" w:eastAsia="ar-SA"/>
              </w:rPr>
              <w:t>.</w:t>
            </w:r>
          </w:p>
          <w:p w:rsidR="00ED5AEE" w:rsidRPr="000B3264" w:rsidRDefault="00ED5AEE" w:rsidP="000B3264">
            <w:pPr>
              <w:rPr>
                <w:rFonts w:cs="Arial"/>
                <w:color w:val="000000"/>
                <w:sz w:val="22"/>
                <w:szCs w:val="22"/>
                <w:lang w:val="sr-Cyrl-CS" w:eastAsia="ar-SA"/>
              </w:rPr>
            </w:pPr>
          </w:p>
          <w:p w:rsidR="00ED5AEE" w:rsidRPr="000B3264" w:rsidRDefault="00ED5AEE" w:rsidP="000B3264">
            <w:pPr>
              <w:pStyle w:val="BodyTex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3264">
              <w:rPr>
                <w:rFonts w:ascii="Arial" w:hAnsi="Arial" w:cs="Arial"/>
                <w:sz w:val="22"/>
                <w:szCs w:val="22"/>
              </w:rPr>
              <w:t xml:space="preserve">Испорука </w:t>
            </w:r>
            <w:r w:rsidRPr="000B3264">
              <w:rPr>
                <w:rFonts w:ascii="Arial" w:hAnsi="Arial" w:cs="Arial"/>
                <w:color w:val="000000"/>
                <w:sz w:val="22"/>
                <w:szCs w:val="22"/>
              </w:rPr>
              <w:t xml:space="preserve">свих нових верзија ORACLE софтверских производа које се појаве на тржишту у току трајања уговора се врши електронски путем </w:t>
            </w:r>
            <w:r w:rsidRPr="000B3264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 xml:space="preserve">одговарајућег </w:t>
            </w:r>
            <w:r w:rsidRPr="000B3264">
              <w:rPr>
                <w:rFonts w:ascii="Arial" w:hAnsi="Arial" w:cs="Arial"/>
                <w:color w:val="000000"/>
                <w:sz w:val="22"/>
                <w:szCs w:val="22"/>
              </w:rPr>
              <w:t>ORACLE портала.</w:t>
            </w:r>
          </w:p>
          <w:p w:rsidR="00ED5AEE" w:rsidRPr="000B3264" w:rsidRDefault="00ED5AEE" w:rsidP="000B3264">
            <w:pPr>
              <w:rPr>
                <w:rFonts w:cs="Arial"/>
                <w:sz w:val="22"/>
                <w:szCs w:val="22"/>
              </w:rPr>
            </w:pPr>
          </w:p>
          <w:p w:rsidR="00ED5AEE" w:rsidRPr="000B3264" w:rsidRDefault="00ED5AEE" w:rsidP="00DC72C9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  <w:r w:rsidRPr="000B3264">
              <w:rPr>
                <w:rFonts w:cs="Arial"/>
                <w:sz w:val="22"/>
                <w:szCs w:val="22"/>
              </w:rPr>
              <w:t xml:space="preserve">Уколико понуђач понуди дужи рок </w:t>
            </w:r>
            <w:r w:rsidRPr="000B3264">
              <w:rPr>
                <w:rFonts w:cs="Arial"/>
                <w:sz w:val="22"/>
                <w:szCs w:val="22"/>
                <w:lang w:val="sr-Cyrl-RS"/>
              </w:rPr>
              <w:t>пружања услуге</w:t>
            </w:r>
            <w:r w:rsidRPr="000B3264">
              <w:rPr>
                <w:rFonts w:cs="Arial"/>
                <w:sz w:val="22"/>
                <w:szCs w:val="22"/>
              </w:rPr>
              <w:t>, понуда ће бити одбијена као неприхватљива.</w:t>
            </w:r>
          </w:p>
        </w:tc>
        <w:tc>
          <w:tcPr>
            <w:tcW w:w="3984" w:type="dxa"/>
            <w:vAlign w:val="center"/>
          </w:tcPr>
          <w:p w:rsidR="00ED5AEE" w:rsidRPr="000B3264" w:rsidRDefault="00ED5AEE" w:rsidP="000B3264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  <w:p w:rsidR="00ED5AEE" w:rsidRPr="000B3264" w:rsidRDefault="00ED5AEE" w:rsidP="000B3264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  <w:p w:rsidR="00ED5AEE" w:rsidRPr="000B3264" w:rsidRDefault="00ED5AEE" w:rsidP="000B3264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  <w:p w:rsidR="00ED5AEE" w:rsidRPr="000B3264" w:rsidRDefault="00ED5AEE" w:rsidP="000B3264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  <w:p w:rsidR="00ED5AEE" w:rsidRPr="000B3264" w:rsidRDefault="00ED5AEE" w:rsidP="000B3264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  <w:p w:rsidR="00ED5AEE" w:rsidRPr="000B3264" w:rsidRDefault="00ED5AEE" w:rsidP="000B3264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  <w:p w:rsidR="00ED5AEE" w:rsidRPr="000B3264" w:rsidRDefault="00ED5AEE" w:rsidP="000B3264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  <w:r w:rsidRPr="000B3264">
              <w:rPr>
                <w:rFonts w:cs="Arial"/>
                <w:bCs/>
                <w:iCs/>
                <w:sz w:val="22"/>
                <w:szCs w:val="22"/>
                <w:lang w:val="sr-Cyrl-CS"/>
              </w:rPr>
              <w:t>Сагласан за захтевом наручиоца</w:t>
            </w:r>
          </w:p>
          <w:p w:rsidR="00ED5AEE" w:rsidRPr="000B3264" w:rsidRDefault="00ED5AEE" w:rsidP="000B3264">
            <w:pPr>
              <w:rPr>
                <w:rFonts w:cs="Arial"/>
                <w:bCs/>
                <w:iCs/>
                <w:sz w:val="22"/>
                <w:szCs w:val="22"/>
              </w:rPr>
            </w:pPr>
            <w:r w:rsidRPr="000B3264">
              <w:rPr>
                <w:rFonts w:cs="Arial"/>
                <w:bCs/>
                <w:iCs/>
                <w:sz w:val="22"/>
                <w:szCs w:val="22"/>
                <w:lang w:val="sr-Cyrl-CS"/>
              </w:rPr>
              <w:t>ДА/НЕ (заокружити)</w:t>
            </w:r>
          </w:p>
        </w:tc>
      </w:tr>
      <w:tr w:rsidR="00ED5AEE" w:rsidRPr="000B3264" w:rsidTr="000B3264">
        <w:trPr>
          <w:trHeight w:val="800"/>
        </w:trPr>
        <w:tc>
          <w:tcPr>
            <w:tcW w:w="5035" w:type="dxa"/>
            <w:vAlign w:val="center"/>
          </w:tcPr>
          <w:p w:rsidR="00ED5AEE" w:rsidRPr="000B3264" w:rsidRDefault="00ED5AEE" w:rsidP="000B3264">
            <w:pPr>
              <w:pStyle w:val="ListParagraph"/>
              <w:suppressAutoHyphens/>
              <w:spacing w:before="0" w:after="0" w:line="240" w:lineRule="auto"/>
              <w:ind w:left="360"/>
              <w:rPr>
                <w:rFonts w:ascii="Arial" w:hAnsi="Arial" w:cs="Arial"/>
                <w:b/>
                <w:lang w:val="sr-Cyrl-CS" w:eastAsia="ar-SA"/>
              </w:rPr>
            </w:pPr>
            <w:r w:rsidRPr="000B3264">
              <w:rPr>
                <w:rFonts w:ascii="Arial" w:hAnsi="Arial" w:cs="Arial"/>
                <w:b/>
                <w:lang w:val="sr-Cyrl-CS" w:eastAsia="ar-SA"/>
              </w:rPr>
              <w:t>ГАРАНТНИ РОК:</w:t>
            </w:r>
          </w:p>
          <w:p w:rsidR="00ED5AEE" w:rsidRPr="000B3264" w:rsidRDefault="00ED5AEE" w:rsidP="00DC72C9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0B3264">
              <w:rPr>
                <w:rFonts w:cs="Arial"/>
                <w:sz w:val="22"/>
                <w:szCs w:val="22"/>
                <w:lang w:val="sr-Cyrl-CS" w:eastAsia="ar-SA"/>
              </w:rPr>
              <w:t xml:space="preserve">Гарантни рок (технолошка гаранција) за пружене услуге и испоручене лиценце је минимално 12 месеци од дана ступања уговора на правну снагу </w:t>
            </w:r>
            <w:r w:rsidRPr="000B3264">
              <w:rPr>
                <w:rFonts w:cs="Arial"/>
                <w:color w:val="000000"/>
                <w:sz w:val="22"/>
                <w:szCs w:val="22"/>
                <w:lang w:val="sr-Cyrl-CS" w:eastAsia="ar-SA"/>
              </w:rPr>
              <w:t xml:space="preserve">(уговор се потписује из предметног оквирног споразума). </w:t>
            </w:r>
          </w:p>
        </w:tc>
        <w:tc>
          <w:tcPr>
            <w:tcW w:w="3984" w:type="dxa"/>
            <w:vAlign w:val="center"/>
          </w:tcPr>
          <w:p w:rsidR="00ED5AEE" w:rsidRPr="000B3264" w:rsidRDefault="00ED5AEE" w:rsidP="000B3264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  <w:r w:rsidRPr="000B3264">
              <w:rPr>
                <w:rFonts w:cs="Arial"/>
                <w:bCs/>
                <w:iCs/>
                <w:sz w:val="22"/>
                <w:szCs w:val="22"/>
                <w:lang w:val="sr-Cyrl-CS"/>
              </w:rPr>
              <w:t>Сагласан за захтевом наручиоца</w:t>
            </w:r>
          </w:p>
          <w:p w:rsidR="00ED5AEE" w:rsidRPr="000B3264" w:rsidRDefault="00ED5AEE" w:rsidP="000B3264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0B3264">
              <w:rPr>
                <w:rFonts w:cs="Arial"/>
                <w:bCs/>
                <w:iCs/>
                <w:sz w:val="22"/>
                <w:szCs w:val="22"/>
                <w:lang w:val="sr-Cyrl-CS"/>
              </w:rPr>
              <w:t>ДА/НЕ (заокружити)</w:t>
            </w:r>
          </w:p>
        </w:tc>
      </w:tr>
      <w:tr w:rsidR="00ED5AEE" w:rsidRPr="000B3264" w:rsidTr="000B3264">
        <w:trPr>
          <w:trHeight w:val="800"/>
        </w:trPr>
        <w:tc>
          <w:tcPr>
            <w:tcW w:w="5035" w:type="dxa"/>
            <w:vAlign w:val="center"/>
          </w:tcPr>
          <w:p w:rsidR="00ED5AEE" w:rsidRPr="000B3264" w:rsidRDefault="00ED5AEE" w:rsidP="000B3264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0B3264"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  <w:t>РОК ВАЖЕЊА ПОНУДЕ:</w:t>
            </w:r>
          </w:p>
          <w:p w:rsidR="00ED5AEE" w:rsidRPr="000B3264" w:rsidRDefault="00ED5AEE" w:rsidP="000B3264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0B3264">
              <w:rPr>
                <w:rFonts w:cs="Arial"/>
                <w:bCs/>
                <w:iCs/>
                <w:sz w:val="22"/>
                <w:szCs w:val="22"/>
                <w:lang w:val="sr-Cyrl-CS"/>
              </w:rPr>
              <w:t>не може бити краћ</w:t>
            </w:r>
            <w:r w:rsidRPr="000B3264">
              <w:rPr>
                <w:rFonts w:cs="Arial"/>
                <w:bCs/>
                <w:iCs/>
                <w:sz w:val="22"/>
                <w:szCs w:val="22"/>
              </w:rPr>
              <w:t>и</w:t>
            </w:r>
            <w:r w:rsidRPr="000B3264">
              <w:rPr>
                <w:rFonts w:cs="Arial"/>
                <w:bCs/>
                <w:iCs/>
                <w:sz w:val="22"/>
                <w:szCs w:val="22"/>
                <w:lang w:val="sr-Cyrl-CS"/>
              </w:rPr>
              <w:t xml:space="preserve"> од 90 дана од дана отварања понуда</w:t>
            </w:r>
          </w:p>
        </w:tc>
        <w:tc>
          <w:tcPr>
            <w:tcW w:w="3984" w:type="dxa"/>
            <w:vAlign w:val="center"/>
          </w:tcPr>
          <w:p w:rsidR="00ED5AEE" w:rsidRPr="000B3264" w:rsidRDefault="00ED5AEE" w:rsidP="000B3264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  <w:p w:rsidR="00ED5AEE" w:rsidRPr="000B3264" w:rsidRDefault="00ED5AEE" w:rsidP="000B3264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0B3264">
              <w:rPr>
                <w:rFonts w:cs="Arial"/>
                <w:bCs/>
                <w:iCs/>
                <w:sz w:val="22"/>
                <w:szCs w:val="22"/>
                <w:lang w:val="sr-Cyrl-CS"/>
              </w:rPr>
              <w:t>_____ дана од дана отварања понуда</w:t>
            </w:r>
          </w:p>
        </w:tc>
      </w:tr>
      <w:tr w:rsidR="00ED5AEE" w:rsidRPr="000B3264" w:rsidTr="000B3264">
        <w:tc>
          <w:tcPr>
            <w:tcW w:w="9019" w:type="dxa"/>
            <w:gridSpan w:val="2"/>
          </w:tcPr>
          <w:p w:rsidR="00ED5AEE" w:rsidRPr="000B3264" w:rsidRDefault="00ED5AEE" w:rsidP="000B3264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  <w:r w:rsidRPr="000B3264">
              <w:rPr>
                <w:rFonts w:cs="Arial"/>
                <w:bCs/>
                <w:iCs/>
                <w:sz w:val="22"/>
                <w:szCs w:val="22"/>
                <w:lang w:val="sr-Cyrl-CS"/>
              </w:rPr>
              <w:t>Понуда понуђача који не прихвата услове наручиоца за рок и начин плаћања, рок извршења, гарантни рок, место извршења и рок важења понуде сматраће се неприхватљивом.</w:t>
            </w:r>
          </w:p>
        </w:tc>
      </w:tr>
    </w:tbl>
    <w:p w:rsidR="00ED5AEE" w:rsidRPr="000B3264" w:rsidRDefault="00ED5AEE" w:rsidP="00ED5AEE">
      <w:pPr>
        <w:rPr>
          <w:rFonts w:cs="Arial"/>
          <w:color w:val="000000"/>
          <w:sz w:val="22"/>
          <w:szCs w:val="22"/>
          <w:lang w:val="sr-Cyrl-CS" w:eastAsia="ar-SA"/>
        </w:rPr>
      </w:pPr>
      <w:r w:rsidRPr="000B3264">
        <w:rPr>
          <w:rFonts w:cs="Arial"/>
          <w:color w:val="000000"/>
          <w:sz w:val="22"/>
          <w:szCs w:val="22"/>
          <w:lang w:val="sr-Cyrl-CS" w:eastAsia="ar-SA"/>
        </w:rPr>
        <w:t>„</w:t>
      </w:r>
    </w:p>
    <w:p w:rsidR="00ED5AEE" w:rsidRPr="000B3264" w:rsidRDefault="00ED5AEE" w:rsidP="00ED5AEE">
      <w:pPr>
        <w:rPr>
          <w:rFonts w:cs="Arial"/>
          <w:color w:val="000000"/>
          <w:sz w:val="22"/>
          <w:szCs w:val="22"/>
          <w:lang w:val="sr-Cyrl-CS" w:eastAsia="ar-SA"/>
        </w:rPr>
      </w:pPr>
    </w:p>
    <w:p w:rsidR="00ED5AEE" w:rsidRPr="000B3264" w:rsidRDefault="00ED5AEE" w:rsidP="00ED5AEE">
      <w:pPr>
        <w:rPr>
          <w:rFonts w:cs="Arial"/>
          <w:color w:val="000000"/>
          <w:sz w:val="22"/>
          <w:szCs w:val="22"/>
          <w:lang w:val="sr-Cyrl-CS" w:eastAsia="ar-SA"/>
        </w:rPr>
      </w:pPr>
      <w:r w:rsidRPr="000B3264">
        <w:rPr>
          <w:rFonts w:cs="Arial"/>
          <w:color w:val="000000"/>
          <w:sz w:val="22"/>
          <w:szCs w:val="22"/>
          <w:lang w:val="sr-Cyrl-CS" w:eastAsia="ar-SA"/>
        </w:rPr>
        <w:t>И сада гласи:</w:t>
      </w:r>
    </w:p>
    <w:p w:rsidR="00ED5AEE" w:rsidRPr="000B3264" w:rsidRDefault="00ED5AEE" w:rsidP="00ED5AEE">
      <w:pPr>
        <w:rPr>
          <w:rFonts w:cs="Arial"/>
          <w:color w:val="000000"/>
          <w:sz w:val="22"/>
          <w:szCs w:val="22"/>
          <w:lang w:val="sr-Cyrl-CS" w:eastAsia="ar-SA"/>
        </w:rPr>
      </w:pPr>
    </w:p>
    <w:p w:rsidR="00ED5AEE" w:rsidRPr="000B3264" w:rsidRDefault="00ED5AEE" w:rsidP="00ED5AEE">
      <w:pPr>
        <w:rPr>
          <w:rFonts w:cs="Arial"/>
          <w:b/>
          <w:bCs/>
          <w:i/>
          <w:iCs/>
          <w:sz w:val="22"/>
          <w:szCs w:val="22"/>
          <w:u w:val="single"/>
          <w:lang w:val="sr-Cyrl-CS"/>
        </w:rPr>
      </w:pPr>
      <w:r w:rsidRPr="000B3264">
        <w:rPr>
          <w:rFonts w:cs="Arial"/>
          <w:b/>
          <w:bCs/>
          <w:i/>
          <w:iCs/>
          <w:sz w:val="22"/>
          <w:szCs w:val="22"/>
          <w:u w:val="single"/>
          <w:lang w:val="sr-Cyrl-CS"/>
        </w:rPr>
        <w:t>„КОМЕРЦИЈАЛНИ УСЛОВИ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241"/>
      </w:tblGrid>
      <w:tr w:rsidR="00ED5AEE" w:rsidRPr="000B3264" w:rsidTr="000B3264">
        <w:trPr>
          <w:trHeight w:val="647"/>
        </w:trPr>
        <w:tc>
          <w:tcPr>
            <w:tcW w:w="5778" w:type="dxa"/>
            <w:shd w:val="clear" w:color="auto" w:fill="C6D9F1" w:themeFill="text2" w:themeFillTint="33"/>
            <w:vAlign w:val="center"/>
          </w:tcPr>
          <w:p w:rsidR="00ED5AEE" w:rsidRPr="000B3264" w:rsidRDefault="00ED5AEE" w:rsidP="000B3264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0B3264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УСЛОВ НАРУЧИОЦА</w:t>
            </w:r>
          </w:p>
        </w:tc>
        <w:tc>
          <w:tcPr>
            <w:tcW w:w="3241" w:type="dxa"/>
            <w:shd w:val="clear" w:color="auto" w:fill="C6D9F1" w:themeFill="text2" w:themeFillTint="33"/>
            <w:vAlign w:val="center"/>
          </w:tcPr>
          <w:p w:rsidR="00ED5AEE" w:rsidRPr="000B3264" w:rsidRDefault="00ED5AEE" w:rsidP="000B3264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0B3264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ПОНУДА ПОНУЂАЧА</w:t>
            </w:r>
          </w:p>
        </w:tc>
      </w:tr>
      <w:tr w:rsidR="00ED5AEE" w:rsidRPr="000B3264" w:rsidTr="000B3264">
        <w:tc>
          <w:tcPr>
            <w:tcW w:w="5778" w:type="dxa"/>
            <w:vAlign w:val="center"/>
          </w:tcPr>
          <w:p w:rsidR="00ED5AEE" w:rsidRPr="000B3264" w:rsidRDefault="00ED5AEE" w:rsidP="000B3264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0B3264"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  <w:t>РОК И НАЧИН ПЛАЋАЊА:</w:t>
            </w:r>
          </w:p>
          <w:p w:rsidR="00ED5AEE" w:rsidRPr="000B3264" w:rsidRDefault="00ED5AEE" w:rsidP="000B3264">
            <w:pPr>
              <w:rPr>
                <w:rFonts w:cs="Arial"/>
                <w:sz w:val="22"/>
                <w:szCs w:val="22"/>
                <w:lang w:val="ru-RU"/>
              </w:rPr>
            </w:pPr>
            <w:r w:rsidRPr="000B3264">
              <w:rPr>
                <w:rFonts w:cs="Arial"/>
                <w:sz w:val="22"/>
                <w:szCs w:val="22"/>
                <w:lang w:val="ru-RU"/>
              </w:rPr>
              <w:t xml:space="preserve">75% укупне вредности са припадајућим порезом на додату вредност биће плаћено након извршења Услуга </w:t>
            </w:r>
            <w:r w:rsidRPr="000B3264">
              <w:rPr>
                <w:rFonts w:cs="Arial"/>
                <w:sz w:val="22"/>
                <w:szCs w:val="22"/>
                <w:lang w:val="sr-Cyrl-RS"/>
              </w:rPr>
              <w:t xml:space="preserve">оптимизације нових </w:t>
            </w:r>
            <w:r w:rsidRPr="000B3264">
              <w:rPr>
                <w:rFonts w:cs="Arial"/>
                <w:sz w:val="22"/>
                <w:szCs w:val="22"/>
              </w:rPr>
              <w:t xml:space="preserve">Oracle </w:t>
            </w:r>
            <w:r w:rsidRPr="000B3264">
              <w:rPr>
                <w:rFonts w:cs="Arial"/>
                <w:sz w:val="22"/>
                <w:szCs w:val="22"/>
                <w:lang w:val="sr-Cyrl-BA"/>
              </w:rPr>
              <w:t>лиценци и подршке за исте у трајању од 12 месеци</w:t>
            </w:r>
            <w:r w:rsidRPr="000B3264">
              <w:rPr>
                <w:rFonts w:cs="Arial"/>
                <w:sz w:val="22"/>
                <w:szCs w:val="22"/>
                <w:lang w:val="ru-RU"/>
              </w:rPr>
              <w:t xml:space="preserve">, у року до 45 (словима: четрдесетпет) дана од дана пријема исправног рачуна </w:t>
            </w:r>
            <w:r w:rsidRPr="000B3264">
              <w:rPr>
                <w:rFonts w:cs="Arial"/>
                <w:sz w:val="22"/>
                <w:szCs w:val="22"/>
                <w:lang w:val="sr-Cyrl-CS" w:eastAsia="sr-Latn-CS"/>
              </w:rPr>
              <w:t xml:space="preserve">након обострано потписаног </w:t>
            </w:r>
            <w:r w:rsidRPr="000B3264">
              <w:rPr>
                <w:rFonts w:cs="Arial"/>
                <w:sz w:val="22"/>
                <w:szCs w:val="22"/>
                <w:lang w:val="sr-Cyrl-CS" w:eastAsia="ar-SA"/>
              </w:rPr>
              <w:t>примопредајног</w:t>
            </w:r>
            <w:r w:rsidRPr="000B3264">
              <w:rPr>
                <w:rFonts w:cs="Arial"/>
                <w:sz w:val="22"/>
                <w:szCs w:val="22"/>
                <w:lang w:val="ru-RU"/>
              </w:rPr>
              <w:t xml:space="preserve"> Записника </w:t>
            </w:r>
            <w:r w:rsidRPr="000B3264">
              <w:rPr>
                <w:rFonts w:cs="Arial"/>
                <w:sz w:val="22"/>
                <w:szCs w:val="22"/>
                <w:lang w:val="sr-Cyrl-CS"/>
              </w:rPr>
              <w:t>о извршењу предмета јавне набавке</w:t>
            </w:r>
            <w:r w:rsidRPr="000B3264">
              <w:rPr>
                <w:rFonts w:cs="Arial"/>
                <w:sz w:val="22"/>
                <w:szCs w:val="22"/>
                <w:lang w:val="ru-RU"/>
              </w:rPr>
              <w:t>, потписаног од стране овлашћених представника Уговорних страна по истеку 3 (три) месеца почев од дана ступања уговора из оквирног споразума на правну снагу.</w:t>
            </w:r>
          </w:p>
          <w:p w:rsidR="00ED5AEE" w:rsidRPr="000B3264" w:rsidRDefault="00ED5AEE" w:rsidP="000B3264">
            <w:pPr>
              <w:rPr>
                <w:rFonts w:cs="Arial"/>
                <w:sz w:val="22"/>
                <w:szCs w:val="22"/>
                <w:lang w:val="ru-RU"/>
              </w:rPr>
            </w:pPr>
            <w:r w:rsidRPr="000B3264">
              <w:rPr>
                <w:rFonts w:cs="Arial"/>
                <w:sz w:val="22"/>
                <w:szCs w:val="22"/>
                <w:lang w:val="ru-RU"/>
              </w:rPr>
              <w:t xml:space="preserve">25% укупне вредности са припадајућим порезом на додату вредност биће плаћено након извршења Услуга техничке подршке, у року до 45 (словима: четрдесетпет) дана од дана пријема исправног рачуна </w:t>
            </w:r>
            <w:r w:rsidRPr="000B3264">
              <w:rPr>
                <w:rFonts w:cs="Arial"/>
                <w:sz w:val="22"/>
                <w:szCs w:val="22"/>
                <w:lang w:val="sr-Cyrl-CS" w:eastAsia="sr-Latn-CS"/>
              </w:rPr>
              <w:t xml:space="preserve">након обострано потписаног </w:t>
            </w:r>
            <w:r w:rsidRPr="000B3264">
              <w:rPr>
                <w:rFonts w:cs="Arial"/>
                <w:sz w:val="22"/>
                <w:szCs w:val="22"/>
                <w:lang w:val="sr-Cyrl-CS" w:eastAsia="ar-SA"/>
              </w:rPr>
              <w:t>примопредајног</w:t>
            </w:r>
            <w:r w:rsidRPr="000B3264">
              <w:rPr>
                <w:rFonts w:cs="Arial"/>
                <w:sz w:val="22"/>
                <w:szCs w:val="22"/>
                <w:lang w:val="ru-RU"/>
              </w:rPr>
              <w:t xml:space="preserve"> Записника </w:t>
            </w:r>
            <w:r w:rsidRPr="000B3264">
              <w:rPr>
                <w:rFonts w:cs="Arial"/>
                <w:sz w:val="22"/>
                <w:szCs w:val="22"/>
                <w:lang w:val="sr-Cyrl-CS"/>
              </w:rPr>
              <w:t>о извршењу предмета јавне набавке</w:t>
            </w:r>
            <w:r w:rsidRPr="000B3264">
              <w:rPr>
                <w:rFonts w:cs="Arial"/>
                <w:sz w:val="22"/>
                <w:szCs w:val="22"/>
                <w:lang w:val="ru-RU"/>
              </w:rPr>
              <w:t xml:space="preserve"> потписаног од стране овлашћених представника Уговорних страна на дан 30.11.2017. године.</w:t>
            </w:r>
          </w:p>
          <w:p w:rsidR="00ED5AEE" w:rsidRPr="000B3264" w:rsidRDefault="00ED5AEE" w:rsidP="000B3264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3241" w:type="dxa"/>
            <w:vAlign w:val="center"/>
          </w:tcPr>
          <w:p w:rsidR="00ED5AEE" w:rsidRPr="000B3264" w:rsidRDefault="00ED5AEE" w:rsidP="000B3264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  <w:r w:rsidRPr="000B3264">
              <w:rPr>
                <w:rFonts w:cs="Arial"/>
                <w:bCs/>
                <w:iCs/>
                <w:sz w:val="22"/>
                <w:szCs w:val="22"/>
                <w:lang w:val="sr-Cyrl-CS"/>
              </w:rPr>
              <w:t>Сагласан за захтевом наручиоца</w:t>
            </w:r>
          </w:p>
          <w:p w:rsidR="00ED5AEE" w:rsidRPr="000B3264" w:rsidRDefault="00ED5AEE" w:rsidP="000B3264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0B3264">
              <w:rPr>
                <w:rFonts w:cs="Arial"/>
                <w:bCs/>
                <w:iCs/>
                <w:sz w:val="22"/>
                <w:szCs w:val="22"/>
                <w:lang w:val="sr-Cyrl-CS"/>
              </w:rPr>
              <w:t xml:space="preserve">               ДА/НЕ (заокружити)</w:t>
            </w:r>
          </w:p>
        </w:tc>
      </w:tr>
      <w:tr w:rsidR="00ED5AEE" w:rsidRPr="000B3264" w:rsidTr="000B3264">
        <w:tc>
          <w:tcPr>
            <w:tcW w:w="5778" w:type="dxa"/>
            <w:vAlign w:val="center"/>
          </w:tcPr>
          <w:p w:rsidR="00ED5AEE" w:rsidRPr="000B3264" w:rsidRDefault="00ED5AEE" w:rsidP="000B3264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0B3264"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  <w:t>РОК И НАЧИН ПРУЖАЊА УСЛУГЕ:</w:t>
            </w:r>
          </w:p>
          <w:p w:rsidR="00ED5AEE" w:rsidRPr="000B3264" w:rsidRDefault="00ED5AEE" w:rsidP="000B3264">
            <w:pPr>
              <w:rPr>
                <w:rFonts w:eastAsia="Calibri" w:cs="Arial"/>
                <w:sz w:val="22"/>
                <w:szCs w:val="22"/>
              </w:rPr>
            </w:pPr>
            <w:r w:rsidRPr="000B3264">
              <w:rPr>
                <w:rFonts w:eastAsia="Calibri" w:cs="Arial"/>
                <w:sz w:val="22"/>
                <w:szCs w:val="22"/>
              </w:rPr>
              <w:t xml:space="preserve">За време трајања </w:t>
            </w:r>
            <w:r w:rsidRPr="000B3264">
              <w:rPr>
                <w:rFonts w:eastAsia="Calibri" w:cs="Arial"/>
                <w:sz w:val="22"/>
                <w:szCs w:val="22"/>
                <w:lang w:val="sr-Cyrl-RS"/>
              </w:rPr>
              <w:t>Оквирног споразума</w:t>
            </w:r>
            <w:r w:rsidRPr="000B3264">
              <w:rPr>
                <w:rFonts w:eastAsia="Calibri" w:cs="Arial"/>
                <w:sz w:val="22"/>
                <w:szCs w:val="22"/>
              </w:rPr>
              <w:t>, Пр</w:t>
            </w:r>
            <w:r w:rsidRPr="000B3264">
              <w:rPr>
                <w:rFonts w:eastAsia="Calibri" w:cs="Arial"/>
                <w:sz w:val="22"/>
                <w:szCs w:val="22"/>
                <w:lang w:val="sr-Cyrl-RS"/>
              </w:rPr>
              <w:t>ужалац</w:t>
            </w:r>
            <w:r w:rsidRPr="000B3264">
              <w:rPr>
                <w:rFonts w:eastAsia="Calibri" w:cs="Arial"/>
                <w:sz w:val="22"/>
                <w:szCs w:val="22"/>
              </w:rPr>
              <w:t xml:space="preserve"> </w:t>
            </w:r>
            <w:r w:rsidRPr="000B3264">
              <w:rPr>
                <w:rFonts w:eastAsia="Calibri" w:cs="Arial"/>
                <w:sz w:val="22"/>
                <w:szCs w:val="22"/>
                <w:lang w:val="sr-Cyrl-RS"/>
              </w:rPr>
              <w:t xml:space="preserve">услуге </w:t>
            </w:r>
            <w:r w:rsidRPr="000B3264">
              <w:rPr>
                <w:rFonts w:eastAsia="Calibri" w:cs="Arial"/>
                <w:sz w:val="22"/>
                <w:szCs w:val="22"/>
              </w:rPr>
              <w:t>се обавезује да сукцесивно</w:t>
            </w:r>
            <w:r w:rsidRPr="000B3264">
              <w:rPr>
                <w:rFonts w:eastAsia="Calibri" w:cs="Arial"/>
                <w:sz w:val="22"/>
                <w:szCs w:val="22"/>
                <w:lang w:val="sr-Cyrl-RS"/>
              </w:rPr>
              <w:t xml:space="preserve">, по потреби Корисника услуге, а на основу појединачно закључених Уговора изврши пружање услуге и </w:t>
            </w:r>
            <w:r w:rsidRPr="000B3264">
              <w:rPr>
                <w:rFonts w:eastAsia="Calibri" w:cs="Arial"/>
                <w:sz w:val="22"/>
                <w:szCs w:val="22"/>
              </w:rPr>
              <w:t xml:space="preserve">испоруку лиценци које су предмет набавке. </w:t>
            </w:r>
          </w:p>
          <w:p w:rsidR="00ED5AEE" w:rsidRPr="000B3264" w:rsidRDefault="00ED5AEE" w:rsidP="000B3264">
            <w:pPr>
              <w:rPr>
                <w:rFonts w:eastAsia="Calibri" w:cs="Arial"/>
                <w:sz w:val="22"/>
                <w:szCs w:val="22"/>
                <w:lang w:val="sr-Cyrl-RS"/>
              </w:rPr>
            </w:pPr>
            <w:r w:rsidRPr="000B3264">
              <w:rPr>
                <w:rFonts w:cs="Arial"/>
                <w:color w:val="000000"/>
                <w:sz w:val="22"/>
                <w:szCs w:val="22"/>
                <w:lang w:val="sr-Cyrl-CS" w:eastAsia="ar-SA"/>
              </w:rPr>
              <w:t>Рок за почетак пружања подршке за постојеће лиценце и испоруку нових лиценци је минимално 1, а максимално 7 календарских дана од дана ступања уговора на правну снагу</w:t>
            </w:r>
            <w:r w:rsidRPr="000B3264">
              <w:rPr>
                <w:rFonts w:eastAsia="Calibri" w:cs="Arial"/>
                <w:sz w:val="22"/>
                <w:szCs w:val="22"/>
              </w:rPr>
              <w:t>.</w:t>
            </w:r>
          </w:p>
          <w:p w:rsidR="00ED5AEE" w:rsidRPr="000B3264" w:rsidRDefault="00ED5AEE" w:rsidP="000B3264">
            <w:pPr>
              <w:rPr>
                <w:rFonts w:cs="Arial"/>
                <w:color w:val="000000"/>
                <w:sz w:val="22"/>
                <w:szCs w:val="22"/>
                <w:lang w:val="sr-Cyrl-CS" w:eastAsia="ar-SA"/>
              </w:rPr>
            </w:pPr>
            <w:r w:rsidRPr="000B3264">
              <w:rPr>
                <w:rFonts w:eastAsia="Calibri" w:cs="Arial"/>
                <w:sz w:val="22"/>
                <w:szCs w:val="22"/>
              </w:rPr>
              <w:t xml:space="preserve"> </w:t>
            </w:r>
            <w:r w:rsidRPr="000B3264">
              <w:rPr>
                <w:rFonts w:cs="Arial"/>
                <w:color w:val="000000"/>
                <w:sz w:val="22"/>
                <w:szCs w:val="22"/>
                <w:lang w:val="sr-Cyrl-CS" w:eastAsia="ar-SA"/>
              </w:rPr>
              <w:t xml:space="preserve">За испоручене нове лиценце морају бити такође обезбеђене услуге одржавања (технолошка гаранција) у трајању </w:t>
            </w:r>
            <w:r w:rsidRPr="000B3264">
              <w:rPr>
                <w:rFonts w:cs="Arial"/>
                <w:color w:val="000000"/>
                <w:sz w:val="22"/>
                <w:szCs w:val="22"/>
                <w:lang w:val="sr-Cyrl-RS" w:eastAsia="ar-SA"/>
              </w:rPr>
              <w:t xml:space="preserve">до 30.11.2017. године при чему се испорука лиценци </w:t>
            </w:r>
            <w:r w:rsidRPr="000B3264">
              <w:rPr>
                <w:rFonts w:cs="Arial"/>
                <w:color w:val="000000"/>
                <w:sz w:val="22"/>
                <w:szCs w:val="22"/>
                <w:lang w:val="sr-Cyrl-CS" w:eastAsia="ar-SA"/>
              </w:rPr>
              <w:t xml:space="preserve">врши електронским путем преко </w:t>
            </w:r>
            <w:r w:rsidRPr="000B3264">
              <w:rPr>
                <w:rFonts w:cs="Arial"/>
                <w:color w:val="000000"/>
                <w:sz w:val="22"/>
                <w:szCs w:val="22"/>
                <w:lang w:val="sr-Cyrl-RS"/>
              </w:rPr>
              <w:t xml:space="preserve">одговарајућег </w:t>
            </w:r>
            <w:r w:rsidRPr="000B3264">
              <w:rPr>
                <w:rFonts w:cs="Arial"/>
                <w:color w:val="000000"/>
                <w:sz w:val="22"/>
                <w:szCs w:val="22"/>
              </w:rPr>
              <w:t>ORACLE портала</w:t>
            </w:r>
            <w:r w:rsidRPr="000B3264">
              <w:rPr>
                <w:rFonts w:cs="Arial"/>
                <w:color w:val="000000"/>
                <w:sz w:val="22"/>
                <w:szCs w:val="22"/>
                <w:lang w:val="sr-Cyrl-CS" w:eastAsia="ar-SA"/>
              </w:rPr>
              <w:t>.</w:t>
            </w:r>
          </w:p>
          <w:p w:rsidR="00ED5AEE" w:rsidRPr="000B3264" w:rsidRDefault="00ED5AEE" w:rsidP="000B3264">
            <w:pPr>
              <w:pStyle w:val="BodyTex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0B3264">
              <w:rPr>
                <w:rFonts w:ascii="Arial" w:hAnsi="Arial" w:cs="Arial"/>
                <w:sz w:val="22"/>
                <w:szCs w:val="22"/>
              </w:rPr>
              <w:t xml:space="preserve">Испорука </w:t>
            </w:r>
            <w:r w:rsidRPr="000B3264">
              <w:rPr>
                <w:rFonts w:ascii="Arial" w:hAnsi="Arial" w:cs="Arial"/>
                <w:color w:val="000000"/>
                <w:sz w:val="22"/>
                <w:szCs w:val="22"/>
              </w:rPr>
              <w:t xml:space="preserve">свих нових верзија ORACLE софтверских производа које се појаве на тржишту у току трајања уговора се врши електронски путем </w:t>
            </w:r>
            <w:r w:rsidRPr="000B3264">
              <w:rPr>
                <w:rFonts w:ascii="Arial" w:hAnsi="Arial" w:cs="Arial"/>
                <w:color w:val="000000"/>
                <w:sz w:val="22"/>
                <w:szCs w:val="22"/>
                <w:lang w:val="sr-Cyrl-RS"/>
              </w:rPr>
              <w:t xml:space="preserve">одговарајућег </w:t>
            </w:r>
            <w:r w:rsidRPr="000B3264">
              <w:rPr>
                <w:rFonts w:ascii="Arial" w:hAnsi="Arial" w:cs="Arial"/>
                <w:color w:val="000000"/>
                <w:sz w:val="22"/>
                <w:szCs w:val="22"/>
              </w:rPr>
              <w:t>ORACLE портала.</w:t>
            </w:r>
          </w:p>
        </w:tc>
        <w:tc>
          <w:tcPr>
            <w:tcW w:w="3241" w:type="dxa"/>
            <w:vAlign w:val="center"/>
          </w:tcPr>
          <w:p w:rsidR="00ED5AEE" w:rsidRPr="000B3264" w:rsidRDefault="00ED5AEE" w:rsidP="000B3264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  <w:p w:rsidR="00ED5AEE" w:rsidRPr="000B3264" w:rsidRDefault="00ED5AEE" w:rsidP="000B3264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  <w:p w:rsidR="00ED5AEE" w:rsidRPr="000B3264" w:rsidRDefault="00ED5AEE" w:rsidP="000B3264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  <w:p w:rsidR="00ED5AEE" w:rsidRPr="000B3264" w:rsidRDefault="00ED5AEE" w:rsidP="000B3264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  <w:p w:rsidR="00ED5AEE" w:rsidRPr="000B3264" w:rsidRDefault="00ED5AEE" w:rsidP="000B3264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  <w:p w:rsidR="00ED5AEE" w:rsidRPr="000B3264" w:rsidRDefault="00ED5AEE" w:rsidP="000B3264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  <w:p w:rsidR="00ED5AEE" w:rsidRPr="000B3264" w:rsidRDefault="00ED5AEE" w:rsidP="000B3264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  <w:r w:rsidRPr="000B3264">
              <w:rPr>
                <w:rFonts w:cs="Arial"/>
                <w:bCs/>
                <w:iCs/>
                <w:sz w:val="22"/>
                <w:szCs w:val="22"/>
                <w:lang w:val="sr-Cyrl-CS"/>
              </w:rPr>
              <w:t>Сагласан за захтевом наручиоца</w:t>
            </w:r>
          </w:p>
          <w:p w:rsidR="00ED5AEE" w:rsidRPr="000B3264" w:rsidRDefault="00ED5AEE" w:rsidP="000B3264">
            <w:pPr>
              <w:rPr>
                <w:rFonts w:cs="Arial"/>
                <w:bCs/>
                <w:iCs/>
                <w:sz w:val="22"/>
                <w:szCs w:val="22"/>
              </w:rPr>
            </w:pPr>
            <w:r w:rsidRPr="000B3264">
              <w:rPr>
                <w:rFonts w:cs="Arial"/>
                <w:bCs/>
                <w:iCs/>
                <w:sz w:val="22"/>
                <w:szCs w:val="22"/>
                <w:lang w:val="sr-Cyrl-CS"/>
              </w:rPr>
              <w:t>ДА/НЕ (заокружити)</w:t>
            </w:r>
          </w:p>
        </w:tc>
      </w:tr>
      <w:tr w:rsidR="00ED5AEE" w:rsidRPr="000B3264" w:rsidTr="000B3264">
        <w:trPr>
          <w:trHeight w:val="800"/>
        </w:trPr>
        <w:tc>
          <w:tcPr>
            <w:tcW w:w="5778" w:type="dxa"/>
            <w:vAlign w:val="center"/>
          </w:tcPr>
          <w:p w:rsidR="00ED5AEE" w:rsidRPr="000B3264" w:rsidRDefault="00ED5AEE" w:rsidP="000B3264">
            <w:pPr>
              <w:pStyle w:val="ListParagraph"/>
              <w:suppressAutoHyphens/>
              <w:spacing w:before="0" w:after="0" w:line="240" w:lineRule="auto"/>
              <w:ind w:left="360"/>
              <w:rPr>
                <w:rFonts w:ascii="Arial" w:hAnsi="Arial" w:cs="Arial"/>
                <w:b/>
                <w:lang w:val="sr-Cyrl-CS" w:eastAsia="ar-SA"/>
              </w:rPr>
            </w:pPr>
            <w:r w:rsidRPr="000B3264">
              <w:rPr>
                <w:rFonts w:ascii="Arial" w:hAnsi="Arial" w:cs="Arial"/>
                <w:b/>
                <w:lang w:val="sr-Cyrl-CS" w:eastAsia="ar-SA"/>
              </w:rPr>
              <w:t>ГАРАНТНИ РОК:</w:t>
            </w:r>
          </w:p>
          <w:p w:rsidR="00ED5AEE" w:rsidRPr="000B3264" w:rsidRDefault="00ED5AEE" w:rsidP="000B3264">
            <w:pPr>
              <w:rPr>
                <w:rFonts w:cs="Arial"/>
                <w:color w:val="000000"/>
                <w:sz w:val="22"/>
                <w:szCs w:val="22"/>
                <w:lang w:val="sr-Cyrl-CS" w:eastAsia="ar-SA"/>
              </w:rPr>
            </w:pPr>
            <w:r w:rsidRPr="000B3264">
              <w:rPr>
                <w:rFonts w:cs="Arial"/>
                <w:sz w:val="22"/>
                <w:szCs w:val="22"/>
                <w:lang w:val="sr-Cyrl-CS" w:eastAsia="ar-SA"/>
              </w:rPr>
              <w:t xml:space="preserve">Гарантни рок (технолошка гаранција) за пружене услуге и испоручене лиценце је до 30.11.2017 године  од дана ступања уговора на правну снагу </w:t>
            </w:r>
            <w:r w:rsidRPr="000B3264">
              <w:rPr>
                <w:rFonts w:cs="Arial"/>
                <w:color w:val="000000"/>
                <w:sz w:val="22"/>
                <w:szCs w:val="22"/>
                <w:lang w:val="sr-Cyrl-CS" w:eastAsia="ar-SA"/>
              </w:rPr>
              <w:t xml:space="preserve">(уговор се потписује из предметног оквирног споразума). </w:t>
            </w:r>
          </w:p>
        </w:tc>
        <w:tc>
          <w:tcPr>
            <w:tcW w:w="3241" w:type="dxa"/>
            <w:vAlign w:val="center"/>
          </w:tcPr>
          <w:p w:rsidR="00ED5AEE" w:rsidRPr="000B3264" w:rsidRDefault="00ED5AEE" w:rsidP="000B3264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  <w:r w:rsidRPr="000B3264">
              <w:rPr>
                <w:rFonts w:cs="Arial"/>
                <w:bCs/>
                <w:iCs/>
                <w:sz w:val="22"/>
                <w:szCs w:val="22"/>
                <w:lang w:val="sr-Cyrl-CS"/>
              </w:rPr>
              <w:t>Сагласан за захтевом наручиоца</w:t>
            </w:r>
          </w:p>
          <w:p w:rsidR="00ED5AEE" w:rsidRPr="000B3264" w:rsidRDefault="00ED5AEE" w:rsidP="000B3264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0B3264">
              <w:rPr>
                <w:rFonts w:cs="Arial"/>
                <w:bCs/>
                <w:iCs/>
                <w:sz w:val="22"/>
                <w:szCs w:val="22"/>
                <w:lang w:val="sr-Cyrl-CS"/>
              </w:rPr>
              <w:t>ДА/НЕ (заокружити)</w:t>
            </w:r>
          </w:p>
        </w:tc>
      </w:tr>
      <w:tr w:rsidR="00ED5AEE" w:rsidRPr="000B3264" w:rsidTr="000B3264">
        <w:trPr>
          <w:trHeight w:val="800"/>
        </w:trPr>
        <w:tc>
          <w:tcPr>
            <w:tcW w:w="5778" w:type="dxa"/>
            <w:vAlign w:val="center"/>
          </w:tcPr>
          <w:p w:rsidR="00ED5AEE" w:rsidRPr="000B3264" w:rsidRDefault="00ED5AEE" w:rsidP="000B3264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0B3264"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  <w:t>РОК ВАЖЕЊА ПОНУДЕ:</w:t>
            </w:r>
          </w:p>
          <w:p w:rsidR="00ED5AEE" w:rsidRPr="000B3264" w:rsidRDefault="00ED5AEE" w:rsidP="000B3264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  <w:r w:rsidRPr="000B3264">
              <w:rPr>
                <w:rFonts w:cs="Arial"/>
                <w:bCs/>
                <w:iCs/>
                <w:sz w:val="22"/>
                <w:szCs w:val="22"/>
                <w:lang w:val="sr-Cyrl-CS"/>
              </w:rPr>
              <w:t>не може бити краћ</w:t>
            </w:r>
            <w:r w:rsidRPr="000B3264">
              <w:rPr>
                <w:rFonts w:cs="Arial"/>
                <w:bCs/>
                <w:iCs/>
                <w:sz w:val="22"/>
                <w:szCs w:val="22"/>
              </w:rPr>
              <w:t>и</w:t>
            </w:r>
            <w:r w:rsidRPr="000B3264">
              <w:rPr>
                <w:rFonts w:cs="Arial"/>
                <w:bCs/>
                <w:iCs/>
                <w:sz w:val="22"/>
                <w:szCs w:val="22"/>
                <w:lang w:val="sr-Cyrl-CS"/>
              </w:rPr>
              <w:t xml:space="preserve"> од 90 дана од дана отварања понуда</w:t>
            </w:r>
          </w:p>
        </w:tc>
        <w:tc>
          <w:tcPr>
            <w:tcW w:w="3241" w:type="dxa"/>
            <w:vAlign w:val="center"/>
          </w:tcPr>
          <w:p w:rsidR="00ED5AEE" w:rsidRPr="000B3264" w:rsidRDefault="00ED5AEE" w:rsidP="000B3264">
            <w:pPr>
              <w:rPr>
                <w:rFonts w:cs="Arial"/>
                <w:b/>
                <w:bCs/>
                <w:iCs/>
                <w:sz w:val="22"/>
                <w:szCs w:val="22"/>
                <w:lang w:val="sr-Cyrl-CS"/>
              </w:rPr>
            </w:pPr>
          </w:p>
          <w:p w:rsidR="00ED5AEE" w:rsidRPr="000B3264" w:rsidRDefault="00ED5AEE" w:rsidP="000B3264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sr-Cyrl-CS"/>
              </w:rPr>
            </w:pPr>
            <w:r w:rsidRPr="000B3264">
              <w:rPr>
                <w:rFonts w:cs="Arial"/>
                <w:bCs/>
                <w:iCs/>
                <w:sz w:val="22"/>
                <w:szCs w:val="22"/>
                <w:lang w:val="sr-Cyrl-CS"/>
              </w:rPr>
              <w:t>_____ дана од дана отварања понуда</w:t>
            </w:r>
          </w:p>
        </w:tc>
      </w:tr>
      <w:tr w:rsidR="00ED5AEE" w:rsidRPr="000B3264" w:rsidTr="000B3264">
        <w:tc>
          <w:tcPr>
            <w:tcW w:w="9019" w:type="dxa"/>
            <w:gridSpan w:val="2"/>
          </w:tcPr>
          <w:p w:rsidR="00ED5AEE" w:rsidRPr="000B3264" w:rsidRDefault="00ED5AEE" w:rsidP="000B3264">
            <w:pPr>
              <w:rPr>
                <w:rFonts w:cs="Arial"/>
                <w:bCs/>
                <w:iCs/>
                <w:sz w:val="22"/>
                <w:szCs w:val="22"/>
                <w:lang w:val="sr-Cyrl-CS"/>
              </w:rPr>
            </w:pPr>
            <w:r w:rsidRPr="000B3264">
              <w:rPr>
                <w:rFonts w:cs="Arial"/>
                <w:bCs/>
                <w:iCs/>
                <w:sz w:val="22"/>
                <w:szCs w:val="22"/>
                <w:lang w:val="sr-Cyrl-CS"/>
              </w:rPr>
              <w:t>Понуда понуђача који не прихвата услове наручиоца за рок и начин плаћања, рок извршења, гарантни рок, место извршења и рок важења понуде сматраће се неприхватљивом.</w:t>
            </w:r>
          </w:p>
        </w:tc>
      </w:tr>
    </w:tbl>
    <w:p w:rsidR="00ED5AEE" w:rsidRPr="000B3264" w:rsidRDefault="00ED5AEE" w:rsidP="00ED5AEE">
      <w:pPr>
        <w:rPr>
          <w:rFonts w:cs="Arial"/>
          <w:color w:val="000000"/>
          <w:sz w:val="22"/>
          <w:szCs w:val="22"/>
          <w:lang w:val="sr-Cyrl-CS" w:eastAsia="ar-SA"/>
        </w:rPr>
      </w:pPr>
      <w:r w:rsidRPr="000B3264">
        <w:rPr>
          <w:rFonts w:cs="Arial"/>
          <w:color w:val="000000"/>
          <w:sz w:val="22"/>
          <w:szCs w:val="22"/>
          <w:lang w:val="sr-Cyrl-CS" w:eastAsia="ar-SA"/>
        </w:rPr>
        <w:t>„</w:t>
      </w:r>
    </w:p>
    <w:p w:rsidR="00ED5AEE" w:rsidRPr="000B3264" w:rsidRDefault="00ED5AEE">
      <w:pPr>
        <w:jc w:val="left"/>
        <w:rPr>
          <w:rFonts w:cs="Arial"/>
          <w:color w:val="000000"/>
          <w:sz w:val="22"/>
          <w:szCs w:val="22"/>
          <w:lang w:val="sr-Cyrl-CS" w:eastAsia="ar-SA"/>
        </w:rPr>
      </w:pPr>
      <w:r w:rsidRPr="000B3264">
        <w:rPr>
          <w:rFonts w:cs="Arial"/>
          <w:color w:val="000000"/>
          <w:sz w:val="22"/>
          <w:szCs w:val="22"/>
          <w:lang w:val="sr-Cyrl-CS" w:eastAsia="ar-SA"/>
        </w:rPr>
        <w:br w:type="page"/>
      </w:r>
    </w:p>
    <w:p w:rsidR="00ED5AEE" w:rsidRPr="000B3264" w:rsidRDefault="00ED5AEE" w:rsidP="00ED5AEE">
      <w:pPr>
        <w:jc w:val="center"/>
        <w:rPr>
          <w:rFonts w:cs="Arial"/>
          <w:sz w:val="22"/>
          <w:szCs w:val="22"/>
          <w:lang w:val="sr-Cyrl-RS"/>
        </w:rPr>
        <w:sectPr w:rsidR="00ED5AEE" w:rsidRPr="000B3264" w:rsidSect="00FE5E91">
          <w:pgSz w:w="11906" w:h="16838"/>
          <w:pgMar w:top="1411" w:right="1138" w:bottom="1411" w:left="1699" w:header="706" w:footer="706" w:gutter="0"/>
          <w:cols w:space="708"/>
          <w:docGrid w:linePitch="360"/>
        </w:sectPr>
      </w:pPr>
    </w:p>
    <w:p w:rsidR="000B3264" w:rsidRPr="000B3264" w:rsidRDefault="000B3264" w:rsidP="00ED5AEE">
      <w:pPr>
        <w:jc w:val="center"/>
        <w:rPr>
          <w:rFonts w:cs="Arial"/>
          <w:sz w:val="22"/>
          <w:szCs w:val="22"/>
          <w:lang w:val="sr-Cyrl-RS"/>
        </w:rPr>
      </w:pPr>
    </w:p>
    <w:p w:rsidR="000B3264" w:rsidRPr="000B3264" w:rsidRDefault="000B3264" w:rsidP="00ED5AEE">
      <w:pPr>
        <w:jc w:val="center"/>
        <w:rPr>
          <w:rFonts w:cs="Arial"/>
          <w:sz w:val="22"/>
          <w:szCs w:val="22"/>
          <w:lang w:val="sr-Cyrl-RS"/>
        </w:rPr>
      </w:pPr>
    </w:p>
    <w:p w:rsidR="000B3264" w:rsidRPr="000B3264" w:rsidRDefault="000B3264" w:rsidP="00ED5AEE">
      <w:pPr>
        <w:jc w:val="center"/>
        <w:rPr>
          <w:rFonts w:cs="Arial"/>
          <w:sz w:val="22"/>
          <w:szCs w:val="22"/>
          <w:lang w:val="sr-Cyrl-RS"/>
        </w:rPr>
      </w:pPr>
    </w:p>
    <w:p w:rsidR="00ED5AEE" w:rsidRPr="000B3264" w:rsidRDefault="00ED5AEE" w:rsidP="00ED5AEE">
      <w:pPr>
        <w:jc w:val="center"/>
        <w:rPr>
          <w:rFonts w:cs="Arial"/>
          <w:sz w:val="22"/>
          <w:szCs w:val="22"/>
          <w:lang w:val="sr-Cyrl-RS"/>
        </w:rPr>
      </w:pPr>
      <w:r w:rsidRPr="000B3264">
        <w:rPr>
          <w:rFonts w:cs="Arial"/>
          <w:sz w:val="22"/>
          <w:szCs w:val="22"/>
          <w:lang w:val="sr-Cyrl-RS"/>
        </w:rPr>
        <w:t>8.</w:t>
      </w:r>
    </w:p>
    <w:p w:rsidR="000B3264" w:rsidRPr="000B3264" w:rsidRDefault="000B3264" w:rsidP="000B3264">
      <w:pPr>
        <w:rPr>
          <w:rFonts w:cs="Arial"/>
          <w:sz w:val="22"/>
          <w:szCs w:val="22"/>
          <w:lang w:val="sr-Cyrl-RS"/>
        </w:rPr>
      </w:pPr>
      <w:r w:rsidRPr="000B3264">
        <w:rPr>
          <w:rFonts w:cs="Arial"/>
          <w:sz w:val="22"/>
          <w:szCs w:val="22"/>
          <w:lang w:val="sr-Cyrl-RS"/>
        </w:rPr>
        <w:t>На страни 37/74 конкурсне документације, мења се образац структуре цене:</w:t>
      </w:r>
    </w:p>
    <w:p w:rsidR="000B3264" w:rsidRPr="000B3264" w:rsidRDefault="000B3264" w:rsidP="000B3264">
      <w:pPr>
        <w:rPr>
          <w:rFonts w:cs="Arial"/>
          <w:sz w:val="22"/>
          <w:szCs w:val="22"/>
          <w:lang w:val="sr-Cyrl-RS"/>
        </w:rPr>
      </w:pPr>
    </w:p>
    <w:p w:rsidR="000B3264" w:rsidRPr="000B3264" w:rsidRDefault="000B3264" w:rsidP="000B3264">
      <w:pPr>
        <w:rPr>
          <w:rFonts w:cs="Arial"/>
          <w:sz w:val="22"/>
          <w:szCs w:val="22"/>
        </w:rPr>
      </w:pPr>
      <w:r w:rsidRPr="000B3264">
        <w:rPr>
          <w:rFonts w:cs="Arial"/>
          <w:sz w:val="22"/>
          <w:szCs w:val="22"/>
          <w:lang w:val="sr-Cyrl-RS"/>
        </w:rPr>
        <w:t>„</w:t>
      </w:r>
      <w:r w:rsidRPr="000B3264">
        <w:rPr>
          <w:rFonts w:cs="Arial"/>
          <w:sz w:val="22"/>
          <w:szCs w:val="22"/>
        </w:rPr>
        <w:t>ОБРАЗАЦ СТРУКУТРЕ ЦЕНЕ</w:t>
      </w:r>
    </w:p>
    <w:p w:rsidR="000B3264" w:rsidRPr="000B3264" w:rsidRDefault="000B3264" w:rsidP="000B3264">
      <w:pPr>
        <w:rPr>
          <w:rFonts w:cs="Arial"/>
          <w:sz w:val="22"/>
          <w:szCs w:val="22"/>
        </w:rPr>
      </w:pPr>
    </w:p>
    <w:tbl>
      <w:tblPr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064"/>
        <w:gridCol w:w="567"/>
        <w:gridCol w:w="1134"/>
        <w:gridCol w:w="1725"/>
        <w:gridCol w:w="1080"/>
        <w:gridCol w:w="1170"/>
        <w:gridCol w:w="1350"/>
        <w:gridCol w:w="1530"/>
        <w:gridCol w:w="1440"/>
        <w:gridCol w:w="1350"/>
      </w:tblGrid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2064" w:type="dxa"/>
            <w:shd w:val="clear" w:color="auto" w:fill="auto"/>
            <w:noWrap/>
            <w:vAlign w:val="center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Производ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Кол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CSI#</w:t>
            </w:r>
          </w:p>
        </w:tc>
        <w:tc>
          <w:tcPr>
            <w:tcW w:w="1725" w:type="dxa"/>
            <w:shd w:val="clear" w:color="auto" w:fill="auto"/>
            <w:noWrap/>
            <w:vAlign w:val="center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Трајање подршке</w:t>
            </w:r>
          </w:p>
        </w:tc>
        <w:tc>
          <w:tcPr>
            <w:tcW w:w="1080" w:type="dxa"/>
            <w:vAlign w:val="center"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Јединична цена без ПДВ</w:t>
            </w:r>
          </w:p>
        </w:tc>
        <w:tc>
          <w:tcPr>
            <w:tcW w:w="1170" w:type="dxa"/>
            <w:vAlign w:val="center"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Износ ПДВ</w:t>
            </w:r>
          </w:p>
        </w:tc>
        <w:tc>
          <w:tcPr>
            <w:tcW w:w="1350" w:type="dxa"/>
            <w:vAlign w:val="center"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јединична цена са ПДВ</w:t>
            </w: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Укупна цена без ПДВ</w:t>
            </w: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Износ ПДВ</w:t>
            </w: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Укупна цена са ПДВ</w:t>
            </w: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</w:t>
            </w:r>
          </w:p>
        </w:tc>
        <w:tc>
          <w:tcPr>
            <w:tcW w:w="2064" w:type="dxa"/>
            <w:shd w:val="clear" w:color="auto" w:fill="auto"/>
            <w:noWrap/>
            <w:vAlign w:val="center"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5</w:t>
            </w:r>
          </w:p>
        </w:tc>
        <w:tc>
          <w:tcPr>
            <w:tcW w:w="1080" w:type="dxa"/>
            <w:vAlign w:val="center"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6</w:t>
            </w:r>
          </w:p>
        </w:tc>
        <w:tc>
          <w:tcPr>
            <w:tcW w:w="1170" w:type="dxa"/>
            <w:vAlign w:val="center"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7</w:t>
            </w:r>
          </w:p>
        </w:tc>
        <w:tc>
          <w:tcPr>
            <w:tcW w:w="1350" w:type="dxa"/>
            <w:vAlign w:val="center"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8=6+7</w:t>
            </w: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9=3*6</w:t>
            </w: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</w:t>
            </w: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11=9+10</w:t>
            </w: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Partitioning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18053855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18053855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18053855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Real Application Clusters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18053855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5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Internet Application Server Enterprise Edition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18053855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6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WebLogic Server Standard Edition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18053855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7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Standard Edition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16869373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8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Partitioning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16869373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9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WebLogic Server Standard Edition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16869373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16869373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11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16869373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16869373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13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Real Application Clusters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16869373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14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Business Intelligence Suite Enterprise Edition Plus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16869373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15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WebCenter Universal Content Management 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16869373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16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WebLogic Server Standard Edition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69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16869373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17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Real Application Clusters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16369374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18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16369374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Internet Application Server Enterprise Edition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90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14657126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20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Standard Edition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14386397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21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Internet Application Server Enterprise Edition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14386397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22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Standard Edition One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14386397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23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Standard Edition One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15306903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24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15306903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25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Standard Edition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15306903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26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Internet Application Server Enterprise Edition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15306903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27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Diagnostics Pack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15306903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28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Standard Edition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14657126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29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Standard Edition One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14657126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30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Standard Edition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15306903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31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BPEL Process Manager Option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15306903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32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Tuning Pack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15306903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33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Internet Application Server Enterprise Edition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15306903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34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Real Application Clusters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15306903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35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Internet Application Server Standard Edition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15306903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36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16369374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37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16369374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38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Standard Edition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16369374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39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Internet Application Server Enterprise Edition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16369374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40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WebLogic Server Standard Edition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16369374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41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Standard Edition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14657126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42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Standard Edition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14386397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43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Standard Edition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16369374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44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14386397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45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Internet Application Server Enterprise Edition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14386397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46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Internet Developer Suite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14386397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47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14657126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48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Internet Application Server Enterprise Edition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14657126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49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Internet Developer Suite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14657126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50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184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15306903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51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Internet Developer Suite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15306903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52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Internet Application Server Enterprise Edition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16369374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53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18418337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54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WebLogic Suite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18418337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55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18418337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56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Real Application Clusters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18418337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57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Active Data Guard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18418337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58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Internet Application Server Enterprise Edition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18418337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59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Data Integrator Enterprise Edition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18418337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60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Business Intelligence Suite Enterprise Edition Plus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18418337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61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WebCenter Content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18418337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62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Diagnostics Pack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63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Tuning Pack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64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Internet Application Server Enterprise Edition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65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66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Standard Edition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67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Real Application Clusters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68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Business Intelligence Suite Enterprise Edition Plus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69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Tuning Pack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70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WebCenter Universal Content Management 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71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Real Application Clusters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72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GoldenGate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73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Advanced Security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74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 Masking Pack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75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WebLogic Server Standard Edition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76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77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GoldenGate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78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Partitioning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79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WebLogic Suite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80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WebLogic Server Standard Edition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81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WebLogic Suite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82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83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Diagnostics Pack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84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Data Integrator Enterprise Edition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85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Internet Application Server Enterprise Edition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86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WebLogic Suite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87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Enterprise Data Quality Profiling for Oracle Data Integrator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88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WebLogic Suite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89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90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Partitioning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91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Standard Edition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19691480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92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Tuning Pack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19691480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93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 Integrator Enterprise Edition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19691480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94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Web Tier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19691480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95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Standard Edition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19691480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96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19691480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97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Diagnostics Pack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19691480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98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Real Application Clusters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19691480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99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19691480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100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GoldenGate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19691480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101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WebLogic Suite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19691480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102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WebLogic Server Standard Edition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19691480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103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19691478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104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WebLogic Suite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19691478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GoldenGate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20388137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Internet Developer Suite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20388137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20388137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Business Intelligence Publisher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20388137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5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Partitioning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20388137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6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WebLogic Suite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20388137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7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WebLogic Suite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20388137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8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WebLogic Suite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20388137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9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20388137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Tuning Pack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20388137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11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Diagnostics Pack - Processor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20388137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Standard Edition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20388137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13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GoldenGate - Named User Plus Perpetual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20388137</w:t>
            </w:r>
          </w:p>
        </w:tc>
        <w:tc>
          <w:tcPr>
            <w:tcW w:w="1725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 месеци почев од дана ступања уговора на правну снагу</w:t>
            </w:r>
          </w:p>
        </w:tc>
        <w:tc>
          <w:tcPr>
            <w:tcW w:w="108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53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44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</w:tbl>
    <w:p w:rsidR="000B3264" w:rsidRPr="000B3264" w:rsidRDefault="000B3264" w:rsidP="000B3264">
      <w:pPr>
        <w:rPr>
          <w:rFonts w:cs="Arial"/>
          <w:sz w:val="22"/>
          <w:szCs w:val="22"/>
        </w:rPr>
      </w:pPr>
    </w:p>
    <w:tbl>
      <w:tblPr>
        <w:tblW w:w="51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2187"/>
        <w:gridCol w:w="1261"/>
        <w:gridCol w:w="1894"/>
        <w:gridCol w:w="1899"/>
        <w:gridCol w:w="1718"/>
        <w:gridCol w:w="1626"/>
        <w:gridCol w:w="1534"/>
        <w:gridCol w:w="1621"/>
      </w:tblGrid>
      <w:tr w:rsidR="000B3264" w:rsidRPr="000B3264" w:rsidTr="00DC72C9">
        <w:tc>
          <w:tcPr>
            <w:tcW w:w="218" w:type="pct"/>
          </w:tcPr>
          <w:p w:rsidR="000B3264" w:rsidRPr="000B3264" w:rsidRDefault="000B3264" w:rsidP="000B3264">
            <w:pPr>
              <w:rPr>
                <w:rFonts w:cs="Arial"/>
                <w:sz w:val="22"/>
                <w:szCs w:val="22"/>
                <w:lang w:val="sr-Cyrl-RS"/>
              </w:rPr>
            </w:pPr>
            <w:r w:rsidRPr="000B3264">
              <w:rPr>
                <w:rFonts w:cs="Arial"/>
                <w:sz w:val="22"/>
                <w:szCs w:val="22"/>
                <w:lang w:val="sr-Cyrl-RS"/>
              </w:rPr>
              <w:t>Р. бр.</w:t>
            </w:r>
          </w:p>
        </w:tc>
        <w:tc>
          <w:tcPr>
            <w:tcW w:w="761" w:type="pct"/>
          </w:tcPr>
          <w:p w:rsidR="000B3264" w:rsidRPr="000B3264" w:rsidRDefault="000B3264" w:rsidP="000B3264">
            <w:pPr>
              <w:rPr>
                <w:rFonts w:cs="Arial"/>
                <w:sz w:val="22"/>
                <w:szCs w:val="22"/>
                <w:lang w:val="sr-Cyrl-RS"/>
              </w:rPr>
            </w:pPr>
            <w:r w:rsidRPr="000B3264">
              <w:rPr>
                <w:rFonts w:cs="Arial"/>
                <w:sz w:val="22"/>
                <w:szCs w:val="22"/>
                <w:lang w:val="sr-Cyrl-RS"/>
              </w:rPr>
              <w:t xml:space="preserve">Опис </w:t>
            </w:r>
          </w:p>
        </w:tc>
        <w:tc>
          <w:tcPr>
            <w:tcW w:w="439" w:type="pct"/>
          </w:tcPr>
          <w:p w:rsidR="000B3264" w:rsidRPr="000B3264" w:rsidRDefault="000B3264" w:rsidP="000B3264">
            <w:pPr>
              <w:rPr>
                <w:rFonts w:cs="Arial"/>
                <w:sz w:val="22"/>
                <w:szCs w:val="22"/>
                <w:lang w:val="sr-Cyrl-RS"/>
              </w:rPr>
            </w:pPr>
            <w:r w:rsidRPr="000B3264">
              <w:rPr>
                <w:rFonts w:cs="Arial"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659" w:type="pct"/>
          </w:tcPr>
          <w:p w:rsidR="000B3264" w:rsidRPr="000B3264" w:rsidRDefault="000B3264" w:rsidP="000B3264">
            <w:pPr>
              <w:rPr>
                <w:rFonts w:cs="Arial"/>
                <w:sz w:val="22"/>
                <w:szCs w:val="22"/>
                <w:lang w:val="sr-Cyrl-RS"/>
              </w:rPr>
            </w:pPr>
            <w:r w:rsidRPr="000B3264">
              <w:rPr>
                <w:rFonts w:cs="Arial"/>
                <w:sz w:val="22"/>
                <w:szCs w:val="22"/>
                <w:lang w:val="sr-Cyrl-RS"/>
              </w:rPr>
              <w:t>јединична цена без ПДВ</w:t>
            </w:r>
          </w:p>
        </w:tc>
        <w:tc>
          <w:tcPr>
            <w:tcW w:w="661" w:type="pct"/>
          </w:tcPr>
          <w:p w:rsidR="000B3264" w:rsidRPr="000B3264" w:rsidRDefault="000B3264" w:rsidP="000B3264">
            <w:pPr>
              <w:rPr>
                <w:rFonts w:cs="Arial"/>
                <w:sz w:val="22"/>
                <w:szCs w:val="22"/>
                <w:lang w:val="sr-Cyrl-RS"/>
              </w:rPr>
            </w:pPr>
            <w:r w:rsidRPr="000B3264">
              <w:rPr>
                <w:rFonts w:cs="Arial"/>
                <w:sz w:val="22"/>
                <w:szCs w:val="22"/>
                <w:lang w:val="sr-Cyrl-RS"/>
              </w:rPr>
              <w:t>Износ ПДВ</w:t>
            </w:r>
          </w:p>
        </w:tc>
        <w:tc>
          <w:tcPr>
            <w:tcW w:w="598" w:type="pct"/>
          </w:tcPr>
          <w:p w:rsidR="000B3264" w:rsidRPr="000B3264" w:rsidRDefault="000B3264" w:rsidP="000B3264">
            <w:pPr>
              <w:rPr>
                <w:rFonts w:cs="Arial"/>
                <w:sz w:val="22"/>
                <w:szCs w:val="22"/>
                <w:lang w:val="sr-Cyrl-RS"/>
              </w:rPr>
            </w:pPr>
            <w:r w:rsidRPr="000B3264">
              <w:rPr>
                <w:rFonts w:cs="Arial"/>
                <w:sz w:val="22"/>
                <w:szCs w:val="22"/>
                <w:lang w:val="sr-Cyrl-RS"/>
              </w:rPr>
              <w:t>јединична цена са ПДВ</w:t>
            </w:r>
          </w:p>
        </w:tc>
        <w:tc>
          <w:tcPr>
            <w:tcW w:w="566" w:type="pct"/>
          </w:tcPr>
          <w:p w:rsidR="000B3264" w:rsidRPr="000B3264" w:rsidRDefault="000B3264" w:rsidP="000B3264">
            <w:pPr>
              <w:rPr>
                <w:rFonts w:cs="Arial"/>
                <w:sz w:val="22"/>
                <w:szCs w:val="22"/>
                <w:lang w:val="sr-Cyrl-RS"/>
              </w:rPr>
            </w:pPr>
            <w:r w:rsidRPr="000B3264">
              <w:rPr>
                <w:rFonts w:cs="Arial"/>
                <w:sz w:val="22"/>
                <w:szCs w:val="22"/>
                <w:lang w:val="sr-Cyrl-RS"/>
              </w:rPr>
              <w:t>укупна цена беу ПДВ</w:t>
            </w:r>
          </w:p>
        </w:tc>
        <w:tc>
          <w:tcPr>
            <w:tcW w:w="534" w:type="pct"/>
          </w:tcPr>
          <w:p w:rsidR="000B3264" w:rsidRPr="000B3264" w:rsidRDefault="000B3264" w:rsidP="000B3264">
            <w:pPr>
              <w:rPr>
                <w:rFonts w:cs="Arial"/>
                <w:sz w:val="22"/>
                <w:szCs w:val="22"/>
                <w:lang w:val="sr-Cyrl-RS"/>
              </w:rPr>
            </w:pPr>
            <w:r w:rsidRPr="000B3264">
              <w:rPr>
                <w:rFonts w:cs="Arial"/>
                <w:sz w:val="22"/>
                <w:szCs w:val="22"/>
                <w:lang w:val="sr-Cyrl-RS"/>
              </w:rPr>
              <w:t>Износ ПДВ</w:t>
            </w:r>
          </w:p>
        </w:tc>
        <w:tc>
          <w:tcPr>
            <w:tcW w:w="565" w:type="pct"/>
          </w:tcPr>
          <w:p w:rsidR="000B3264" w:rsidRPr="000B3264" w:rsidRDefault="000B3264" w:rsidP="000B3264">
            <w:pPr>
              <w:rPr>
                <w:rFonts w:cs="Arial"/>
                <w:sz w:val="22"/>
                <w:szCs w:val="22"/>
                <w:lang w:val="sr-Cyrl-RS"/>
              </w:rPr>
            </w:pPr>
            <w:r w:rsidRPr="000B3264">
              <w:rPr>
                <w:rFonts w:cs="Arial"/>
                <w:sz w:val="22"/>
                <w:szCs w:val="22"/>
                <w:lang w:val="sr-Cyrl-RS"/>
              </w:rPr>
              <w:t>укупна цена са ПДВ</w:t>
            </w:r>
          </w:p>
        </w:tc>
      </w:tr>
      <w:tr w:rsidR="000B3264" w:rsidRPr="000B3264" w:rsidTr="00DC72C9">
        <w:tc>
          <w:tcPr>
            <w:tcW w:w="218" w:type="pct"/>
          </w:tcPr>
          <w:p w:rsidR="000B3264" w:rsidRPr="000B3264" w:rsidRDefault="000B3264" w:rsidP="000B3264">
            <w:pPr>
              <w:rPr>
                <w:rFonts w:cs="Arial"/>
                <w:sz w:val="22"/>
                <w:szCs w:val="22"/>
                <w:lang w:val="sr-Cyrl-RS"/>
              </w:rPr>
            </w:pPr>
            <w:r w:rsidRPr="000B3264">
              <w:rPr>
                <w:rFonts w:cs="Arial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761" w:type="pct"/>
          </w:tcPr>
          <w:p w:rsidR="000B3264" w:rsidRPr="000B3264" w:rsidRDefault="000B3264" w:rsidP="000B3264">
            <w:pPr>
              <w:rPr>
                <w:rFonts w:cs="Arial"/>
                <w:sz w:val="22"/>
                <w:szCs w:val="22"/>
              </w:rPr>
            </w:pPr>
            <w:r w:rsidRPr="000B3264">
              <w:rPr>
                <w:rFonts w:cs="Arial"/>
                <w:sz w:val="22"/>
                <w:szCs w:val="22"/>
              </w:rPr>
              <w:t>“Weblogic Suite”</w:t>
            </w:r>
            <w:r w:rsidRPr="000B3264">
              <w:rPr>
                <w:rFonts w:cs="Arial"/>
                <w:sz w:val="22"/>
                <w:szCs w:val="22"/>
                <w:lang w:val="sr-Cyrl-BA"/>
              </w:rPr>
              <w:t xml:space="preserve"> процесорска лиценца са подршком од 12 месеци</w:t>
            </w:r>
          </w:p>
        </w:tc>
        <w:tc>
          <w:tcPr>
            <w:tcW w:w="439" w:type="pct"/>
          </w:tcPr>
          <w:p w:rsidR="000B3264" w:rsidRPr="000B3264" w:rsidRDefault="000B3264" w:rsidP="000B3264">
            <w:pPr>
              <w:rPr>
                <w:rFonts w:cs="Arial"/>
                <w:sz w:val="22"/>
                <w:szCs w:val="22"/>
                <w:lang w:val="sr-Cyrl-RS"/>
              </w:rPr>
            </w:pPr>
            <w:r w:rsidRPr="000B3264">
              <w:rPr>
                <w:rFonts w:cs="Arial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659" w:type="pct"/>
          </w:tcPr>
          <w:p w:rsidR="000B3264" w:rsidRPr="000B3264" w:rsidRDefault="000B3264" w:rsidP="000B326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61" w:type="pct"/>
          </w:tcPr>
          <w:p w:rsidR="000B3264" w:rsidRPr="000B3264" w:rsidRDefault="000B3264" w:rsidP="000B326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98" w:type="pct"/>
          </w:tcPr>
          <w:p w:rsidR="000B3264" w:rsidRPr="000B3264" w:rsidRDefault="000B3264" w:rsidP="000B326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6" w:type="pct"/>
          </w:tcPr>
          <w:p w:rsidR="000B3264" w:rsidRPr="000B3264" w:rsidRDefault="000B3264" w:rsidP="000B326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34" w:type="pct"/>
          </w:tcPr>
          <w:p w:rsidR="000B3264" w:rsidRPr="000B3264" w:rsidRDefault="000B3264" w:rsidP="000B326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5" w:type="pct"/>
          </w:tcPr>
          <w:p w:rsidR="000B3264" w:rsidRPr="000B3264" w:rsidRDefault="000B3264" w:rsidP="000B3264">
            <w:pPr>
              <w:rPr>
                <w:rFonts w:cs="Arial"/>
                <w:sz w:val="22"/>
                <w:szCs w:val="22"/>
              </w:rPr>
            </w:pPr>
          </w:p>
        </w:tc>
      </w:tr>
      <w:tr w:rsidR="000B3264" w:rsidRPr="000B3264" w:rsidTr="00DC72C9">
        <w:tc>
          <w:tcPr>
            <w:tcW w:w="218" w:type="pct"/>
          </w:tcPr>
          <w:p w:rsidR="000B3264" w:rsidRPr="000B3264" w:rsidRDefault="000B3264" w:rsidP="000B3264">
            <w:pPr>
              <w:rPr>
                <w:rFonts w:cs="Arial"/>
                <w:sz w:val="22"/>
                <w:szCs w:val="22"/>
                <w:lang w:val="sr-Cyrl-RS"/>
              </w:rPr>
            </w:pPr>
            <w:r w:rsidRPr="000B3264">
              <w:rPr>
                <w:rFonts w:cs="Arial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761" w:type="pct"/>
          </w:tcPr>
          <w:p w:rsidR="000B3264" w:rsidRPr="000B3264" w:rsidRDefault="000B3264" w:rsidP="000B3264">
            <w:pPr>
              <w:rPr>
                <w:rFonts w:cs="Arial"/>
                <w:sz w:val="22"/>
                <w:szCs w:val="22"/>
              </w:rPr>
            </w:pPr>
            <w:r w:rsidRPr="000B3264">
              <w:rPr>
                <w:rFonts w:cs="Arial"/>
                <w:sz w:val="22"/>
                <w:szCs w:val="22"/>
              </w:rPr>
              <w:t xml:space="preserve">“SOA Suite for Oracle Middleware” </w:t>
            </w:r>
            <w:r w:rsidRPr="000B3264">
              <w:rPr>
                <w:rFonts w:cs="Arial"/>
                <w:sz w:val="22"/>
                <w:szCs w:val="22"/>
                <w:lang w:val="sr-Cyrl-BA"/>
              </w:rPr>
              <w:t>процесорска лиценца са подршком од 12 месеци</w:t>
            </w:r>
          </w:p>
        </w:tc>
        <w:tc>
          <w:tcPr>
            <w:tcW w:w="439" w:type="pct"/>
          </w:tcPr>
          <w:p w:rsidR="000B3264" w:rsidRPr="000B3264" w:rsidRDefault="000B3264" w:rsidP="000B3264">
            <w:pPr>
              <w:rPr>
                <w:rFonts w:cs="Arial"/>
                <w:sz w:val="22"/>
                <w:szCs w:val="22"/>
                <w:lang w:val="sr-Cyrl-RS"/>
              </w:rPr>
            </w:pPr>
            <w:r w:rsidRPr="000B3264">
              <w:rPr>
                <w:rFonts w:cs="Arial"/>
                <w:sz w:val="22"/>
                <w:szCs w:val="22"/>
                <w:lang w:val="sr-Cyrl-RS"/>
              </w:rPr>
              <w:t>8</w:t>
            </w:r>
          </w:p>
        </w:tc>
        <w:tc>
          <w:tcPr>
            <w:tcW w:w="659" w:type="pct"/>
          </w:tcPr>
          <w:p w:rsidR="000B3264" w:rsidRPr="000B3264" w:rsidRDefault="000B3264" w:rsidP="000B326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61" w:type="pct"/>
          </w:tcPr>
          <w:p w:rsidR="000B3264" w:rsidRPr="000B3264" w:rsidRDefault="000B3264" w:rsidP="000B326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98" w:type="pct"/>
          </w:tcPr>
          <w:p w:rsidR="000B3264" w:rsidRPr="000B3264" w:rsidRDefault="000B3264" w:rsidP="000B326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6" w:type="pct"/>
          </w:tcPr>
          <w:p w:rsidR="000B3264" w:rsidRPr="000B3264" w:rsidRDefault="000B3264" w:rsidP="000B326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34" w:type="pct"/>
          </w:tcPr>
          <w:p w:rsidR="000B3264" w:rsidRPr="000B3264" w:rsidRDefault="000B3264" w:rsidP="000B326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5" w:type="pct"/>
          </w:tcPr>
          <w:p w:rsidR="000B3264" w:rsidRPr="000B3264" w:rsidRDefault="000B3264" w:rsidP="000B3264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0B3264" w:rsidRPr="000B3264" w:rsidRDefault="000B3264" w:rsidP="000B3264">
      <w:pPr>
        <w:rPr>
          <w:rFonts w:cs="Arial"/>
          <w:sz w:val="22"/>
          <w:szCs w:val="22"/>
          <w:lang w:val="sr-Cyrl-RS"/>
        </w:rPr>
      </w:pPr>
      <w:r w:rsidRPr="000B3264">
        <w:rPr>
          <w:rFonts w:cs="Arial"/>
          <w:sz w:val="22"/>
          <w:szCs w:val="22"/>
          <w:lang w:val="sr-Cyrl-RS"/>
        </w:rPr>
        <w:t>„</w:t>
      </w:r>
    </w:p>
    <w:p w:rsidR="000B3264" w:rsidRPr="000B3264" w:rsidRDefault="000B3264" w:rsidP="000B3264">
      <w:pPr>
        <w:rPr>
          <w:rFonts w:cs="Arial"/>
          <w:sz w:val="22"/>
          <w:szCs w:val="22"/>
          <w:lang w:val="sr-Cyrl-RS"/>
        </w:rPr>
      </w:pPr>
    </w:p>
    <w:p w:rsidR="000B3264" w:rsidRPr="000B3264" w:rsidRDefault="000B3264" w:rsidP="000B3264">
      <w:pPr>
        <w:rPr>
          <w:rFonts w:cs="Arial"/>
          <w:sz w:val="22"/>
          <w:szCs w:val="22"/>
          <w:lang w:val="sr-Cyrl-RS"/>
        </w:rPr>
      </w:pPr>
      <w:r w:rsidRPr="000B3264">
        <w:rPr>
          <w:rFonts w:cs="Arial"/>
          <w:sz w:val="22"/>
          <w:szCs w:val="22"/>
          <w:lang w:val="sr-Cyrl-RS"/>
        </w:rPr>
        <w:t>И сада гласи:</w:t>
      </w:r>
    </w:p>
    <w:p w:rsidR="000B3264" w:rsidRPr="000B3264" w:rsidRDefault="000B3264" w:rsidP="000B3264">
      <w:pPr>
        <w:rPr>
          <w:rFonts w:cs="Arial"/>
          <w:sz w:val="22"/>
          <w:szCs w:val="22"/>
          <w:lang w:val="sr-Cyrl-RS"/>
        </w:rPr>
      </w:pPr>
    </w:p>
    <w:p w:rsidR="000B3264" w:rsidRPr="000B3264" w:rsidRDefault="000B3264" w:rsidP="000B3264">
      <w:pPr>
        <w:rPr>
          <w:rFonts w:cs="Arial"/>
          <w:sz w:val="22"/>
          <w:szCs w:val="22"/>
        </w:rPr>
      </w:pPr>
      <w:r w:rsidRPr="000B3264">
        <w:rPr>
          <w:rFonts w:cs="Arial"/>
          <w:sz w:val="22"/>
          <w:szCs w:val="22"/>
          <w:lang w:val="sr-Cyrl-RS"/>
        </w:rPr>
        <w:t>„</w:t>
      </w:r>
      <w:r w:rsidRPr="000B3264">
        <w:rPr>
          <w:rFonts w:cs="Arial"/>
          <w:sz w:val="22"/>
          <w:szCs w:val="22"/>
        </w:rPr>
        <w:t>ОБРАЗАЦ СТРУКУТРЕ ЦЕНЕ</w:t>
      </w:r>
    </w:p>
    <w:tbl>
      <w:tblPr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2340"/>
        <w:gridCol w:w="630"/>
        <w:gridCol w:w="1170"/>
        <w:gridCol w:w="1620"/>
        <w:gridCol w:w="1260"/>
        <w:gridCol w:w="1170"/>
        <w:gridCol w:w="1350"/>
        <w:gridCol w:w="1260"/>
        <w:gridCol w:w="1260"/>
        <w:gridCol w:w="1350"/>
      </w:tblGrid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  <w:hideMark/>
          </w:tcPr>
          <w:p w:rsidR="000B3264" w:rsidRPr="00DC72C9" w:rsidRDefault="00DC72C9" w:rsidP="000B3264">
            <w:pPr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Р. БР.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Производ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Кол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CSI#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Трајање подршке</w:t>
            </w:r>
          </w:p>
        </w:tc>
        <w:tc>
          <w:tcPr>
            <w:tcW w:w="1260" w:type="dxa"/>
            <w:vAlign w:val="center"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Јединична цена без ПДВ</w:t>
            </w:r>
          </w:p>
        </w:tc>
        <w:tc>
          <w:tcPr>
            <w:tcW w:w="1170" w:type="dxa"/>
            <w:vAlign w:val="center"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Износ ПДВ</w:t>
            </w:r>
          </w:p>
        </w:tc>
        <w:tc>
          <w:tcPr>
            <w:tcW w:w="1350" w:type="dxa"/>
            <w:vAlign w:val="center"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јединична цена са ПДВ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Укупна цена без ПДВ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Износ ПДВ</w:t>
            </w: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Укупна цена са ПДВ</w:t>
            </w: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center"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5</w:t>
            </w:r>
          </w:p>
        </w:tc>
        <w:tc>
          <w:tcPr>
            <w:tcW w:w="1260" w:type="dxa"/>
            <w:vAlign w:val="center"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6</w:t>
            </w:r>
          </w:p>
        </w:tc>
        <w:tc>
          <w:tcPr>
            <w:tcW w:w="1170" w:type="dxa"/>
            <w:vAlign w:val="center"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7</w:t>
            </w:r>
          </w:p>
        </w:tc>
        <w:tc>
          <w:tcPr>
            <w:tcW w:w="1350" w:type="dxa"/>
            <w:vAlign w:val="center"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8=6+7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9=3*6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</w:t>
            </w: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11=9+10</w:t>
            </w: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Partitioning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18053855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18053855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18053855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Real Application Clusters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18053855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5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Internet Application Server Enterprise Edition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140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18053855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6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WebLogic Server Standard Edition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18053855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7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Standard Edition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16869373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8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Partitioning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275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16869373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WebLogic Server Standard Edition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16869373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16869373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16869373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16869373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Real Application Clusters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9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16869373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Business Intelligence Suite Enterprise Edition Plus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16869373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15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WebCenter Universal Content Management 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16869373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16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WebLogic Server Standard Edition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69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16869373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17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Real Application Clusters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16369374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18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16369374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Internet Application Server Enterprise Edition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90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14657126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Standard Edition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14386397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Internet Application Server Enterprise Edition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14386397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Standard Edition One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14386397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Standard Edition One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15306903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15306903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25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Standard Edition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15306903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26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Internet Application Server Enterprise Edition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70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15306903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27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Diagnostics Pack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15306903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28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Standard Edition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14657126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Standard Edition One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14657126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Standard Edition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270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15306903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BPEL Process Manager Option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15306903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Tuning Pack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15306903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Internet Application Server Enterprise Edition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15306903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Real Application Clusters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15306903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35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Internet Application Server Standard Edition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15306903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36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16369374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37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275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16369374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38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Standard Edition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16369374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Internet Application Server Enterprise Edition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16369374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WebLogic Server Standard Edition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16369374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Standard Edition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238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14657126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Standard Edition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14386397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Standard Edition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16369374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14386397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45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Internet Application Server Enterprise Edition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14386397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46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Internet Developer Suite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14386397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47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230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14657126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48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Internet Application Server Enterprise Edition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14657126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Internet Developer Suite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14657126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50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184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15306903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51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Internet Developer Suite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52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15306903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52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Internet Application Server Enterprise Edition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16369374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53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18418337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54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WebLogic Suite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18418337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55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18418337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56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Real Application Clusters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18418337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57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Active Data Guard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150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18418337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58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Internet Application Server Enterprise Edition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18418337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59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Data Integrator Enterprise Edition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50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18418337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60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Business Intelligence Suite Enterprise Edition Plus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70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18418337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61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WebCenter Content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18418337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62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Diagnostics Pack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63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Tuning Pack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64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Internet Application Server Enterprise Edition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65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66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Standard Edition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67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Real Application Clusters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68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Business Intelligence Suite Enterprise Edition Plus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69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Tuning Pack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70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WebCenter Universal Content Management 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71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Real Application Clusters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72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GoldenGate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73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Advanced Security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74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 Masking Pack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75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WebLogic Server Standard Edition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76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77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GoldenGate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78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Partitioning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79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WebLogic Suite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80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WebLogic Server Standard Edition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81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WebLogic Suite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82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83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Diagnostics Pack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84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Data Integrator Enterprise Edition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85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Internet Application Server Enterprise Edition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86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WebLogic Suite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87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Enterprise Data Quality Profiling for Oracle Data Integrator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88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WebLogic Suite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89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90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Partitioning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19059434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91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Standard Edition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19691480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92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Tuning Pack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19691480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93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 Integrator Enterprise Edition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19691480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94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Web Tier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19691480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95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Standard Edition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35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19691480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96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19691480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97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Diagnostics Pack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19691480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98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Real Application Clusters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19691480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99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25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19691480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GoldenGate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19691480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WebLogic Suite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19691480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WebLogic Server Standard Edition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6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19691480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19691478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WebLogic Suite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19691478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  <w:lang w:val="sr-Cyrl-RS"/>
              </w:rPr>
            </w:pPr>
            <w:r w:rsidRPr="00DC72C9">
              <w:rPr>
                <w:rFonts w:cs="Arial"/>
              </w:rPr>
              <w:t>1</w:t>
            </w:r>
            <w:r w:rsidRPr="00DC72C9">
              <w:rPr>
                <w:rFonts w:cs="Arial"/>
                <w:lang w:val="sr-Cyrl-RS"/>
              </w:rPr>
              <w:t>05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GoldenGate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20388137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106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Internet Developer Suite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20388137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107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7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20388137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108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Business Intelligence Publisher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20388137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109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Partitioning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20388137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110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WebLogic Suite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20388137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111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WebLogic Suite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20388137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112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WebLogic Suite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150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20388137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113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Enterprise Edition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20388137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114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Tuning Pack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20388137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  <w:lang w:val="sr-Cyrl-RS"/>
              </w:rPr>
            </w:pPr>
            <w:r w:rsidRPr="00DC72C9">
              <w:rPr>
                <w:rFonts w:cs="Arial"/>
              </w:rPr>
              <w:t>11</w:t>
            </w:r>
            <w:r w:rsidRPr="00DC72C9">
              <w:rPr>
                <w:rFonts w:cs="Arial"/>
                <w:lang w:val="sr-Cyrl-RS"/>
              </w:rPr>
              <w:t>5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Diagnostics Pack - Processor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4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20388137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116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Database Standard Edition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9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20388137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117</w:t>
            </w:r>
          </w:p>
        </w:tc>
        <w:tc>
          <w:tcPr>
            <w:tcW w:w="234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Oracle GoldenGate - Named User Plus Perpetual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10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</w:rPr>
              <w:t>20388137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0B3264" w:rsidRPr="00DC72C9" w:rsidRDefault="000B3264" w:rsidP="000B3264">
            <w:pPr>
              <w:rPr>
                <w:rFonts w:cs="Arial"/>
              </w:rPr>
            </w:pPr>
            <w:r w:rsidRPr="00DC72C9">
              <w:rPr>
                <w:rFonts w:cs="Arial"/>
                <w:color w:val="000000"/>
                <w:lang w:val="sr-Cyrl-RS"/>
              </w:rPr>
              <w:t>До 30.11.2017. године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  <w:tr w:rsidR="000B3264" w:rsidRPr="00DC72C9" w:rsidTr="00DC72C9">
        <w:trPr>
          <w:trHeight w:val="300"/>
        </w:trPr>
        <w:tc>
          <w:tcPr>
            <w:tcW w:w="625" w:type="dxa"/>
            <w:shd w:val="clear" w:color="auto" w:fill="auto"/>
            <w:noWrap/>
            <w:vAlign w:val="bottom"/>
          </w:tcPr>
          <w:p w:rsidR="000B3264" w:rsidRPr="00DC72C9" w:rsidRDefault="000B3264" w:rsidP="000B3264">
            <w:pPr>
              <w:rPr>
                <w:rFonts w:cs="Arial"/>
                <w:lang w:val="sr-Cyrl-RS"/>
              </w:rPr>
            </w:pPr>
            <w:r w:rsidRPr="00DC72C9">
              <w:rPr>
                <w:rFonts w:cs="Arial"/>
                <w:lang w:val="sr-Cyrl-RS"/>
              </w:rPr>
              <w:t>118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0B3264" w:rsidRPr="00DC72C9" w:rsidRDefault="000B3264" w:rsidP="000B3264">
            <w:pPr>
              <w:pStyle w:val="ListParagraph"/>
              <w:spacing w:before="0" w:after="0" w:line="240" w:lineRule="auto"/>
              <w:ind w:left="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C72C9">
              <w:rPr>
                <w:rFonts w:ascii="Arial" w:hAnsi="Arial" w:cs="Arial"/>
                <w:sz w:val="20"/>
                <w:szCs w:val="20"/>
                <w:lang w:val="sr-Cyrl-RS"/>
              </w:rPr>
              <w:t xml:space="preserve">Услуга оптимизације нових </w:t>
            </w:r>
            <w:r w:rsidRPr="00DC72C9">
              <w:rPr>
                <w:rFonts w:ascii="Arial" w:hAnsi="Arial" w:cs="Arial"/>
                <w:sz w:val="20"/>
                <w:szCs w:val="20"/>
              </w:rPr>
              <w:t xml:space="preserve">Oracle </w:t>
            </w:r>
            <w:r w:rsidRPr="00DC72C9">
              <w:rPr>
                <w:rFonts w:ascii="Arial" w:hAnsi="Arial" w:cs="Arial"/>
                <w:sz w:val="20"/>
                <w:szCs w:val="20"/>
                <w:lang w:val="sr-Cyrl-BA"/>
              </w:rPr>
              <w:t xml:space="preserve">лиценци 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0B3264" w:rsidRPr="00DC72C9" w:rsidRDefault="000B3264" w:rsidP="000B3264">
            <w:pPr>
              <w:rPr>
                <w:rFonts w:cs="Arial"/>
                <w:lang w:val="sr-Cyrl-RS"/>
              </w:rPr>
            </w:pPr>
            <w:r w:rsidRPr="00DC72C9">
              <w:rPr>
                <w:rFonts w:cs="Arial"/>
                <w:lang w:val="sr-Cyrl-RS"/>
              </w:rPr>
              <w:t>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0B3264" w:rsidRPr="00DC72C9" w:rsidRDefault="000B3264" w:rsidP="000B3264">
            <w:pPr>
              <w:jc w:val="center"/>
              <w:rPr>
                <w:rFonts w:cs="Arial"/>
                <w:lang w:val="sr-Cyrl-RS"/>
              </w:rPr>
            </w:pPr>
            <w:r w:rsidRPr="00DC72C9">
              <w:rPr>
                <w:rFonts w:cs="Arial"/>
                <w:lang w:val="sr-Cyrl-RS"/>
              </w:rPr>
              <w:t>-</w:t>
            </w:r>
          </w:p>
        </w:tc>
        <w:tc>
          <w:tcPr>
            <w:tcW w:w="1620" w:type="dxa"/>
            <w:shd w:val="clear" w:color="auto" w:fill="auto"/>
            <w:noWrap/>
          </w:tcPr>
          <w:p w:rsidR="000B3264" w:rsidRPr="00DC72C9" w:rsidRDefault="000B3264" w:rsidP="000B3264">
            <w:pPr>
              <w:rPr>
                <w:rFonts w:cs="Arial"/>
                <w:color w:val="000000"/>
                <w:lang w:val="sr-Cyrl-RS"/>
              </w:rPr>
            </w:pPr>
            <w:r w:rsidRPr="00DC72C9">
              <w:rPr>
                <w:rFonts w:cs="Arial"/>
                <w:color w:val="000000"/>
                <w:lang w:val="sr-Cyrl-RS"/>
              </w:rPr>
              <w:t>12 месеци од дана завршетка услуге оптимизације</w:t>
            </w: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17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26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  <w:tc>
          <w:tcPr>
            <w:tcW w:w="1350" w:type="dxa"/>
          </w:tcPr>
          <w:p w:rsidR="000B3264" w:rsidRPr="00DC72C9" w:rsidRDefault="000B3264" w:rsidP="000B3264">
            <w:pPr>
              <w:rPr>
                <w:rFonts w:cs="Arial"/>
              </w:rPr>
            </w:pPr>
          </w:p>
        </w:tc>
      </w:tr>
    </w:tbl>
    <w:p w:rsidR="000B3264" w:rsidRPr="00DC72C9" w:rsidRDefault="00DC72C9" w:rsidP="000B3264">
      <w:pPr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„</w:t>
      </w:r>
    </w:p>
    <w:p w:rsidR="000B3264" w:rsidRPr="000B3264" w:rsidRDefault="000B3264" w:rsidP="000B3264">
      <w:pPr>
        <w:rPr>
          <w:rFonts w:cs="Arial"/>
          <w:sz w:val="22"/>
          <w:szCs w:val="22"/>
          <w:lang w:val="sr-Cyrl-RS"/>
        </w:rPr>
      </w:pPr>
    </w:p>
    <w:p w:rsidR="00ED5AEE" w:rsidRPr="000B3264" w:rsidRDefault="00ED5AEE" w:rsidP="00ED5AEE">
      <w:pPr>
        <w:jc w:val="center"/>
        <w:rPr>
          <w:rFonts w:cs="Arial"/>
          <w:sz w:val="22"/>
          <w:szCs w:val="22"/>
          <w:lang w:val="sr-Cyrl-RS"/>
        </w:rPr>
      </w:pPr>
    </w:p>
    <w:p w:rsidR="00ED5AEE" w:rsidRPr="000B3264" w:rsidRDefault="00ED5AEE" w:rsidP="003E220A">
      <w:pPr>
        <w:jc w:val="center"/>
        <w:rPr>
          <w:rFonts w:cs="Arial"/>
          <w:sz w:val="22"/>
          <w:szCs w:val="22"/>
          <w:lang w:val="sr-Cyrl-RS"/>
        </w:rPr>
      </w:pPr>
    </w:p>
    <w:p w:rsidR="00ED5AEE" w:rsidRPr="000B3264" w:rsidRDefault="00ED5AEE" w:rsidP="003E220A">
      <w:pPr>
        <w:jc w:val="center"/>
        <w:rPr>
          <w:rFonts w:cs="Arial"/>
          <w:sz w:val="22"/>
          <w:szCs w:val="22"/>
          <w:lang w:val="sr-Cyrl-RS"/>
        </w:rPr>
      </w:pPr>
    </w:p>
    <w:p w:rsidR="000B3264" w:rsidRPr="000B3264" w:rsidRDefault="000B3264" w:rsidP="003E220A">
      <w:pPr>
        <w:jc w:val="center"/>
        <w:rPr>
          <w:rFonts w:cs="Arial"/>
          <w:sz w:val="22"/>
          <w:szCs w:val="22"/>
          <w:lang w:val="sr-Cyrl-RS"/>
        </w:rPr>
        <w:sectPr w:rsidR="000B3264" w:rsidRPr="000B3264" w:rsidSect="00ED5AEE">
          <w:pgSz w:w="16838" w:h="11906" w:orient="landscape"/>
          <w:pgMar w:top="1699" w:right="1411" w:bottom="1138" w:left="1411" w:header="706" w:footer="706" w:gutter="0"/>
          <w:cols w:space="708"/>
          <w:docGrid w:linePitch="360"/>
        </w:sectPr>
      </w:pPr>
    </w:p>
    <w:p w:rsidR="00ED5AEE" w:rsidRPr="000B3264" w:rsidRDefault="000B3264" w:rsidP="003E220A">
      <w:pPr>
        <w:jc w:val="center"/>
        <w:rPr>
          <w:rFonts w:cs="Arial"/>
          <w:sz w:val="22"/>
          <w:szCs w:val="22"/>
          <w:lang w:val="sr-Cyrl-RS"/>
        </w:rPr>
      </w:pPr>
      <w:r w:rsidRPr="000B3264">
        <w:rPr>
          <w:rFonts w:cs="Arial"/>
          <w:sz w:val="22"/>
          <w:szCs w:val="22"/>
          <w:lang w:val="sr-Cyrl-RS"/>
        </w:rPr>
        <w:t>9.</w:t>
      </w:r>
    </w:p>
    <w:p w:rsidR="000B3264" w:rsidRPr="000B3264" w:rsidRDefault="000B3264" w:rsidP="000B3264">
      <w:pPr>
        <w:rPr>
          <w:rFonts w:cs="Arial"/>
          <w:sz w:val="22"/>
          <w:szCs w:val="22"/>
          <w:lang w:val="sr-Cyrl-RS"/>
        </w:rPr>
      </w:pPr>
      <w:r w:rsidRPr="000B3264">
        <w:rPr>
          <w:rFonts w:cs="Arial"/>
          <w:sz w:val="22"/>
          <w:szCs w:val="22"/>
          <w:lang w:val="sr-Cyrl-RS"/>
        </w:rPr>
        <w:t>На страни 63/74 конкурсне документације у члану 5 модела оквирног споразума мења се текст:</w:t>
      </w:r>
    </w:p>
    <w:p w:rsidR="000B3264" w:rsidRPr="000B3264" w:rsidRDefault="000B3264" w:rsidP="000B3264">
      <w:pPr>
        <w:rPr>
          <w:rFonts w:cs="Arial"/>
          <w:sz w:val="22"/>
          <w:szCs w:val="22"/>
          <w:lang w:val="sr-Cyrl-RS"/>
        </w:rPr>
      </w:pPr>
    </w:p>
    <w:p w:rsidR="000B3264" w:rsidRPr="000B3264" w:rsidRDefault="000B3264" w:rsidP="000B3264">
      <w:pPr>
        <w:rPr>
          <w:rFonts w:cs="Arial"/>
          <w:sz w:val="22"/>
          <w:szCs w:val="22"/>
          <w:lang w:val="ru-RU"/>
        </w:rPr>
      </w:pPr>
      <w:r w:rsidRPr="000B3264">
        <w:rPr>
          <w:rFonts w:cs="Arial"/>
          <w:sz w:val="22"/>
          <w:szCs w:val="22"/>
          <w:lang w:val="sr-Cyrl-RS"/>
        </w:rPr>
        <w:t>„</w:t>
      </w:r>
      <w:r w:rsidRPr="000B3264">
        <w:rPr>
          <w:rFonts w:cs="Arial"/>
          <w:sz w:val="22"/>
          <w:szCs w:val="22"/>
          <w:lang w:val="ru-RU"/>
        </w:rPr>
        <w:t xml:space="preserve">25% укупне вредности са припадајућим порезом на додату вредност биће плаћено након извршења Услуга, у року до 45 (словима: четрдесетпет) дана од дана пријема исправног рачуна </w:t>
      </w:r>
      <w:r w:rsidRPr="000B3264">
        <w:rPr>
          <w:rFonts w:cs="Arial"/>
          <w:sz w:val="22"/>
          <w:szCs w:val="22"/>
          <w:lang w:val="sr-Cyrl-CS" w:eastAsia="sr-Latn-CS"/>
        </w:rPr>
        <w:t xml:space="preserve">након обострано потписаног </w:t>
      </w:r>
      <w:r w:rsidRPr="000B3264">
        <w:rPr>
          <w:rFonts w:cs="Arial"/>
          <w:sz w:val="22"/>
          <w:szCs w:val="22"/>
          <w:lang w:val="sr-Cyrl-CS" w:eastAsia="ar-SA"/>
        </w:rPr>
        <w:t>примопредајног</w:t>
      </w:r>
      <w:r w:rsidRPr="000B3264">
        <w:rPr>
          <w:rFonts w:cs="Arial"/>
          <w:sz w:val="22"/>
          <w:szCs w:val="22"/>
          <w:lang w:val="ru-RU"/>
        </w:rPr>
        <w:t xml:space="preserve"> Записника </w:t>
      </w:r>
      <w:r w:rsidRPr="000B3264">
        <w:rPr>
          <w:rFonts w:cs="Arial"/>
          <w:sz w:val="22"/>
          <w:szCs w:val="22"/>
          <w:lang w:val="sr-Cyrl-CS"/>
        </w:rPr>
        <w:t>о извршењу предмета јавне набавке</w:t>
      </w:r>
      <w:r w:rsidRPr="000B3264">
        <w:rPr>
          <w:rFonts w:cs="Arial"/>
          <w:sz w:val="22"/>
          <w:szCs w:val="22"/>
          <w:lang w:val="ru-RU"/>
        </w:rPr>
        <w:t>, потписаног од стране овлашћених представника Уговорних страна по истеку 3 (три) месеца почев од дана ступања уговора из оквирног споразума на правну снагу.</w:t>
      </w:r>
    </w:p>
    <w:p w:rsidR="000B3264" w:rsidRPr="000B3264" w:rsidRDefault="000B3264" w:rsidP="000B3264">
      <w:pPr>
        <w:rPr>
          <w:rFonts w:cs="Arial"/>
          <w:sz w:val="22"/>
          <w:szCs w:val="22"/>
          <w:lang w:val="ru-RU"/>
        </w:rPr>
      </w:pPr>
      <w:r w:rsidRPr="000B3264">
        <w:rPr>
          <w:rFonts w:cs="Arial"/>
          <w:sz w:val="22"/>
          <w:szCs w:val="22"/>
          <w:lang w:val="ru-RU"/>
        </w:rPr>
        <w:t xml:space="preserve">25% укупне вредности са припадајућим порезом на додату вредност биће плаћено након извршења Услуга, у року до 45 (словима: четрдесетпет) дана од дана пријема исправног рачуна </w:t>
      </w:r>
      <w:r w:rsidRPr="000B3264">
        <w:rPr>
          <w:rFonts w:cs="Arial"/>
          <w:sz w:val="22"/>
          <w:szCs w:val="22"/>
          <w:lang w:val="sr-Cyrl-CS" w:eastAsia="sr-Latn-CS"/>
        </w:rPr>
        <w:t xml:space="preserve">након обострано потписаног </w:t>
      </w:r>
      <w:r w:rsidRPr="000B3264">
        <w:rPr>
          <w:rFonts w:cs="Arial"/>
          <w:sz w:val="22"/>
          <w:szCs w:val="22"/>
          <w:lang w:val="sr-Cyrl-CS" w:eastAsia="ar-SA"/>
        </w:rPr>
        <w:t>примопредајног</w:t>
      </w:r>
      <w:r w:rsidRPr="000B3264">
        <w:rPr>
          <w:rFonts w:cs="Arial"/>
          <w:sz w:val="22"/>
          <w:szCs w:val="22"/>
          <w:lang w:val="ru-RU"/>
        </w:rPr>
        <w:t xml:space="preserve"> Записника </w:t>
      </w:r>
      <w:r w:rsidRPr="000B3264">
        <w:rPr>
          <w:rFonts w:cs="Arial"/>
          <w:sz w:val="22"/>
          <w:szCs w:val="22"/>
          <w:lang w:val="sr-Cyrl-CS"/>
        </w:rPr>
        <w:t>о извршењу предмета јавне набавке</w:t>
      </w:r>
      <w:r w:rsidRPr="000B3264">
        <w:rPr>
          <w:rFonts w:cs="Arial"/>
          <w:sz w:val="22"/>
          <w:szCs w:val="22"/>
          <w:lang w:val="ru-RU"/>
        </w:rPr>
        <w:t>, потписаног од стране овлашћених представника Уговорних страна по истеку 6 (шест) месеци почев од дана ступања уговора из оквирног споразума на правну снагу.</w:t>
      </w:r>
    </w:p>
    <w:p w:rsidR="000B3264" w:rsidRPr="000B3264" w:rsidRDefault="000B3264" w:rsidP="000B3264">
      <w:pPr>
        <w:rPr>
          <w:rFonts w:cs="Arial"/>
          <w:sz w:val="22"/>
          <w:szCs w:val="22"/>
          <w:lang w:val="ru-RU"/>
        </w:rPr>
      </w:pPr>
      <w:r w:rsidRPr="000B3264">
        <w:rPr>
          <w:rFonts w:cs="Arial"/>
          <w:sz w:val="22"/>
          <w:szCs w:val="22"/>
          <w:lang w:val="ru-RU"/>
        </w:rPr>
        <w:t xml:space="preserve">25% укупне вредности са припадајућим порезом на додату вредност биће плаћено након извршења Услуга, у року до 45 (словима: четрдесетпет) дана од дана пријема исправног рачуна </w:t>
      </w:r>
      <w:r w:rsidRPr="000B3264">
        <w:rPr>
          <w:rFonts w:cs="Arial"/>
          <w:sz w:val="22"/>
          <w:szCs w:val="22"/>
          <w:lang w:val="sr-Cyrl-CS" w:eastAsia="sr-Latn-CS"/>
        </w:rPr>
        <w:t xml:space="preserve">након обострано потписаног </w:t>
      </w:r>
      <w:r w:rsidRPr="000B3264">
        <w:rPr>
          <w:rFonts w:cs="Arial"/>
          <w:sz w:val="22"/>
          <w:szCs w:val="22"/>
          <w:lang w:val="sr-Cyrl-CS" w:eastAsia="ar-SA"/>
        </w:rPr>
        <w:t>примопредајног</w:t>
      </w:r>
      <w:r w:rsidRPr="000B3264">
        <w:rPr>
          <w:rFonts w:cs="Arial"/>
          <w:sz w:val="22"/>
          <w:szCs w:val="22"/>
          <w:lang w:val="ru-RU"/>
        </w:rPr>
        <w:t xml:space="preserve"> Записника </w:t>
      </w:r>
      <w:r w:rsidRPr="000B3264">
        <w:rPr>
          <w:rFonts w:cs="Arial"/>
          <w:sz w:val="22"/>
          <w:szCs w:val="22"/>
          <w:lang w:val="sr-Cyrl-CS"/>
        </w:rPr>
        <w:t>о извршењу предмета јавне набавке</w:t>
      </w:r>
      <w:r w:rsidRPr="000B3264">
        <w:rPr>
          <w:rFonts w:cs="Arial"/>
          <w:sz w:val="22"/>
          <w:szCs w:val="22"/>
          <w:lang w:val="ru-RU"/>
        </w:rPr>
        <w:t>, потписаног од стране овлашћених представника Уговорних страна по истеку 9 (девет) почев од дана ступања уговора из оквирног споразума на правну снагу.</w:t>
      </w:r>
    </w:p>
    <w:p w:rsidR="000B3264" w:rsidRPr="000B3264" w:rsidRDefault="000B3264" w:rsidP="000B3264">
      <w:pPr>
        <w:rPr>
          <w:rFonts w:cs="Arial"/>
          <w:sz w:val="22"/>
          <w:szCs w:val="22"/>
          <w:lang w:val="sr-Latn-RS"/>
        </w:rPr>
      </w:pPr>
      <w:r w:rsidRPr="000B3264">
        <w:rPr>
          <w:rFonts w:cs="Arial"/>
          <w:sz w:val="22"/>
          <w:szCs w:val="22"/>
          <w:lang w:val="ru-RU"/>
        </w:rPr>
        <w:t xml:space="preserve">25% укупне вредности са припадајућим порезом на додату вредност биће плаћено након извршења Услуга, у року до 45 (словима: четрдесетпет) дана од дана пријема исправног рачуна </w:t>
      </w:r>
      <w:r w:rsidRPr="000B3264">
        <w:rPr>
          <w:rFonts w:cs="Arial"/>
          <w:sz w:val="22"/>
          <w:szCs w:val="22"/>
          <w:lang w:val="sr-Cyrl-CS" w:eastAsia="sr-Latn-CS"/>
        </w:rPr>
        <w:t xml:space="preserve">након обострано потписаног </w:t>
      </w:r>
      <w:r w:rsidRPr="000B3264">
        <w:rPr>
          <w:rFonts w:cs="Arial"/>
          <w:sz w:val="22"/>
          <w:szCs w:val="22"/>
          <w:lang w:val="sr-Cyrl-CS" w:eastAsia="ar-SA"/>
        </w:rPr>
        <w:t>примопредајног</w:t>
      </w:r>
      <w:r w:rsidRPr="000B3264">
        <w:rPr>
          <w:rFonts w:cs="Arial"/>
          <w:sz w:val="22"/>
          <w:szCs w:val="22"/>
          <w:lang w:val="ru-RU"/>
        </w:rPr>
        <w:t xml:space="preserve"> Записника </w:t>
      </w:r>
      <w:r w:rsidRPr="000B3264">
        <w:rPr>
          <w:rFonts w:cs="Arial"/>
          <w:sz w:val="22"/>
          <w:szCs w:val="22"/>
          <w:lang w:val="sr-Cyrl-CS"/>
        </w:rPr>
        <w:t>о извршењу предмета јавне набавке</w:t>
      </w:r>
      <w:r w:rsidRPr="000B3264">
        <w:rPr>
          <w:rFonts w:cs="Arial"/>
          <w:sz w:val="22"/>
          <w:szCs w:val="22"/>
          <w:lang w:val="ru-RU"/>
        </w:rPr>
        <w:t>, потписаног од стране овлашћених представника Уговорних страна по истеку 12 (дванаест) месеци почев од дана ступања уговора из оквирног споразума на правну снагу.</w:t>
      </w:r>
      <w:r w:rsidRPr="000B3264">
        <w:rPr>
          <w:rFonts w:cs="Arial"/>
          <w:sz w:val="22"/>
          <w:szCs w:val="22"/>
          <w:lang w:val="sr-Latn-RS"/>
        </w:rPr>
        <w:t>“</w:t>
      </w:r>
    </w:p>
    <w:p w:rsidR="000B3264" w:rsidRPr="000B3264" w:rsidRDefault="000B3264" w:rsidP="000B3264">
      <w:pPr>
        <w:rPr>
          <w:rFonts w:cs="Arial"/>
          <w:sz w:val="22"/>
          <w:szCs w:val="22"/>
          <w:lang w:val="sr-Cyrl-RS"/>
        </w:rPr>
      </w:pPr>
    </w:p>
    <w:p w:rsidR="000B3264" w:rsidRPr="000B3264" w:rsidRDefault="000B3264" w:rsidP="000B3264">
      <w:pPr>
        <w:rPr>
          <w:rFonts w:cs="Arial"/>
          <w:sz w:val="22"/>
          <w:szCs w:val="22"/>
          <w:lang w:val="sr-Cyrl-RS"/>
        </w:rPr>
      </w:pPr>
      <w:r w:rsidRPr="000B3264">
        <w:rPr>
          <w:rFonts w:cs="Arial"/>
          <w:sz w:val="22"/>
          <w:szCs w:val="22"/>
          <w:lang w:val="sr-Cyrl-RS"/>
        </w:rPr>
        <w:t>И</w:t>
      </w:r>
      <w:r w:rsidRPr="000B3264">
        <w:rPr>
          <w:rFonts w:cs="Arial"/>
          <w:sz w:val="22"/>
          <w:szCs w:val="22"/>
          <w:lang w:val="sr-Latn-RS"/>
        </w:rPr>
        <w:t xml:space="preserve"> </w:t>
      </w:r>
      <w:r w:rsidRPr="000B3264">
        <w:rPr>
          <w:rFonts w:cs="Arial"/>
          <w:sz w:val="22"/>
          <w:szCs w:val="22"/>
          <w:lang w:val="sr-Cyrl-RS"/>
        </w:rPr>
        <w:t>сада гласи:</w:t>
      </w:r>
    </w:p>
    <w:p w:rsidR="000B3264" w:rsidRPr="000B3264" w:rsidRDefault="000B3264" w:rsidP="000B3264">
      <w:pPr>
        <w:rPr>
          <w:rFonts w:cs="Arial"/>
          <w:sz w:val="22"/>
          <w:szCs w:val="22"/>
          <w:lang w:val="sr-Cyrl-RS"/>
        </w:rPr>
      </w:pPr>
    </w:p>
    <w:p w:rsidR="000B3264" w:rsidRDefault="000B3264" w:rsidP="000B3264">
      <w:pPr>
        <w:rPr>
          <w:rFonts w:cs="Arial"/>
          <w:sz w:val="22"/>
          <w:szCs w:val="22"/>
          <w:lang w:val="ru-RU"/>
        </w:rPr>
      </w:pPr>
      <w:r w:rsidRPr="000B3264">
        <w:rPr>
          <w:rFonts w:cs="Arial"/>
          <w:sz w:val="22"/>
          <w:szCs w:val="22"/>
          <w:lang w:val="sr-Latn-RS"/>
        </w:rPr>
        <w:t>„</w:t>
      </w:r>
      <w:r w:rsidRPr="000B3264">
        <w:rPr>
          <w:rFonts w:cs="Arial"/>
          <w:sz w:val="22"/>
          <w:szCs w:val="22"/>
          <w:lang w:val="ru-RU"/>
        </w:rPr>
        <w:t xml:space="preserve">75% укупне вредности са припадајућим порезом на додату вредност биће плаћено након извршења Услуге </w:t>
      </w:r>
      <w:r w:rsidRPr="000B3264">
        <w:rPr>
          <w:rFonts w:cs="Arial"/>
          <w:sz w:val="22"/>
          <w:szCs w:val="22"/>
          <w:lang w:val="sr-Cyrl-RS"/>
        </w:rPr>
        <w:t xml:space="preserve">оптимизације нових </w:t>
      </w:r>
      <w:r w:rsidRPr="000B3264">
        <w:rPr>
          <w:rFonts w:cs="Arial"/>
          <w:sz w:val="22"/>
          <w:szCs w:val="22"/>
        </w:rPr>
        <w:t xml:space="preserve">Oracle </w:t>
      </w:r>
      <w:r w:rsidRPr="000B3264">
        <w:rPr>
          <w:rFonts w:cs="Arial"/>
          <w:sz w:val="22"/>
          <w:szCs w:val="22"/>
          <w:lang w:val="sr-Cyrl-BA"/>
        </w:rPr>
        <w:t>лиценци и подршке за исте у трајању од 12 месеци</w:t>
      </w:r>
      <w:r w:rsidRPr="000B3264">
        <w:rPr>
          <w:rFonts w:cs="Arial"/>
          <w:sz w:val="22"/>
          <w:szCs w:val="22"/>
          <w:lang w:val="ru-RU"/>
        </w:rPr>
        <w:t xml:space="preserve">, у року до 45 (словима: четрдесетпет) дана од дана пријема исправног рачуна </w:t>
      </w:r>
      <w:r w:rsidRPr="000B3264">
        <w:rPr>
          <w:rFonts w:cs="Arial"/>
          <w:sz w:val="22"/>
          <w:szCs w:val="22"/>
          <w:lang w:val="sr-Cyrl-CS" w:eastAsia="sr-Latn-CS"/>
        </w:rPr>
        <w:t xml:space="preserve">након обострано потписаног </w:t>
      </w:r>
      <w:r w:rsidRPr="000B3264">
        <w:rPr>
          <w:rFonts w:cs="Arial"/>
          <w:sz w:val="22"/>
          <w:szCs w:val="22"/>
          <w:lang w:val="sr-Cyrl-CS" w:eastAsia="ar-SA"/>
        </w:rPr>
        <w:t>примопредајног</w:t>
      </w:r>
      <w:r w:rsidRPr="000B3264">
        <w:rPr>
          <w:rFonts w:cs="Arial"/>
          <w:sz w:val="22"/>
          <w:szCs w:val="22"/>
          <w:lang w:val="ru-RU"/>
        </w:rPr>
        <w:t xml:space="preserve"> Записника </w:t>
      </w:r>
      <w:r w:rsidRPr="000B3264">
        <w:rPr>
          <w:rFonts w:cs="Arial"/>
          <w:sz w:val="22"/>
          <w:szCs w:val="22"/>
          <w:lang w:val="sr-Cyrl-CS"/>
        </w:rPr>
        <w:t>о извршењу предмета јавне набавке</w:t>
      </w:r>
      <w:r w:rsidRPr="000B3264">
        <w:rPr>
          <w:rFonts w:cs="Arial"/>
          <w:sz w:val="22"/>
          <w:szCs w:val="22"/>
          <w:lang w:val="ru-RU"/>
        </w:rPr>
        <w:t>, потписаног од стране овлашћених представника Уговорних страна по истеку 3 (три) месеца почев од дана ступања уговора из оквирног споразума на правну снагу.</w:t>
      </w:r>
    </w:p>
    <w:p w:rsidR="00DC72C9" w:rsidRPr="000B3264" w:rsidRDefault="00DC72C9" w:rsidP="000B3264">
      <w:pPr>
        <w:rPr>
          <w:rFonts w:cs="Arial"/>
          <w:sz w:val="22"/>
          <w:szCs w:val="22"/>
          <w:lang w:val="ru-RU"/>
        </w:rPr>
      </w:pPr>
    </w:p>
    <w:p w:rsidR="000B3264" w:rsidRPr="000B3264" w:rsidRDefault="000B3264" w:rsidP="000B3264">
      <w:pPr>
        <w:rPr>
          <w:rFonts w:cs="Arial"/>
          <w:sz w:val="22"/>
          <w:szCs w:val="22"/>
          <w:lang w:val="sr-Latn-RS"/>
        </w:rPr>
      </w:pPr>
      <w:r w:rsidRPr="000B3264">
        <w:rPr>
          <w:rFonts w:cs="Arial"/>
          <w:sz w:val="22"/>
          <w:szCs w:val="22"/>
          <w:lang w:val="ru-RU"/>
        </w:rPr>
        <w:t xml:space="preserve">25% укупне вредности са припадајућим порезом на додату вредност биће плаћено након извршења Услуга техничке подршке, у року до 45 (словима: четрдесетпет) дана од дана пријема исправног рачуна </w:t>
      </w:r>
      <w:r w:rsidRPr="000B3264">
        <w:rPr>
          <w:rFonts w:cs="Arial"/>
          <w:sz w:val="22"/>
          <w:szCs w:val="22"/>
          <w:lang w:val="sr-Cyrl-CS" w:eastAsia="sr-Latn-CS"/>
        </w:rPr>
        <w:t xml:space="preserve">након обострано потписаног </w:t>
      </w:r>
      <w:r w:rsidRPr="000B3264">
        <w:rPr>
          <w:rFonts w:cs="Arial"/>
          <w:sz w:val="22"/>
          <w:szCs w:val="22"/>
          <w:lang w:val="sr-Cyrl-CS" w:eastAsia="ar-SA"/>
        </w:rPr>
        <w:t>примопредајног</w:t>
      </w:r>
      <w:r w:rsidRPr="000B3264">
        <w:rPr>
          <w:rFonts w:cs="Arial"/>
          <w:sz w:val="22"/>
          <w:szCs w:val="22"/>
          <w:lang w:val="ru-RU"/>
        </w:rPr>
        <w:t xml:space="preserve"> Записника </w:t>
      </w:r>
      <w:r w:rsidRPr="000B3264">
        <w:rPr>
          <w:rFonts w:cs="Arial"/>
          <w:sz w:val="22"/>
          <w:szCs w:val="22"/>
          <w:lang w:val="sr-Cyrl-CS"/>
        </w:rPr>
        <w:t>о извршењу предмета јавне набавке</w:t>
      </w:r>
      <w:r w:rsidRPr="000B3264">
        <w:rPr>
          <w:rFonts w:cs="Arial"/>
          <w:sz w:val="22"/>
          <w:szCs w:val="22"/>
          <w:lang w:val="ru-RU"/>
        </w:rPr>
        <w:t xml:space="preserve"> потписаног од стране овлашћених представника Уговорних страна на дан 30.11.2017. године.</w:t>
      </w:r>
      <w:r w:rsidRPr="000B3264">
        <w:rPr>
          <w:rFonts w:cs="Arial"/>
          <w:sz w:val="22"/>
          <w:szCs w:val="22"/>
          <w:lang w:val="sr-Latn-RS"/>
        </w:rPr>
        <w:t>“</w:t>
      </w:r>
    </w:p>
    <w:p w:rsidR="00DC72C9" w:rsidRPr="000B3264" w:rsidRDefault="00DC72C9" w:rsidP="000B3264">
      <w:pPr>
        <w:rPr>
          <w:rFonts w:cs="Arial"/>
          <w:sz w:val="22"/>
          <w:szCs w:val="22"/>
          <w:lang w:val="sr-Cyrl-RS"/>
        </w:rPr>
      </w:pPr>
    </w:p>
    <w:p w:rsidR="000B3264" w:rsidRPr="000B3264" w:rsidRDefault="000B3264" w:rsidP="000B3264">
      <w:pPr>
        <w:jc w:val="center"/>
        <w:rPr>
          <w:rFonts w:cs="Arial"/>
          <w:sz w:val="22"/>
          <w:szCs w:val="22"/>
          <w:lang w:val="sr-Latn-RS"/>
        </w:rPr>
      </w:pPr>
      <w:r w:rsidRPr="000B3264">
        <w:rPr>
          <w:rFonts w:cs="Arial"/>
          <w:sz w:val="22"/>
          <w:szCs w:val="22"/>
          <w:lang w:val="sr-Latn-RS"/>
        </w:rPr>
        <w:t>10.</w:t>
      </w:r>
    </w:p>
    <w:p w:rsidR="000B3264" w:rsidRPr="000B3264" w:rsidRDefault="000B3264" w:rsidP="000B3264">
      <w:pPr>
        <w:rPr>
          <w:rFonts w:cs="Arial"/>
          <w:sz w:val="22"/>
          <w:szCs w:val="22"/>
          <w:lang w:val="sr-Latn-RS"/>
        </w:rPr>
      </w:pPr>
      <w:r w:rsidRPr="000B3264">
        <w:rPr>
          <w:rFonts w:cs="Arial"/>
          <w:sz w:val="22"/>
          <w:szCs w:val="22"/>
          <w:lang w:val="sr-Cyrl-RS"/>
        </w:rPr>
        <w:t>На страни 70</w:t>
      </w:r>
      <w:r w:rsidRPr="000B3264">
        <w:rPr>
          <w:rFonts w:cs="Arial"/>
          <w:sz w:val="22"/>
          <w:szCs w:val="22"/>
          <w:lang w:val="sr-Latn-RS"/>
        </w:rPr>
        <w:t>/74</w:t>
      </w:r>
      <w:r w:rsidRPr="000B3264">
        <w:rPr>
          <w:rFonts w:cs="Arial"/>
          <w:sz w:val="22"/>
          <w:szCs w:val="22"/>
          <w:lang w:val="sr-Cyrl-RS"/>
        </w:rPr>
        <w:t xml:space="preserve"> конкурсне документације у члану 3 модела уговора мења се текст</w:t>
      </w:r>
      <w:r w:rsidRPr="000B3264">
        <w:rPr>
          <w:rFonts w:cs="Arial"/>
          <w:sz w:val="22"/>
          <w:szCs w:val="22"/>
          <w:lang w:val="sr-Latn-RS"/>
        </w:rPr>
        <w:t>:</w:t>
      </w:r>
    </w:p>
    <w:p w:rsidR="000B3264" w:rsidRPr="000B3264" w:rsidRDefault="000B3264" w:rsidP="000B3264">
      <w:pPr>
        <w:rPr>
          <w:rFonts w:cs="Arial"/>
          <w:sz w:val="22"/>
          <w:szCs w:val="22"/>
          <w:lang w:val="ru-RU"/>
        </w:rPr>
      </w:pPr>
    </w:p>
    <w:p w:rsidR="000B3264" w:rsidRPr="000B3264" w:rsidRDefault="000B3264" w:rsidP="000B3264">
      <w:pPr>
        <w:rPr>
          <w:rFonts w:cs="Arial"/>
          <w:sz w:val="22"/>
          <w:szCs w:val="22"/>
          <w:lang w:val="ru-RU"/>
        </w:rPr>
      </w:pPr>
      <w:r w:rsidRPr="000B3264">
        <w:rPr>
          <w:rFonts w:cs="Arial"/>
          <w:sz w:val="22"/>
          <w:szCs w:val="22"/>
          <w:lang w:val="sr-Latn-RS"/>
        </w:rPr>
        <w:t>„</w:t>
      </w:r>
      <w:r w:rsidRPr="000B3264">
        <w:rPr>
          <w:rFonts w:cs="Arial"/>
          <w:sz w:val="22"/>
          <w:szCs w:val="22"/>
          <w:lang w:val="ru-RU"/>
        </w:rPr>
        <w:t xml:space="preserve">25% укупне вредности са припадајућим порезом на додату вредност биће плаћено након извршења Услуга, у року до 45 (словима: четрдесетпет) дана од дана пријема исправног рачуна </w:t>
      </w:r>
      <w:r w:rsidRPr="000B3264">
        <w:rPr>
          <w:rFonts w:cs="Arial"/>
          <w:sz w:val="22"/>
          <w:szCs w:val="22"/>
          <w:lang w:val="sr-Cyrl-CS" w:eastAsia="sr-Latn-CS"/>
        </w:rPr>
        <w:t xml:space="preserve">након обострано потписаног </w:t>
      </w:r>
      <w:r w:rsidRPr="000B3264">
        <w:rPr>
          <w:rFonts w:cs="Arial"/>
          <w:sz w:val="22"/>
          <w:szCs w:val="22"/>
          <w:lang w:val="sr-Cyrl-CS" w:eastAsia="ar-SA"/>
        </w:rPr>
        <w:t>примопредајног</w:t>
      </w:r>
      <w:r w:rsidRPr="000B3264">
        <w:rPr>
          <w:rFonts w:cs="Arial"/>
          <w:sz w:val="22"/>
          <w:szCs w:val="22"/>
          <w:lang w:val="ru-RU"/>
        </w:rPr>
        <w:t xml:space="preserve"> Записника </w:t>
      </w:r>
      <w:r w:rsidRPr="000B3264">
        <w:rPr>
          <w:rFonts w:cs="Arial"/>
          <w:sz w:val="22"/>
          <w:szCs w:val="22"/>
          <w:lang w:val="sr-Cyrl-CS"/>
        </w:rPr>
        <w:t>о извршењу предмета јавне набавке</w:t>
      </w:r>
      <w:r w:rsidRPr="000B3264">
        <w:rPr>
          <w:rFonts w:cs="Arial"/>
          <w:sz w:val="22"/>
          <w:szCs w:val="22"/>
          <w:lang w:val="ru-RU"/>
        </w:rPr>
        <w:t>, потписаног од стране овлашћених представника Уговорних страна по истеку 3 (три) месеца почев од дана ступања уговора из оквирног споразума на правну снагу.</w:t>
      </w:r>
    </w:p>
    <w:p w:rsidR="000B3264" w:rsidRPr="000B3264" w:rsidRDefault="000B3264" w:rsidP="000B3264">
      <w:pPr>
        <w:rPr>
          <w:rFonts w:cs="Arial"/>
          <w:sz w:val="22"/>
          <w:szCs w:val="22"/>
          <w:lang w:val="ru-RU"/>
        </w:rPr>
      </w:pPr>
    </w:p>
    <w:p w:rsidR="000B3264" w:rsidRPr="000B3264" w:rsidRDefault="000B3264" w:rsidP="000B3264">
      <w:pPr>
        <w:rPr>
          <w:rFonts w:cs="Arial"/>
          <w:sz w:val="22"/>
          <w:szCs w:val="22"/>
          <w:lang w:val="ru-RU"/>
        </w:rPr>
      </w:pPr>
      <w:r w:rsidRPr="000B3264">
        <w:rPr>
          <w:rFonts w:cs="Arial"/>
          <w:sz w:val="22"/>
          <w:szCs w:val="22"/>
          <w:lang w:val="ru-RU"/>
        </w:rPr>
        <w:t xml:space="preserve">25% укупне вредности са припадајућим порезом на додату вредност биће плаћено након извршења Услуга, у року до 45 (словима: четрдесетпет) дана од дана пријема исправног рачуна </w:t>
      </w:r>
      <w:r w:rsidRPr="000B3264">
        <w:rPr>
          <w:rFonts w:cs="Arial"/>
          <w:sz w:val="22"/>
          <w:szCs w:val="22"/>
          <w:lang w:val="sr-Cyrl-CS" w:eastAsia="sr-Latn-CS"/>
        </w:rPr>
        <w:t xml:space="preserve">након обострано потписаног </w:t>
      </w:r>
      <w:r w:rsidRPr="000B3264">
        <w:rPr>
          <w:rFonts w:cs="Arial"/>
          <w:sz w:val="22"/>
          <w:szCs w:val="22"/>
          <w:lang w:val="sr-Cyrl-CS" w:eastAsia="ar-SA"/>
        </w:rPr>
        <w:t>примопредајног</w:t>
      </w:r>
      <w:r w:rsidRPr="000B3264">
        <w:rPr>
          <w:rFonts w:cs="Arial"/>
          <w:sz w:val="22"/>
          <w:szCs w:val="22"/>
          <w:lang w:val="ru-RU"/>
        </w:rPr>
        <w:t xml:space="preserve"> Записника </w:t>
      </w:r>
      <w:r w:rsidRPr="000B3264">
        <w:rPr>
          <w:rFonts w:cs="Arial"/>
          <w:sz w:val="22"/>
          <w:szCs w:val="22"/>
          <w:lang w:val="sr-Cyrl-CS"/>
        </w:rPr>
        <w:t>о извршењу предмета јавне набавке</w:t>
      </w:r>
      <w:r w:rsidRPr="000B3264">
        <w:rPr>
          <w:rFonts w:cs="Arial"/>
          <w:sz w:val="22"/>
          <w:szCs w:val="22"/>
          <w:lang w:val="ru-RU"/>
        </w:rPr>
        <w:t>, потписаног од стране овлашћених представника Уговорних страна по истеку 6 (шест) месеци почев од дана ступања уговора из оквирног споразума на правну снагу.</w:t>
      </w:r>
    </w:p>
    <w:p w:rsidR="000B3264" w:rsidRPr="000B3264" w:rsidRDefault="000B3264" w:rsidP="000B3264">
      <w:pPr>
        <w:rPr>
          <w:rFonts w:cs="Arial"/>
          <w:sz w:val="22"/>
          <w:szCs w:val="22"/>
          <w:lang w:val="ru-RU"/>
        </w:rPr>
      </w:pPr>
    </w:p>
    <w:p w:rsidR="000B3264" w:rsidRPr="000B3264" w:rsidRDefault="000B3264" w:rsidP="000B3264">
      <w:pPr>
        <w:rPr>
          <w:rFonts w:cs="Arial"/>
          <w:sz w:val="22"/>
          <w:szCs w:val="22"/>
          <w:lang w:val="ru-RU"/>
        </w:rPr>
      </w:pPr>
      <w:r w:rsidRPr="000B3264">
        <w:rPr>
          <w:rFonts w:cs="Arial"/>
          <w:sz w:val="22"/>
          <w:szCs w:val="22"/>
          <w:lang w:val="ru-RU"/>
        </w:rPr>
        <w:t xml:space="preserve">25% укупне вредности са припадајућим порезом на додату вредност биће плаћено након извршења Услуга, у року до 45 (словима: четрдесетпет) дана од дана пријема исправног рачуна </w:t>
      </w:r>
      <w:r w:rsidRPr="000B3264">
        <w:rPr>
          <w:rFonts w:cs="Arial"/>
          <w:sz w:val="22"/>
          <w:szCs w:val="22"/>
          <w:lang w:val="sr-Cyrl-CS" w:eastAsia="sr-Latn-CS"/>
        </w:rPr>
        <w:t xml:space="preserve">након обострано потписаног </w:t>
      </w:r>
      <w:r w:rsidRPr="000B3264">
        <w:rPr>
          <w:rFonts w:cs="Arial"/>
          <w:sz w:val="22"/>
          <w:szCs w:val="22"/>
          <w:lang w:val="sr-Cyrl-CS" w:eastAsia="ar-SA"/>
        </w:rPr>
        <w:t>примопредајног</w:t>
      </w:r>
      <w:r w:rsidRPr="000B3264">
        <w:rPr>
          <w:rFonts w:cs="Arial"/>
          <w:sz w:val="22"/>
          <w:szCs w:val="22"/>
          <w:lang w:val="ru-RU"/>
        </w:rPr>
        <w:t xml:space="preserve"> Записника </w:t>
      </w:r>
      <w:r w:rsidRPr="000B3264">
        <w:rPr>
          <w:rFonts w:cs="Arial"/>
          <w:sz w:val="22"/>
          <w:szCs w:val="22"/>
          <w:lang w:val="sr-Cyrl-CS"/>
        </w:rPr>
        <w:t>о извршењу предмета јавне набавке</w:t>
      </w:r>
      <w:r w:rsidRPr="000B3264">
        <w:rPr>
          <w:rFonts w:cs="Arial"/>
          <w:sz w:val="22"/>
          <w:szCs w:val="22"/>
          <w:lang w:val="ru-RU"/>
        </w:rPr>
        <w:t>, потписаног од стране овлашћених представника Уговорних страна по истеку 9 (девет) почев од дана ступања уговора из оквирног споразума на правну снагу.</w:t>
      </w:r>
    </w:p>
    <w:p w:rsidR="000B3264" w:rsidRPr="000B3264" w:rsidRDefault="000B3264" w:rsidP="000B3264">
      <w:pPr>
        <w:rPr>
          <w:rFonts w:cs="Arial"/>
          <w:sz w:val="22"/>
          <w:szCs w:val="22"/>
          <w:lang w:val="ru-RU"/>
        </w:rPr>
      </w:pPr>
    </w:p>
    <w:p w:rsidR="000B3264" w:rsidRPr="000B3264" w:rsidRDefault="000B3264" w:rsidP="000B3264">
      <w:pPr>
        <w:rPr>
          <w:rFonts w:cs="Arial"/>
          <w:sz w:val="22"/>
          <w:szCs w:val="22"/>
          <w:lang w:val="sr-Latn-RS"/>
        </w:rPr>
      </w:pPr>
      <w:r w:rsidRPr="000B3264">
        <w:rPr>
          <w:rFonts w:cs="Arial"/>
          <w:sz w:val="22"/>
          <w:szCs w:val="22"/>
          <w:lang w:val="ru-RU"/>
        </w:rPr>
        <w:t xml:space="preserve">25% укупне вредности са припадајућим порезом на додату вредност биће плаћено након извршења Услуга, у року до 45 (словима: четрдесетпет) дана од дана пријема исправног рачуна </w:t>
      </w:r>
      <w:r w:rsidRPr="000B3264">
        <w:rPr>
          <w:rFonts w:cs="Arial"/>
          <w:sz w:val="22"/>
          <w:szCs w:val="22"/>
          <w:lang w:val="sr-Cyrl-CS" w:eastAsia="sr-Latn-CS"/>
        </w:rPr>
        <w:t xml:space="preserve">након обострано потписаног </w:t>
      </w:r>
      <w:r w:rsidRPr="000B3264">
        <w:rPr>
          <w:rFonts w:cs="Arial"/>
          <w:sz w:val="22"/>
          <w:szCs w:val="22"/>
          <w:lang w:val="sr-Cyrl-CS" w:eastAsia="ar-SA"/>
        </w:rPr>
        <w:t>примопредајног</w:t>
      </w:r>
      <w:r w:rsidRPr="000B3264">
        <w:rPr>
          <w:rFonts w:cs="Arial"/>
          <w:sz w:val="22"/>
          <w:szCs w:val="22"/>
          <w:lang w:val="ru-RU"/>
        </w:rPr>
        <w:t xml:space="preserve"> Записника </w:t>
      </w:r>
      <w:r w:rsidRPr="000B3264">
        <w:rPr>
          <w:rFonts w:cs="Arial"/>
          <w:sz w:val="22"/>
          <w:szCs w:val="22"/>
          <w:lang w:val="sr-Cyrl-CS"/>
        </w:rPr>
        <w:t>о извршењу предмета јавне набавке</w:t>
      </w:r>
      <w:r w:rsidRPr="000B3264">
        <w:rPr>
          <w:rFonts w:cs="Arial"/>
          <w:sz w:val="22"/>
          <w:szCs w:val="22"/>
          <w:lang w:val="ru-RU"/>
        </w:rPr>
        <w:t>, потписаног од стране овлашћених представника Уговорних страна по истеку 12 (дванаест) месеци почев од дана ступања уговора из оквирног споразума на правну снагу.</w:t>
      </w:r>
      <w:r w:rsidRPr="000B3264">
        <w:rPr>
          <w:rFonts w:cs="Arial"/>
          <w:sz w:val="22"/>
          <w:szCs w:val="22"/>
          <w:lang w:val="sr-Latn-RS"/>
        </w:rPr>
        <w:t>“</w:t>
      </w:r>
    </w:p>
    <w:p w:rsidR="000B3264" w:rsidRPr="000B3264" w:rsidRDefault="000B3264" w:rsidP="000B3264">
      <w:pPr>
        <w:rPr>
          <w:rFonts w:cs="Arial"/>
          <w:sz w:val="22"/>
          <w:szCs w:val="22"/>
          <w:lang w:val="sr-Cyrl-RS"/>
        </w:rPr>
      </w:pPr>
    </w:p>
    <w:p w:rsidR="000B3264" w:rsidRPr="000B3264" w:rsidRDefault="000B3264" w:rsidP="000B3264">
      <w:pPr>
        <w:rPr>
          <w:rFonts w:cs="Arial"/>
          <w:sz w:val="22"/>
          <w:szCs w:val="22"/>
          <w:lang w:val="sr-Cyrl-RS"/>
        </w:rPr>
      </w:pPr>
      <w:r w:rsidRPr="000B3264">
        <w:rPr>
          <w:rFonts w:cs="Arial"/>
          <w:sz w:val="22"/>
          <w:szCs w:val="22"/>
          <w:lang w:val="sr-Cyrl-RS"/>
        </w:rPr>
        <w:t>И</w:t>
      </w:r>
      <w:r w:rsidRPr="000B3264">
        <w:rPr>
          <w:rFonts w:cs="Arial"/>
          <w:sz w:val="22"/>
          <w:szCs w:val="22"/>
          <w:lang w:val="sr-Latn-RS"/>
        </w:rPr>
        <w:t xml:space="preserve"> </w:t>
      </w:r>
      <w:r w:rsidRPr="000B3264">
        <w:rPr>
          <w:rFonts w:cs="Arial"/>
          <w:sz w:val="22"/>
          <w:szCs w:val="22"/>
          <w:lang w:val="sr-Cyrl-RS"/>
        </w:rPr>
        <w:t>сада гласи:</w:t>
      </w:r>
    </w:p>
    <w:p w:rsidR="000B3264" w:rsidRPr="000B3264" w:rsidRDefault="000B3264" w:rsidP="000B3264">
      <w:pPr>
        <w:rPr>
          <w:rFonts w:cs="Arial"/>
          <w:sz w:val="22"/>
          <w:szCs w:val="22"/>
          <w:lang w:val="ru-RU"/>
        </w:rPr>
      </w:pPr>
    </w:p>
    <w:p w:rsidR="000B3264" w:rsidRPr="000B3264" w:rsidRDefault="000B3264" w:rsidP="000B3264">
      <w:pPr>
        <w:rPr>
          <w:rFonts w:cs="Arial"/>
          <w:sz w:val="22"/>
          <w:szCs w:val="22"/>
          <w:lang w:val="ru-RU"/>
        </w:rPr>
      </w:pPr>
      <w:r w:rsidRPr="000B3264">
        <w:rPr>
          <w:rFonts w:cs="Arial"/>
          <w:sz w:val="22"/>
          <w:szCs w:val="22"/>
          <w:lang w:val="sr-Cyrl-RS"/>
        </w:rPr>
        <w:t>„</w:t>
      </w:r>
      <w:r w:rsidRPr="000B3264">
        <w:rPr>
          <w:rFonts w:cs="Arial"/>
          <w:sz w:val="22"/>
          <w:szCs w:val="22"/>
          <w:lang w:val="ru-RU"/>
        </w:rPr>
        <w:t xml:space="preserve">75% укупне вредности са припадајућим порезом на додату вредност биће плаћено након извршења Услуге </w:t>
      </w:r>
      <w:r w:rsidRPr="000B3264">
        <w:rPr>
          <w:rFonts w:cs="Arial"/>
          <w:sz w:val="22"/>
          <w:szCs w:val="22"/>
          <w:lang w:val="sr-Cyrl-RS"/>
        </w:rPr>
        <w:t xml:space="preserve">оптимизације нових </w:t>
      </w:r>
      <w:r w:rsidRPr="000B3264">
        <w:rPr>
          <w:rFonts w:cs="Arial"/>
          <w:sz w:val="22"/>
          <w:szCs w:val="22"/>
        </w:rPr>
        <w:t xml:space="preserve">Oracle </w:t>
      </w:r>
      <w:r w:rsidRPr="000B3264">
        <w:rPr>
          <w:rFonts w:cs="Arial"/>
          <w:sz w:val="22"/>
          <w:szCs w:val="22"/>
          <w:lang w:val="sr-Cyrl-BA"/>
        </w:rPr>
        <w:t>лиценци и подршке за исте у трајању од 12 месеци</w:t>
      </w:r>
      <w:r w:rsidRPr="000B3264">
        <w:rPr>
          <w:rFonts w:cs="Arial"/>
          <w:sz w:val="22"/>
          <w:szCs w:val="22"/>
          <w:lang w:val="ru-RU"/>
        </w:rPr>
        <w:t xml:space="preserve">, у року до 45 (словима: четрдесетпет) дана од дана пријема исправног рачуна </w:t>
      </w:r>
      <w:r w:rsidRPr="000B3264">
        <w:rPr>
          <w:rFonts w:cs="Arial"/>
          <w:sz w:val="22"/>
          <w:szCs w:val="22"/>
          <w:lang w:val="sr-Cyrl-CS" w:eastAsia="sr-Latn-CS"/>
        </w:rPr>
        <w:t xml:space="preserve">након обострано потписаног </w:t>
      </w:r>
      <w:r w:rsidRPr="000B3264">
        <w:rPr>
          <w:rFonts w:cs="Arial"/>
          <w:sz w:val="22"/>
          <w:szCs w:val="22"/>
          <w:lang w:val="sr-Cyrl-CS" w:eastAsia="ar-SA"/>
        </w:rPr>
        <w:t>примопредајног</w:t>
      </w:r>
      <w:r w:rsidRPr="000B3264">
        <w:rPr>
          <w:rFonts w:cs="Arial"/>
          <w:sz w:val="22"/>
          <w:szCs w:val="22"/>
          <w:lang w:val="ru-RU"/>
        </w:rPr>
        <w:t xml:space="preserve"> Записника </w:t>
      </w:r>
      <w:r w:rsidRPr="000B3264">
        <w:rPr>
          <w:rFonts w:cs="Arial"/>
          <w:sz w:val="22"/>
          <w:szCs w:val="22"/>
          <w:lang w:val="sr-Cyrl-CS"/>
        </w:rPr>
        <w:t>о извршењу предмета јавне набавке</w:t>
      </w:r>
      <w:r w:rsidRPr="000B3264">
        <w:rPr>
          <w:rFonts w:cs="Arial"/>
          <w:sz w:val="22"/>
          <w:szCs w:val="22"/>
          <w:lang w:val="ru-RU"/>
        </w:rPr>
        <w:t>, потписаног од стране овлашћених представника Уговорних страна по истеку 3 (три) месеца почев од дана ступања уговора из оквирног споразума на правну снагу.</w:t>
      </w:r>
    </w:p>
    <w:p w:rsidR="000B3264" w:rsidRPr="000B3264" w:rsidRDefault="000B3264" w:rsidP="000B3264">
      <w:pPr>
        <w:rPr>
          <w:rFonts w:cs="Arial"/>
          <w:sz w:val="22"/>
          <w:szCs w:val="22"/>
          <w:lang w:val="sr-Latn-RS"/>
        </w:rPr>
      </w:pPr>
      <w:r w:rsidRPr="000B3264">
        <w:rPr>
          <w:rFonts w:cs="Arial"/>
          <w:sz w:val="22"/>
          <w:szCs w:val="22"/>
          <w:lang w:val="ru-RU"/>
        </w:rPr>
        <w:t xml:space="preserve">25% укупне вредности са припадајућим порезом на додату вредност биће плаћено након извршења Услуга техничке подршке, у року до 45 (словима: четрдесетпет) дана од дана пријема исправног рачуна </w:t>
      </w:r>
      <w:r w:rsidRPr="000B3264">
        <w:rPr>
          <w:rFonts w:cs="Arial"/>
          <w:sz w:val="22"/>
          <w:szCs w:val="22"/>
          <w:lang w:val="sr-Cyrl-CS" w:eastAsia="sr-Latn-CS"/>
        </w:rPr>
        <w:t xml:space="preserve">након обострано потписаног </w:t>
      </w:r>
      <w:r w:rsidRPr="000B3264">
        <w:rPr>
          <w:rFonts w:cs="Arial"/>
          <w:sz w:val="22"/>
          <w:szCs w:val="22"/>
          <w:lang w:val="sr-Cyrl-CS" w:eastAsia="ar-SA"/>
        </w:rPr>
        <w:t>примопредајног</w:t>
      </w:r>
      <w:r w:rsidRPr="000B3264">
        <w:rPr>
          <w:rFonts w:cs="Arial"/>
          <w:sz w:val="22"/>
          <w:szCs w:val="22"/>
          <w:lang w:val="ru-RU"/>
        </w:rPr>
        <w:t xml:space="preserve"> Записника </w:t>
      </w:r>
      <w:r w:rsidRPr="000B3264">
        <w:rPr>
          <w:rFonts w:cs="Arial"/>
          <w:sz w:val="22"/>
          <w:szCs w:val="22"/>
          <w:lang w:val="sr-Cyrl-CS"/>
        </w:rPr>
        <w:t>о извршењу предмета јавне набавке</w:t>
      </w:r>
      <w:r w:rsidRPr="000B3264">
        <w:rPr>
          <w:rFonts w:cs="Arial"/>
          <w:sz w:val="22"/>
          <w:szCs w:val="22"/>
          <w:lang w:val="ru-RU"/>
        </w:rPr>
        <w:t xml:space="preserve"> потписаног од стране овлашћених представника Уговорних страна на дан 30.11.2017. године.</w:t>
      </w:r>
      <w:r w:rsidRPr="000B3264">
        <w:rPr>
          <w:rFonts w:cs="Arial"/>
          <w:sz w:val="22"/>
          <w:szCs w:val="22"/>
          <w:lang w:val="sr-Latn-RS"/>
        </w:rPr>
        <w:t>“</w:t>
      </w:r>
    </w:p>
    <w:p w:rsidR="00ED5AEE" w:rsidRPr="000B3264" w:rsidRDefault="00ED5AEE" w:rsidP="003E220A">
      <w:pPr>
        <w:jc w:val="center"/>
        <w:rPr>
          <w:rFonts w:cs="Arial"/>
          <w:sz w:val="22"/>
          <w:szCs w:val="22"/>
          <w:lang w:val="sr-Cyrl-RS"/>
        </w:rPr>
      </w:pPr>
    </w:p>
    <w:p w:rsidR="003E220A" w:rsidRPr="000B3264" w:rsidRDefault="000B3264" w:rsidP="003E220A">
      <w:pPr>
        <w:jc w:val="center"/>
        <w:rPr>
          <w:rFonts w:cs="Arial"/>
          <w:sz w:val="22"/>
          <w:szCs w:val="22"/>
        </w:rPr>
      </w:pPr>
      <w:r w:rsidRPr="000B3264">
        <w:rPr>
          <w:rFonts w:cs="Arial"/>
          <w:sz w:val="22"/>
          <w:szCs w:val="22"/>
        </w:rPr>
        <w:t>11.</w:t>
      </w:r>
    </w:p>
    <w:p w:rsidR="003E220A" w:rsidRPr="000B3264" w:rsidRDefault="003E220A" w:rsidP="003E220A">
      <w:pPr>
        <w:rPr>
          <w:rFonts w:cs="Arial"/>
          <w:sz w:val="22"/>
          <w:szCs w:val="22"/>
        </w:rPr>
      </w:pPr>
      <w:r w:rsidRPr="000B3264">
        <w:rPr>
          <w:rFonts w:cs="Arial"/>
          <w:sz w:val="22"/>
          <w:szCs w:val="22"/>
        </w:rPr>
        <w:t>Ова измена конкурсне документац</w:t>
      </w:r>
      <w:r w:rsidRPr="000B3264">
        <w:rPr>
          <w:rFonts w:cs="Arial"/>
          <w:sz w:val="22"/>
          <w:szCs w:val="22"/>
          <w:lang w:val="ru-RU"/>
        </w:rPr>
        <w:t>и</w:t>
      </w:r>
      <w:r w:rsidRPr="000B3264">
        <w:rPr>
          <w:rFonts w:cs="Arial"/>
          <w:sz w:val="22"/>
          <w:szCs w:val="22"/>
        </w:rPr>
        <w:t>је се објављује на Порталу УЈН и Интернет страници Наручиоца.</w:t>
      </w:r>
    </w:p>
    <w:p w:rsidR="003E220A" w:rsidRPr="000B3264" w:rsidRDefault="003E220A" w:rsidP="003E220A">
      <w:pPr>
        <w:rPr>
          <w:rFonts w:cs="Arial"/>
          <w:sz w:val="22"/>
          <w:szCs w:val="22"/>
        </w:rPr>
      </w:pPr>
    </w:p>
    <w:p w:rsidR="003E220A" w:rsidRPr="000B3264" w:rsidRDefault="003E220A" w:rsidP="003E220A">
      <w:pPr>
        <w:rPr>
          <w:rFonts w:cs="Arial"/>
          <w:sz w:val="22"/>
          <w:szCs w:val="22"/>
        </w:rPr>
      </w:pPr>
    </w:p>
    <w:p w:rsidR="003E220A" w:rsidRPr="000B3264" w:rsidRDefault="003E220A" w:rsidP="003E220A">
      <w:pPr>
        <w:jc w:val="right"/>
        <w:rPr>
          <w:rFonts w:cs="Arial"/>
          <w:sz w:val="22"/>
          <w:szCs w:val="22"/>
          <w:lang w:val="sr-Cyrl-RS"/>
        </w:rPr>
      </w:pPr>
      <w:r w:rsidRPr="000B3264">
        <w:rPr>
          <w:rFonts w:cs="Arial"/>
          <w:sz w:val="22"/>
          <w:szCs w:val="22"/>
        </w:rPr>
        <w:t>КОМИСИЈА</w:t>
      </w:r>
      <w:r w:rsidR="000B3264" w:rsidRPr="000B3264">
        <w:rPr>
          <w:rFonts w:cs="Arial"/>
          <w:sz w:val="22"/>
          <w:szCs w:val="22"/>
        </w:rPr>
        <w:t xml:space="preserve"> </w:t>
      </w:r>
      <w:r w:rsidR="000B3264" w:rsidRPr="000B3264">
        <w:rPr>
          <w:rFonts w:cs="Arial"/>
          <w:sz w:val="22"/>
          <w:szCs w:val="22"/>
          <w:lang w:val="sr-Cyrl-RS"/>
        </w:rPr>
        <w:t>ЗА ЈН/1000/0563/2016</w:t>
      </w:r>
    </w:p>
    <w:p w:rsidR="000B3264" w:rsidRPr="000B3264" w:rsidRDefault="000B3264" w:rsidP="003E220A">
      <w:pPr>
        <w:jc w:val="right"/>
        <w:rPr>
          <w:rFonts w:cs="Arial"/>
          <w:sz w:val="22"/>
          <w:szCs w:val="22"/>
          <w:lang w:val="sr-Cyrl-RS"/>
        </w:rPr>
      </w:pPr>
      <w:r w:rsidRPr="000B3264">
        <w:rPr>
          <w:rFonts w:cs="Arial"/>
          <w:sz w:val="22"/>
          <w:szCs w:val="22"/>
          <w:lang w:val="sr-Cyrl-RS"/>
        </w:rPr>
        <w:t>_____________________________</w:t>
      </w:r>
    </w:p>
    <w:p w:rsidR="003E220A" w:rsidRPr="000B3264" w:rsidRDefault="003E220A" w:rsidP="003E220A">
      <w:pPr>
        <w:jc w:val="right"/>
        <w:rPr>
          <w:rFonts w:cs="Arial"/>
          <w:sz w:val="22"/>
          <w:szCs w:val="22"/>
        </w:rPr>
      </w:pPr>
    </w:p>
    <w:p w:rsidR="003E220A" w:rsidRPr="000B3264" w:rsidRDefault="003E220A" w:rsidP="003E220A">
      <w:pPr>
        <w:jc w:val="right"/>
        <w:rPr>
          <w:rFonts w:cs="Arial"/>
          <w:sz w:val="22"/>
          <w:szCs w:val="22"/>
        </w:rPr>
      </w:pPr>
    </w:p>
    <w:p w:rsidR="003E220A" w:rsidRPr="00DC72C9" w:rsidRDefault="003E220A" w:rsidP="003E220A">
      <w:pPr>
        <w:rPr>
          <w:rFonts w:cs="Arial"/>
          <w:i/>
          <w:sz w:val="16"/>
          <w:szCs w:val="16"/>
        </w:rPr>
      </w:pPr>
      <w:r w:rsidRPr="00DC72C9">
        <w:rPr>
          <w:rFonts w:cs="Arial"/>
          <w:i/>
          <w:sz w:val="16"/>
          <w:szCs w:val="16"/>
        </w:rPr>
        <w:t>Доставити:</w:t>
      </w:r>
    </w:p>
    <w:p w:rsidR="003E220A" w:rsidRPr="000B3264" w:rsidRDefault="003E220A" w:rsidP="003E220A">
      <w:pPr>
        <w:rPr>
          <w:rFonts w:cs="Arial"/>
          <w:sz w:val="22"/>
          <w:szCs w:val="22"/>
        </w:rPr>
      </w:pPr>
      <w:r w:rsidRPr="00DC72C9">
        <w:rPr>
          <w:rFonts w:cs="Arial"/>
          <w:i/>
          <w:sz w:val="16"/>
          <w:szCs w:val="16"/>
        </w:rPr>
        <w:t>- Архиви</w:t>
      </w:r>
    </w:p>
    <w:sectPr w:rsidR="003E220A" w:rsidRPr="000B3264" w:rsidSect="000B3264">
      <w:pgSz w:w="11906" w:h="16838"/>
      <w:pgMar w:top="1411" w:right="1138" w:bottom="1411" w:left="1699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B8A" w:rsidRDefault="00E22B8A">
      <w:r>
        <w:separator/>
      </w:r>
    </w:p>
  </w:endnote>
  <w:endnote w:type="continuationSeparator" w:id="0">
    <w:p w:rsidR="00E22B8A" w:rsidRDefault="00E22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264" w:rsidRDefault="000B3264" w:rsidP="000B3264">
    <w:pPr>
      <w:pStyle w:val="Footer"/>
      <w:tabs>
        <w:tab w:val="left" w:pos="3431"/>
      </w:tabs>
      <w:jc w:val="left"/>
      <w:rPr>
        <w:i/>
      </w:rPr>
    </w:pPr>
    <w:r w:rsidRPr="00FE5E91">
      <w:rPr>
        <w:i/>
      </w:rPr>
      <w:t xml:space="preserve">ЈН број </w:t>
    </w:r>
    <w:r w:rsidRPr="00FE5E91">
      <w:rPr>
        <w:i/>
        <w:lang w:val="sr-Cyrl-RS"/>
      </w:rPr>
      <w:t>ЈН/1000/0563/2016</w:t>
    </w:r>
    <w:r w:rsidRPr="00FE5E91">
      <w:rPr>
        <w:i/>
      </w:rPr>
      <w:t xml:space="preserve">  Прва измена конкурсне документације                                 </w:t>
    </w:r>
  </w:p>
  <w:p w:rsidR="000B3264" w:rsidRPr="00FE5E91" w:rsidRDefault="000B3264" w:rsidP="000B3264">
    <w:pPr>
      <w:pStyle w:val="Footer"/>
      <w:tabs>
        <w:tab w:val="left" w:pos="3431"/>
      </w:tabs>
      <w:jc w:val="right"/>
      <w:rPr>
        <w:i/>
        <w:lang w:val="sr-Cyrl-RS"/>
      </w:rPr>
    </w:pPr>
    <w:r w:rsidRPr="00FE5E91">
      <w:rPr>
        <w:i/>
      </w:rPr>
      <w:t xml:space="preserve">стр.  </w:t>
    </w:r>
    <w:r w:rsidRPr="00FE5E91">
      <w:rPr>
        <w:i/>
      </w:rPr>
      <w:fldChar w:fldCharType="begin"/>
    </w:r>
    <w:r w:rsidRPr="00FE5E91">
      <w:rPr>
        <w:i/>
      </w:rPr>
      <w:instrText xml:space="preserve"> PAGE </w:instrText>
    </w:r>
    <w:r w:rsidRPr="00FE5E91">
      <w:rPr>
        <w:i/>
      </w:rPr>
      <w:fldChar w:fldCharType="separate"/>
    </w:r>
    <w:r w:rsidR="007B1224">
      <w:rPr>
        <w:i/>
        <w:noProof/>
      </w:rPr>
      <w:t>2</w:t>
    </w:r>
    <w:r w:rsidRPr="00FE5E91">
      <w:rPr>
        <w:i/>
      </w:rPr>
      <w:fldChar w:fldCharType="end"/>
    </w:r>
    <w:r w:rsidRPr="00FE5E91">
      <w:rPr>
        <w:i/>
      </w:rPr>
      <w:t>/</w:t>
    </w:r>
    <w:r w:rsidRPr="00FE5E91">
      <w:rPr>
        <w:i/>
      </w:rPr>
      <w:fldChar w:fldCharType="begin"/>
    </w:r>
    <w:r w:rsidRPr="00FE5E91">
      <w:rPr>
        <w:i/>
      </w:rPr>
      <w:instrText xml:space="preserve"> NUMPAGES </w:instrText>
    </w:r>
    <w:r w:rsidRPr="00FE5E91">
      <w:rPr>
        <w:i/>
      </w:rPr>
      <w:fldChar w:fldCharType="separate"/>
    </w:r>
    <w:r w:rsidR="007B1224">
      <w:rPr>
        <w:i/>
        <w:noProof/>
      </w:rPr>
      <w:t>49</w:t>
    </w:r>
    <w:r w:rsidRPr="00FE5E91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B8A" w:rsidRDefault="00E22B8A">
      <w:r>
        <w:separator/>
      </w:r>
    </w:p>
  </w:footnote>
  <w:footnote w:type="continuationSeparator" w:id="0">
    <w:p w:rsidR="00E22B8A" w:rsidRDefault="00E22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500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29"/>
      <w:gridCol w:w="3598"/>
      <w:gridCol w:w="1582"/>
      <w:gridCol w:w="1872"/>
    </w:tblGrid>
    <w:tr w:rsidR="000B3264" w:rsidRPr="00933BCC" w:rsidTr="00ED5AEE">
      <w:trPr>
        <w:cantSplit/>
        <w:trHeight w:val="750"/>
      </w:trPr>
      <w:tc>
        <w:tcPr>
          <w:tcW w:w="1074" w:type="pct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0B3264" w:rsidRPr="00933BCC" w:rsidRDefault="000B326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3" w:type="pct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:rsidR="000B3264" w:rsidRPr="00E23434" w:rsidRDefault="000B3264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881" w:type="pct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0B3264" w:rsidRPr="00933BCC" w:rsidRDefault="000B3264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042" w:type="pct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Content>
            <w:p w:rsidR="000B3264" w:rsidRPr="00E23434" w:rsidRDefault="000B3264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0B3264" w:rsidRPr="00B86FF2" w:rsidTr="00ED5AEE">
      <w:trPr>
        <w:cantSplit/>
        <w:trHeight w:val="750"/>
      </w:trPr>
      <w:tc>
        <w:tcPr>
          <w:tcW w:w="1074" w:type="pct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0B3264" w:rsidRPr="00933BCC" w:rsidRDefault="000B3264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2003" w:type="pct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0B3264" w:rsidRPr="00933BCC" w:rsidRDefault="000B3264" w:rsidP="0081700D">
          <w:pPr>
            <w:jc w:val="center"/>
            <w:rPr>
              <w:rFonts w:cs="Arial"/>
            </w:rPr>
          </w:pPr>
        </w:p>
      </w:tc>
      <w:tc>
        <w:tcPr>
          <w:tcW w:w="881" w:type="pct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0B3264" w:rsidRPr="00933BCC" w:rsidRDefault="000B3264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042" w:type="pct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0B3264" w:rsidRPr="00552D0C" w:rsidRDefault="000B3264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7B1224">
            <w:rPr>
              <w:rFonts w:cs="Arial"/>
              <w:b/>
              <w:noProof/>
              <w:lang w:val="sr-Cyrl-CS"/>
            </w:rPr>
            <w:t>2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7B1224">
            <w:rPr>
              <w:rFonts w:cs="Arial"/>
              <w:b/>
              <w:noProof/>
              <w:lang w:val="sr-Cyrl-CS"/>
            </w:rPr>
            <w:t>49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0B3264" w:rsidRDefault="000B32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B3264"/>
    <w:rsid w:val="001170DF"/>
    <w:rsid w:val="0013247D"/>
    <w:rsid w:val="003E220A"/>
    <w:rsid w:val="0059324C"/>
    <w:rsid w:val="006858A0"/>
    <w:rsid w:val="006A3988"/>
    <w:rsid w:val="006A6E07"/>
    <w:rsid w:val="007B1224"/>
    <w:rsid w:val="0081700D"/>
    <w:rsid w:val="00925436"/>
    <w:rsid w:val="00B65AE1"/>
    <w:rsid w:val="00BC58B8"/>
    <w:rsid w:val="00C84DAF"/>
    <w:rsid w:val="00DC72C9"/>
    <w:rsid w:val="00E22B8A"/>
    <w:rsid w:val="00E23434"/>
    <w:rsid w:val="00ED5AEE"/>
    <w:rsid w:val="00FE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05274"/>
  <w15:docId w15:val="{7BF3CD40-5D48-4707-8555-1F8822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basedOn w:val="DefaultParagraphFont"/>
    <w:link w:val="BodyText"/>
    <w:rsid w:val="00FE5E91"/>
    <w:rPr>
      <w:lang w:val="en-US" w:eastAsia="en-US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uiPriority w:val="99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FE5E91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FE5E91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584B21"/>
    <w:rsid w:val="00705997"/>
    <w:rsid w:val="00795775"/>
    <w:rsid w:val="0090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>https://eliso.eps.rs/eps/Formulari/Forms/Formular Word sa hederom/a3b56addd753a5becustomXsn.xsn</xsnLocation>
  <cached>False</cached>
  <openByDefault>True</openByDefault>
  <xsnScope>https://eliso.eps.rs/eps/Formulari</xsnScope>
</customXsn>
</file>

<file path=customXml/itemProps1.xml><?xml version="1.0" encoding="utf-8"?>
<ds:datastoreItem xmlns:ds="http://schemas.openxmlformats.org/officeDocument/2006/customXml" ds:itemID="{35493EB2-6A7A-41FF-948B-30824B9F168C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5A00A21E-939D-49E6-8A6F-22AFF7261653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10790</Words>
  <Characters>61507</Characters>
  <Application>Microsoft Office Word</Application>
  <DocSecurity>0</DocSecurity>
  <Lines>512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72153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Sanja Alikalfić</cp:lastModifiedBy>
  <cp:revision>2</cp:revision>
  <cp:lastPrinted>2017-04-18T13:12:00Z</cp:lastPrinted>
  <dcterms:created xsi:type="dcterms:W3CDTF">2016-05-23T11:08:00Z</dcterms:created>
  <dcterms:modified xsi:type="dcterms:W3CDTF">2016-05-23T11:08:00Z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