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30A" w:rsidRPr="00BB6FC9" w:rsidRDefault="0037430A" w:rsidP="0037430A">
      <w:pPr>
        <w:rPr>
          <w:rFonts w:ascii="Arial" w:hAnsi="Arial" w:cs="Arial"/>
          <w:sz w:val="22"/>
          <w:szCs w:val="22"/>
        </w:rPr>
      </w:pPr>
      <w:r w:rsidRPr="00BB6FC9">
        <w:rPr>
          <w:rFonts w:ascii="Arial" w:hAnsi="Arial" w:cs="Arial"/>
          <w:sz w:val="22"/>
          <w:szCs w:val="22"/>
          <w:lang w:val="ru-RU"/>
        </w:rPr>
        <w:t xml:space="preserve">ЈАВНО ПРЕДУЗЕЋЕ </w:t>
      </w:r>
      <w:r w:rsidRPr="00BB6FC9">
        <w:rPr>
          <w:rFonts w:ascii="Arial" w:hAnsi="Arial" w:cs="Arial"/>
          <w:sz w:val="22"/>
          <w:szCs w:val="22"/>
        </w:rPr>
        <w:t>„ЕЛЕКТРОПРИВРЕДА СРБИЈЕ</w:t>
      </w:r>
      <w:r w:rsidRPr="00BB6FC9">
        <w:rPr>
          <w:rFonts w:ascii="Arial" w:hAnsi="Arial" w:cs="Arial"/>
          <w:sz w:val="22"/>
          <w:szCs w:val="22"/>
          <w:lang w:val="sr-Cyrl-CS"/>
        </w:rPr>
        <w:t>“ БЕОГРАД</w:t>
      </w:r>
    </w:p>
    <w:p w:rsidR="0037430A" w:rsidRPr="00BB6FC9" w:rsidRDefault="0037430A" w:rsidP="0037430A">
      <w:pPr>
        <w:rPr>
          <w:rFonts w:ascii="Arial" w:hAnsi="Arial" w:cs="Arial"/>
          <w:sz w:val="22"/>
          <w:szCs w:val="22"/>
          <w:lang w:val="sr-Cyrl-CS"/>
        </w:rPr>
      </w:pPr>
      <w:r w:rsidRPr="00BB6FC9">
        <w:rPr>
          <w:rFonts w:ascii="Arial" w:hAnsi="Arial" w:cs="Arial"/>
          <w:sz w:val="22"/>
          <w:szCs w:val="22"/>
          <w:lang w:val="sr-Cyrl-CS"/>
        </w:rPr>
        <w:t>Ул</w:t>
      </w:r>
      <w:r w:rsidRPr="00BB6FC9">
        <w:rPr>
          <w:rFonts w:ascii="Arial" w:hAnsi="Arial" w:cs="Arial"/>
          <w:sz w:val="22"/>
          <w:szCs w:val="22"/>
          <w:lang w:val="sr-Cyrl-RS"/>
        </w:rPr>
        <w:t>ица</w:t>
      </w:r>
      <w:r w:rsidRPr="00BB6FC9">
        <w:rPr>
          <w:rFonts w:ascii="Arial" w:hAnsi="Arial" w:cs="Arial"/>
          <w:sz w:val="22"/>
          <w:szCs w:val="22"/>
          <w:lang w:val="sr-Cyrl-CS"/>
        </w:rPr>
        <w:t xml:space="preserve"> Царице Милице број 2</w:t>
      </w:r>
    </w:p>
    <w:p w:rsidR="0037430A" w:rsidRPr="00BB6FC9" w:rsidRDefault="0037430A" w:rsidP="0037430A">
      <w:pPr>
        <w:rPr>
          <w:rFonts w:ascii="Arial" w:hAnsi="Arial" w:cs="Arial"/>
          <w:sz w:val="22"/>
          <w:szCs w:val="22"/>
          <w:lang w:val="sr-Latn-CS"/>
        </w:rPr>
      </w:pPr>
      <w:r w:rsidRPr="00BB6FC9">
        <w:rPr>
          <w:rFonts w:ascii="Arial" w:hAnsi="Arial" w:cs="Arial"/>
          <w:sz w:val="22"/>
          <w:szCs w:val="22"/>
          <w:lang w:val="sr-Cyrl-CS"/>
        </w:rPr>
        <w:t>Број:</w:t>
      </w:r>
      <w:r w:rsidRPr="00BB6FC9">
        <w:rPr>
          <w:rFonts w:ascii="Arial" w:hAnsi="Arial" w:cs="Arial"/>
          <w:sz w:val="22"/>
          <w:szCs w:val="22"/>
          <w:lang w:val="sr-Latn-CS"/>
        </w:rPr>
        <w:t xml:space="preserve"> </w:t>
      </w:r>
      <w:r w:rsidR="002729AC" w:rsidRPr="00BB6FC9">
        <w:rPr>
          <w:rFonts w:ascii="Arial" w:hAnsi="Arial" w:cs="Arial"/>
          <w:sz w:val="22"/>
          <w:szCs w:val="22"/>
          <w:lang w:val="sr-Cyrl-RS"/>
        </w:rPr>
        <w:t>1449</w:t>
      </w:r>
      <w:r w:rsidR="00BB6FC9" w:rsidRPr="00BB6FC9">
        <w:rPr>
          <w:rFonts w:ascii="Arial" w:hAnsi="Arial" w:cs="Arial"/>
          <w:sz w:val="22"/>
          <w:szCs w:val="22"/>
          <w:lang w:val="sr-Cyrl-RS"/>
        </w:rPr>
        <w:t>/18</w:t>
      </w:r>
      <w:r w:rsidRPr="00BB6FC9">
        <w:rPr>
          <w:rFonts w:ascii="Arial" w:hAnsi="Arial" w:cs="Arial"/>
          <w:sz w:val="22"/>
          <w:szCs w:val="22"/>
          <w:lang w:val="sr-Cyrl-RS"/>
        </w:rPr>
        <w:t>-15</w:t>
      </w:r>
    </w:p>
    <w:p w:rsidR="0037430A" w:rsidRPr="00BB6FC9" w:rsidRDefault="0037430A" w:rsidP="0037430A">
      <w:pPr>
        <w:rPr>
          <w:rFonts w:ascii="Arial" w:hAnsi="Arial" w:cs="Arial"/>
          <w:sz w:val="22"/>
          <w:szCs w:val="22"/>
        </w:rPr>
      </w:pPr>
      <w:r w:rsidRPr="00BB6FC9">
        <w:rPr>
          <w:rFonts w:ascii="Arial" w:hAnsi="Arial" w:cs="Arial"/>
          <w:sz w:val="22"/>
          <w:szCs w:val="22"/>
          <w:lang w:val="sr-Cyrl-CS"/>
        </w:rPr>
        <w:t>Београд,</w:t>
      </w:r>
      <w:r w:rsidRPr="00BB6FC9">
        <w:rPr>
          <w:rFonts w:ascii="Arial" w:hAnsi="Arial" w:cs="Arial"/>
          <w:sz w:val="22"/>
          <w:szCs w:val="22"/>
        </w:rPr>
        <w:t xml:space="preserve"> </w:t>
      </w:r>
      <w:r w:rsidR="00BB6FC9" w:rsidRPr="00BB6FC9">
        <w:rPr>
          <w:rFonts w:ascii="Arial" w:hAnsi="Arial" w:cs="Arial"/>
          <w:sz w:val="22"/>
          <w:szCs w:val="22"/>
          <w:lang w:val="ru-RU"/>
        </w:rPr>
        <w:t>05.05</w:t>
      </w:r>
      <w:r w:rsidRPr="00BB6FC9">
        <w:rPr>
          <w:rFonts w:ascii="Arial" w:hAnsi="Arial" w:cs="Arial"/>
          <w:sz w:val="22"/>
          <w:szCs w:val="22"/>
          <w:lang w:val="ru-RU"/>
        </w:rPr>
        <w:t>.2015. године</w:t>
      </w:r>
      <w:r w:rsidRPr="00BB6FC9">
        <w:rPr>
          <w:rFonts w:ascii="Arial" w:hAnsi="Arial" w:cs="Arial"/>
          <w:sz w:val="22"/>
          <w:szCs w:val="22"/>
        </w:rPr>
        <w:t xml:space="preserve"> </w:t>
      </w:r>
    </w:p>
    <w:p w:rsidR="0037430A" w:rsidRPr="00BB6FC9" w:rsidRDefault="000B31A9" w:rsidP="0037430A">
      <w:pPr>
        <w:rPr>
          <w:rFonts w:ascii="Arial" w:hAnsi="Arial" w:cs="Arial"/>
          <w:sz w:val="22"/>
          <w:szCs w:val="22"/>
          <w:lang w:val="sr-Latn-CS"/>
        </w:rPr>
      </w:pPr>
      <w:hyperlink r:id="rId8" w:history="1">
        <w:r w:rsidR="0037430A" w:rsidRPr="00BB6FC9">
          <w:rPr>
            <w:rStyle w:val="Hyperlink"/>
            <w:rFonts w:ascii="Arial" w:hAnsi="Arial" w:cs="Arial"/>
            <w:sz w:val="22"/>
            <w:szCs w:val="22"/>
            <w:lang w:val="sr-Latn-CS"/>
          </w:rPr>
          <w:t>www.eps.rs</w:t>
        </w:r>
      </w:hyperlink>
    </w:p>
    <w:p w:rsidR="00DD3EC2" w:rsidRPr="00BB6FC9" w:rsidRDefault="00DD3EC2" w:rsidP="00AD5042">
      <w:pPr>
        <w:rPr>
          <w:rFonts w:ascii="Arial" w:hAnsi="Arial" w:cs="Arial"/>
          <w:sz w:val="22"/>
          <w:szCs w:val="22"/>
        </w:rPr>
      </w:pPr>
    </w:p>
    <w:p w:rsidR="003246A0" w:rsidRPr="00BB6FC9" w:rsidRDefault="003246A0" w:rsidP="00222353">
      <w:pPr>
        <w:jc w:val="both"/>
        <w:rPr>
          <w:rFonts w:ascii="Arial" w:hAnsi="Arial" w:cs="Arial"/>
          <w:sz w:val="22"/>
          <w:szCs w:val="22"/>
        </w:rPr>
      </w:pPr>
    </w:p>
    <w:p w:rsidR="00A10A73" w:rsidRPr="00BB6FC9" w:rsidRDefault="00A52D87" w:rsidP="00A10A73">
      <w:pPr>
        <w:jc w:val="both"/>
        <w:rPr>
          <w:rFonts w:ascii="Arial" w:hAnsi="Arial" w:cs="Arial"/>
          <w:sz w:val="22"/>
          <w:szCs w:val="22"/>
          <w:lang w:val="sr-Cyrl-CS"/>
        </w:rPr>
      </w:pPr>
      <w:r w:rsidRPr="00BB6FC9">
        <w:rPr>
          <w:rFonts w:ascii="Arial" w:hAnsi="Arial" w:cs="Arial"/>
          <w:b/>
          <w:sz w:val="22"/>
          <w:szCs w:val="22"/>
        </w:rPr>
        <w:t>Предмет:</w:t>
      </w:r>
      <w:r w:rsidRPr="00BB6FC9">
        <w:rPr>
          <w:rFonts w:ascii="Arial" w:hAnsi="Arial" w:cs="Arial"/>
          <w:sz w:val="22"/>
          <w:szCs w:val="22"/>
        </w:rPr>
        <w:t xml:space="preserve"> </w:t>
      </w:r>
      <w:r w:rsidRPr="00BB6FC9">
        <w:rPr>
          <w:rFonts w:ascii="Arial" w:hAnsi="Arial" w:cs="Arial"/>
          <w:b/>
          <w:sz w:val="22"/>
          <w:szCs w:val="22"/>
        </w:rPr>
        <w:t>измена и допун</w:t>
      </w:r>
      <w:r w:rsidR="00BB6FC9" w:rsidRPr="00BB6FC9">
        <w:rPr>
          <w:rFonts w:ascii="Arial" w:hAnsi="Arial" w:cs="Arial"/>
          <w:b/>
          <w:sz w:val="22"/>
          <w:szCs w:val="22"/>
        </w:rPr>
        <w:t>а конкурсне документaције број 2</w:t>
      </w:r>
      <w:r w:rsidRPr="00BB6FC9">
        <w:rPr>
          <w:rFonts w:ascii="Arial" w:hAnsi="Arial" w:cs="Arial"/>
          <w:b/>
          <w:sz w:val="22"/>
          <w:szCs w:val="22"/>
        </w:rPr>
        <w:t>.</w:t>
      </w:r>
      <w:r w:rsidRPr="00BB6FC9">
        <w:rPr>
          <w:rFonts w:ascii="Arial" w:hAnsi="Arial" w:cs="Arial"/>
          <w:sz w:val="22"/>
          <w:szCs w:val="22"/>
        </w:rPr>
        <w:t xml:space="preserve"> </w:t>
      </w:r>
      <w:r w:rsidR="00921029" w:rsidRPr="00BB6FC9">
        <w:rPr>
          <w:rFonts w:ascii="Arial" w:hAnsi="Arial" w:cs="Arial"/>
          <w:sz w:val="22"/>
          <w:szCs w:val="22"/>
          <w:lang w:val="sr-Cyrl-CS"/>
        </w:rPr>
        <w:t xml:space="preserve">у складу са чланом 63. став </w:t>
      </w:r>
      <w:r w:rsidR="00921029" w:rsidRPr="00BB6FC9">
        <w:rPr>
          <w:rFonts w:ascii="Arial" w:hAnsi="Arial" w:cs="Arial"/>
          <w:sz w:val="22"/>
          <w:szCs w:val="22"/>
        </w:rPr>
        <w:t>1</w:t>
      </w:r>
      <w:r w:rsidR="00921029" w:rsidRPr="00BB6FC9">
        <w:rPr>
          <w:rFonts w:ascii="Arial" w:hAnsi="Arial" w:cs="Arial"/>
          <w:sz w:val="22"/>
          <w:szCs w:val="22"/>
          <w:lang w:val="sr-Cyrl-CS"/>
        </w:rPr>
        <w:t>. Закона о јавним набавкама („Службени гласник Републике Србије“ број 124/12</w:t>
      </w:r>
      <w:r w:rsidR="008D062C" w:rsidRPr="00BB6FC9">
        <w:rPr>
          <w:rFonts w:ascii="Arial" w:hAnsi="Arial" w:cs="Arial"/>
          <w:sz w:val="22"/>
          <w:szCs w:val="22"/>
        </w:rPr>
        <w:t xml:space="preserve"> </w:t>
      </w:r>
      <w:r w:rsidR="008D062C" w:rsidRPr="00BB6FC9">
        <w:rPr>
          <w:rFonts w:ascii="Arial" w:hAnsi="Arial" w:cs="Arial"/>
          <w:sz w:val="22"/>
          <w:szCs w:val="22"/>
          <w:lang w:val="sr-Cyrl-RS"/>
        </w:rPr>
        <w:t>и 14/15</w:t>
      </w:r>
      <w:r w:rsidR="00921029" w:rsidRPr="00BB6FC9">
        <w:rPr>
          <w:rFonts w:ascii="Arial" w:hAnsi="Arial" w:cs="Arial"/>
          <w:sz w:val="22"/>
          <w:szCs w:val="22"/>
          <w:lang w:val="sr-Cyrl-CS"/>
        </w:rPr>
        <w:t xml:space="preserve">) </w:t>
      </w:r>
      <w:r w:rsidR="00921029" w:rsidRPr="00BB6FC9">
        <w:rPr>
          <w:rFonts w:ascii="Arial" w:hAnsi="Arial" w:cs="Arial"/>
          <w:sz w:val="22"/>
          <w:szCs w:val="22"/>
          <w:lang w:val="sr-Latn-CS"/>
        </w:rPr>
        <w:t xml:space="preserve">у </w:t>
      </w:r>
      <w:r w:rsidR="00921029" w:rsidRPr="00BB6FC9">
        <w:rPr>
          <w:rFonts w:ascii="Arial" w:hAnsi="Arial" w:cs="Arial"/>
          <w:sz w:val="22"/>
          <w:szCs w:val="22"/>
          <w:lang w:val="sr-Cyrl-CS"/>
        </w:rPr>
        <w:t xml:space="preserve">отвореном </w:t>
      </w:r>
      <w:r w:rsidR="00921029" w:rsidRPr="00BB6FC9">
        <w:rPr>
          <w:rFonts w:ascii="Arial" w:hAnsi="Arial" w:cs="Arial"/>
          <w:sz w:val="22"/>
          <w:szCs w:val="22"/>
          <w:lang w:val="sr-Latn-CS"/>
        </w:rPr>
        <w:t xml:space="preserve">поступку </w:t>
      </w:r>
      <w:r w:rsidR="00921029" w:rsidRPr="00BB6FC9">
        <w:rPr>
          <w:rFonts w:ascii="Arial" w:hAnsi="Arial" w:cs="Arial"/>
          <w:sz w:val="22"/>
          <w:szCs w:val="22"/>
          <w:lang w:val="sr-Cyrl-CS"/>
        </w:rPr>
        <w:t xml:space="preserve">јавне набавке </w:t>
      </w:r>
      <w:r w:rsidR="00222353" w:rsidRPr="00BB6FC9">
        <w:rPr>
          <w:rFonts w:ascii="Arial" w:hAnsi="Arial" w:cs="Arial"/>
          <w:sz w:val="22"/>
          <w:szCs w:val="22"/>
        </w:rPr>
        <w:t xml:space="preserve">услуге - </w:t>
      </w:r>
      <w:r w:rsidR="00222353" w:rsidRPr="00BB6FC9">
        <w:rPr>
          <w:rFonts w:ascii="Arial" w:hAnsi="Arial" w:cs="Arial"/>
          <w:sz w:val="22"/>
          <w:szCs w:val="22"/>
          <w:lang w:val="sr-Cyrl-CS"/>
        </w:rPr>
        <w:t>Физичког обезбеђења у пословним објектима Јавног предузећа „Електропривреда Србија“, Београд, за период од две године</w:t>
      </w:r>
      <w:r w:rsidR="0037430A" w:rsidRPr="00BB6FC9">
        <w:rPr>
          <w:rFonts w:ascii="Arial" w:hAnsi="Arial" w:cs="Arial"/>
          <w:sz w:val="22"/>
          <w:szCs w:val="22"/>
          <w:lang w:val="sr-Latn-CS"/>
        </w:rPr>
        <w:t xml:space="preserve">, </w:t>
      </w:r>
      <w:r w:rsidR="0037430A" w:rsidRPr="00BB6FC9">
        <w:rPr>
          <w:rFonts w:ascii="Arial" w:hAnsi="Arial" w:cs="Arial"/>
          <w:sz w:val="22"/>
          <w:szCs w:val="22"/>
          <w:lang w:val="sr-Cyrl-CS"/>
        </w:rPr>
        <w:t xml:space="preserve">ЈН број </w:t>
      </w:r>
      <w:r w:rsidR="00222353" w:rsidRPr="00BB6FC9">
        <w:rPr>
          <w:rFonts w:ascii="Arial" w:hAnsi="Arial" w:cs="Arial"/>
          <w:sz w:val="22"/>
          <w:szCs w:val="22"/>
        </w:rPr>
        <w:t>02/</w:t>
      </w:r>
      <w:r w:rsidR="00222353" w:rsidRPr="00BB6FC9">
        <w:rPr>
          <w:rFonts w:ascii="Arial" w:hAnsi="Arial" w:cs="Arial"/>
          <w:sz w:val="22"/>
          <w:szCs w:val="22"/>
          <w:lang w:val="sr-Cyrl-RS"/>
        </w:rPr>
        <w:t>15</w:t>
      </w:r>
      <w:r w:rsidR="00222353" w:rsidRPr="00BB6FC9">
        <w:rPr>
          <w:rFonts w:ascii="Arial" w:hAnsi="Arial" w:cs="Arial"/>
          <w:sz w:val="22"/>
          <w:szCs w:val="22"/>
        </w:rPr>
        <w:t>/</w:t>
      </w:r>
      <w:r w:rsidR="00222353" w:rsidRPr="00BB6FC9">
        <w:rPr>
          <w:rFonts w:ascii="Arial" w:hAnsi="Arial" w:cs="Arial"/>
          <w:sz w:val="22"/>
          <w:szCs w:val="22"/>
          <w:lang w:val="sr-Cyrl-RS"/>
        </w:rPr>
        <w:t>ДПОП</w:t>
      </w:r>
      <w:r w:rsidR="00A10A73" w:rsidRPr="00BB6FC9">
        <w:rPr>
          <w:rFonts w:ascii="Arial" w:hAnsi="Arial" w:cs="Arial"/>
          <w:sz w:val="22"/>
          <w:szCs w:val="22"/>
          <w:lang w:val="sr-Latn-CS"/>
        </w:rPr>
        <w:t xml:space="preserve">, за коју је </w:t>
      </w:r>
      <w:r w:rsidR="00A10A73" w:rsidRPr="00BB6FC9">
        <w:rPr>
          <w:rFonts w:ascii="Arial" w:hAnsi="Arial" w:cs="Arial"/>
          <w:sz w:val="22"/>
          <w:szCs w:val="22"/>
          <w:lang w:val="sr-Cyrl-CS"/>
        </w:rPr>
        <w:t>П</w:t>
      </w:r>
      <w:r w:rsidR="00A10A73" w:rsidRPr="00BB6FC9">
        <w:rPr>
          <w:rFonts w:ascii="Arial" w:hAnsi="Arial" w:cs="Arial"/>
          <w:sz w:val="22"/>
          <w:szCs w:val="22"/>
          <w:lang w:val="sr-Latn-CS"/>
        </w:rPr>
        <w:t xml:space="preserve">озив за подношење понуда објављен </w:t>
      </w:r>
      <w:r w:rsidR="00A10A73" w:rsidRPr="00BB6FC9">
        <w:rPr>
          <w:rFonts w:ascii="Arial" w:hAnsi="Arial" w:cs="Arial"/>
          <w:sz w:val="22"/>
          <w:szCs w:val="22"/>
          <w:lang w:val="sr-Cyrl-CS"/>
        </w:rPr>
        <w:t xml:space="preserve">на Порталу јавних набавки дана </w:t>
      </w:r>
      <w:r w:rsidR="00222353" w:rsidRPr="00BB6FC9">
        <w:rPr>
          <w:rFonts w:ascii="Arial" w:hAnsi="Arial" w:cs="Arial"/>
          <w:sz w:val="22"/>
          <w:szCs w:val="22"/>
          <w:lang w:val="sr-Cyrl-CS"/>
        </w:rPr>
        <w:t>09.04</w:t>
      </w:r>
      <w:r w:rsidR="0037430A" w:rsidRPr="00BB6FC9">
        <w:rPr>
          <w:rFonts w:ascii="Arial" w:hAnsi="Arial" w:cs="Arial"/>
          <w:sz w:val="22"/>
          <w:szCs w:val="22"/>
          <w:lang w:val="sr-Cyrl-CS"/>
        </w:rPr>
        <w:t>.2015</w:t>
      </w:r>
      <w:r w:rsidR="00A10A73" w:rsidRPr="00BB6FC9">
        <w:rPr>
          <w:rFonts w:ascii="Arial" w:hAnsi="Arial" w:cs="Arial"/>
          <w:sz w:val="22"/>
          <w:szCs w:val="22"/>
          <w:lang w:val="sr-Latn-CS"/>
        </w:rPr>
        <w:t>. године</w:t>
      </w:r>
      <w:r w:rsidR="00A10A73" w:rsidRPr="00BB6FC9">
        <w:rPr>
          <w:rFonts w:ascii="Arial" w:hAnsi="Arial" w:cs="Arial"/>
          <w:sz w:val="22"/>
          <w:szCs w:val="22"/>
          <w:lang w:val="sr-Cyrl-CS"/>
        </w:rPr>
        <w:t xml:space="preserve"> </w:t>
      </w:r>
    </w:p>
    <w:p w:rsidR="0048168F" w:rsidRPr="00BB6FC9" w:rsidRDefault="0048168F" w:rsidP="00AD5042">
      <w:pPr>
        <w:rPr>
          <w:rFonts w:ascii="Arial" w:hAnsi="Arial" w:cs="Arial"/>
          <w:sz w:val="22"/>
          <w:szCs w:val="22"/>
        </w:rPr>
      </w:pPr>
    </w:p>
    <w:p w:rsidR="004F6551" w:rsidRPr="00BB6FC9" w:rsidRDefault="00097D9C" w:rsidP="00AD5042">
      <w:pPr>
        <w:jc w:val="both"/>
        <w:rPr>
          <w:rFonts w:ascii="Arial" w:hAnsi="Arial" w:cs="Arial"/>
          <w:sz w:val="22"/>
          <w:szCs w:val="22"/>
        </w:rPr>
      </w:pPr>
      <w:r w:rsidRPr="00BB6FC9">
        <w:rPr>
          <w:rFonts w:ascii="Arial" w:hAnsi="Arial" w:cs="Arial"/>
          <w:sz w:val="22"/>
          <w:szCs w:val="22"/>
        </w:rPr>
        <w:t>Конкурсна</w:t>
      </w:r>
      <w:r w:rsidR="00490B7A" w:rsidRPr="00BB6FC9">
        <w:rPr>
          <w:rFonts w:ascii="Arial" w:hAnsi="Arial" w:cs="Arial"/>
          <w:sz w:val="22"/>
          <w:szCs w:val="22"/>
        </w:rPr>
        <w:t xml:space="preserve"> </w:t>
      </w:r>
      <w:r w:rsidRPr="00BB6FC9">
        <w:rPr>
          <w:rFonts w:ascii="Arial" w:hAnsi="Arial" w:cs="Arial"/>
          <w:sz w:val="22"/>
          <w:szCs w:val="22"/>
        </w:rPr>
        <w:t>документација</w:t>
      </w:r>
      <w:r w:rsidR="00490B7A" w:rsidRPr="00BB6FC9">
        <w:rPr>
          <w:rFonts w:ascii="Arial" w:hAnsi="Arial" w:cs="Arial"/>
          <w:sz w:val="22"/>
          <w:szCs w:val="22"/>
        </w:rPr>
        <w:t xml:space="preserve"> </w:t>
      </w:r>
      <w:r w:rsidRPr="00BB6FC9">
        <w:rPr>
          <w:rFonts w:ascii="Arial" w:hAnsi="Arial" w:cs="Arial"/>
          <w:sz w:val="22"/>
          <w:szCs w:val="22"/>
        </w:rPr>
        <w:t>у</w:t>
      </w:r>
      <w:r w:rsidR="00490B7A" w:rsidRPr="00BB6FC9">
        <w:rPr>
          <w:rFonts w:ascii="Arial" w:hAnsi="Arial" w:cs="Arial"/>
          <w:sz w:val="22"/>
          <w:szCs w:val="22"/>
        </w:rPr>
        <w:t xml:space="preserve"> </w:t>
      </w:r>
      <w:r w:rsidR="00A52D87" w:rsidRPr="00BB6FC9">
        <w:rPr>
          <w:rFonts w:ascii="Arial" w:hAnsi="Arial" w:cs="Arial"/>
          <w:sz w:val="22"/>
          <w:szCs w:val="22"/>
        </w:rPr>
        <w:t xml:space="preserve">отвореном </w:t>
      </w:r>
      <w:r w:rsidRPr="00BB6FC9">
        <w:rPr>
          <w:rFonts w:ascii="Arial" w:hAnsi="Arial" w:cs="Arial"/>
          <w:sz w:val="22"/>
          <w:szCs w:val="22"/>
        </w:rPr>
        <w:t>поступку</w:t>
      </w:r>
      <w:r w:rsidR="00490B7A" w:rsidRPr="00BB6FC9">
        <w:rPr>
          <w:rFonts w:ascii="Arial" w:hAnsi="Arial" w:cs="Arial"/>
          <w:sz w:val="22"/>
          <w:szCs w:val="22"/>
        </w:rPr>
        <w:t xml:space="preserve"> </w:t>
      </w:r>
      <w:r w:rsidRPr="00BB6FC9">
        <w:rPr>
          <w:rFonts w:ascii="Arial" w:hAnsi="Arial" w:cs="Arial"/>
          <w:sz w:val="22"/>
          <w:szCs w:val="22"/>
        </w:rPr>
        <w:t>јавне</w:t>
      </w:r>
      <w:r w:rsidR="00490B7A" w:rsidRPr="00BB6FC9">
        <w:rPr>
          <w:rFonts w:ascii="Arial" w:hAnsi="Arial" w:cs="Arial"/>
          <w:sz w:val="22"/>
          <w:szCs w:val="22"/>
        </w:rPr>
        <w:t xml:space="preserve"> </w:t>
      </w:r>
      <w:r w:rsidRPr="00BB6FC9">
        <w:rPr>
          <w:rFonts w:ascii="Arial" w:hAnsi="Arial" w:cs="Arial"/>
          <w:sz w:val="22"/>
          <w:szCs w:val="22"/>
        </w:rPr>
        <w:t xml:space="preserve">набавке број </w:t>
      </w:r>
      <w:r w:rsidR="00222353" w:rsidRPr="00BB6FC9">
        <w:rPr>
          <w:rFonts w:ascii="Arial" w:hAnsi="Arial" w:cs="Arial"/>
          <w:sz w:val="22"/>
          <w:szCs w:val="22"/>
        </w:rPr>
        <w:t>02/</w:t>
      </w:r>
      <w:r w:rsidR="00222353" w:rsidRPr="00BB6FC9">
        <w:rPr>
          <w:rFonts w:ascii="Arial" w:hAnsi="Arial" w:cs="Arial"/>
          <w:sz w:val="22"/>
          <w:szCs w:val="22"/>
          <w:lang w:val="sr-Cyrl-RS"/>
        </w:rPr>
        <w:t>15</w:t>
      </w:r>
      <w:r w:rsidR="00222353" w:rsidRPr="00BB6FC9">
        <w:rPr>
          <w:rFonts w:ascii="Arial" w:hAnsi="Arial" w:cs="Arial"/>
          <w:sz w:val="22"/>
          <w:szCs w:val="22"/>
        </w:rPr>
        <w:t>/</w:t>
      </w:r>
      <w:r w:rsidR="00222353" w:rsidRPr="00BB6FC9">
        <w:rPr>
          <w:rFonts w:ascii="Arial" w:hAnsi="Arial" w:cs="Arial"/>
          <w:sz w:val="22"/>
          <w:szCs w:val="22"/>
          <w:lang w:val="sr-Cyrl-RS"/>
        </w:rPr>
        <w:t>ДПОП</w:t>
      </w:r>
      <w:r w:rsidR="00490B7A" w:rsidRPr="00BB6FC9">
        <w:rPr>
          <w:rFonts w:ascii="Arial" w:hAnsi="Arial" w:cs="Arial"/>
          <w:sz w:val="22"/>
          <w:szCs w:val="22"/>
        </w:rPr>
        <w:t xml:space="preserve"> </w:t>
      </w:r>
      <w:r w:rsidR="00CE1248" w:rsidRPr="00BB6FC9">
        <w:rPr>
          <w:rFonts w:ascii="Arial" w:hAnsi="Arial" w:cs="Arial"/>
          <w:sz w:val="22"/>
          <w:szCs w:val="22"/>
        </w:rPr>
        <w:t>мења</w:t>
      </w:r>
      <w:r w:rsidR="008B58DE" w:rsidRPr="00BB6FC9">
        <w:rPr>
          <w:rFonts w:ascii="Arial" w:hAnsi="Arial" w:cs="Arial"/>
          <w:sz w:val="22"/>
          <w:szCs w:val="22"/>
        </w:rPr>
        <w:t xml:space="preserve"> </w:t>
      </w:r>
      <w:r w:rsidR="00C2050A" w:rsidRPr="00BB6FC9">
        <w:rPr>
          <w:rFonts w:ascii="Arial" w:hAnsi="Arial" w:cs="Arial"/>
          <w:sz w:val="22"/>
          <w:szCs w:val="22"/>
          <w:lang w:val="sr-Cyrl-RS"/>
        </w:rPr>
        <w:t xml:space="preserve">се </w:t>
      </w:r>
      <w:r w:rsidRPr="00BB6FC9">
        <w:rPr>
          <w:rFonts w:ascii="Arial" w:hAnsi="Arial" w:cs="Arial"/>
          <w:sz w:val="22"/>
          <w:szCs w:val="22"/>
        </w:rPr>
        <w:t>на</w:t>
      </w:r>
      <w:r w:rsidR="0041321B" w:rsidRPr="00BB6FC9">
        <w:rPr>
          <w:rFonts w:ascii="Arial" w:hAnsi="Arial" w:cs="Arial"/>
          <w:sz w:val="22"/>
          <w:szCs w:val="22"/>
        </w:rPr>
        <w:t xml:space="preserve"> </w:t>
      </w:r>
      <w:r w:rsidRPr="00BB6FC9">
        <w:rPr>
          <w:rFonts w:ascii="Arial" w:hAnsi="Arial" w:cs="Arial"/>
          <w:sz w:val="22"/>
          <w:szCs w:val="22"/>
        </w:rPr>
        <w:t>следећи</w:t>
      </w:r>
      <w:r w:rsidR="0041321B" w:rsidRPr="00BB6FC9">
        <w:rPr>
          <w:rFonts w:ascii="Arial" w:hAnsi="Arial" w:cs="Arial"/>
          <w:sz w:val="22"/>
          <w:szCs w:val="22"/>
        </w:rPr>
        <w:t xml:space="preserve"> </w:t>
      </w:r>
      <w:r w:rsidRPr="00BB6FC9">
        <w:rPr>
          <w:rFonts w:ascii="Arial" w:hAnsi="Arial" w:cs="Arial"/>
          <w:sz w:val="22"/>
          <w:szCs w:val="22"/>
        </w:rPr>
        <w:t>начин</w:t>
      </w:r>
      <w:r w:rsidR="00490B7A" w:rsidRPr="00BB6FC9">
        <w:rPr>
          <w:rFonts w:ascii="Arial" w:hAnsi="Arial" w:cs="Arial"/>
          <w:sz w:val="22"/>
          <w:szCs w:val="22"/>
        </w:rPr>
        <w:t>:</w:t>
      </w:r>
    </w:p>
    <w:p w:rsidR="003246A0" w:rsidRPr="00BB6FC9" w:rsidRDefault="003246A0" w:rsidP="00AD5042">
      <w:pPr>
        <w:jc w:val="both"/>
        <w:rPr>
          <w:rFonts w:ascii="Arial" w:hAnsi="Arial" w:cs="Arial"/>
          <w:sz w:val="22"/>
          <w:szCs w:val="22"/>
          <w:lang w:val="sr-Cyrl-CS"/>
        </w:rPr>
      </w:pPr>
    </w:p>
    <w:p w:rsidR="0050213A" w:rsidRPr="00BB6FC9" w:rsidRDefault="00222353" w:rsidP="00EE4368">
      <w:pPr>
        <w:pStyle w:val="ListParagraph"/>
        <w:numPr>
          <w:ilvl w:val="0"/>
          <w:numId w:val="2"/>
        </w:numPr>
        <w:jc w:val="both"/>
        <w:rPr>
          <w:rFonts w:ascii="Arial" w:hAnsi="Arial" w:cs="Arial"/>
          <w:sz w:val="22"/>
          <w:szCs w:val="22"/>
          <w:lang w:val="sr-Cyrl-CS"/>
        </w:rPr>
      </w:pPr>
      <w:r w:rsidRPr="00BB6FC9">
        <w:rPr>
          <w:rFonts w:ascii="Arial" w:hAnsi="Arial" w:cs="Arial"/>
          <w:sz w:val="22"/>
          <w:szCs w:val="22"/>
          <w:lang w:val="sr-Cyrl-CS"/>
        </w:rPr>
        <w:t>У Одељку 3</w:t>
      </w:r>
      <w:r w:rsidR="0050213A" w:rsidRPr="00BB6FC9">
        <w:rPr>
          <w:rFonts w:ascii="Arial" w:hAnsi="Arial" w:cs="Arial"/>
          <w:sz w:val="22"/>
          <w:szCs w:val="22"/>
          <w:lang w:val="sr-Cyrl-CS"/>
        </w:rPr>
        <w:t xml:space="preserve">. </w:t>
      </w:r>
      <w:r w:rsidRPr="00BB6FC9">
        <w:rPr>
          <w:rFonts w:ascii="Arial" w:hAnsi="Arial" w:cs="Arial"/>
          <w:sz w:val="22"/>
          <w:szCs w:val="22"/>
          <w:lang w:val="sr-Cyrl-CS"/>
        </w:rPr>
        <w:t>Конкурсне документације, тачка 3.17</w:t>
      </w:r>
      <w:r w:rsidR="0037430A" w:rsidRPr="00BB6FC9">
        <w:rPr>
          <w:rFonts w:ascii="Arial" w:hAnsi="Arial" w:cs="Arial"/>
          <w:sz w:val="22"/>
          <w:szCs w:val="22"/>
          <w:lang w:val="sr-Cyrl-CS"/>
        </w:rPr>
        <w:t xml:space="preserve"> </w:t>
      </w:r>
      <w:r w:rsidRPr="00BB6FC9">
        <w:rPr>
          <w:rFonts w:ascii="Arial" w:hAnsi="Arial" w:cs="Arial"/>
          <w:sz w:val="22"/>
          <w:szCs w:val="22"/>
          <w:lang w:val="sr-Cyrl-RS"/>
        </w:rPr>
        <w:t>КРИТЕРИЈУМ ЗА ДОДЕЛУ УГОВОРА</w:t>
      </w:r>
      <w:r w:rsidR="0037430A" w:rsidRPr="00BB6FC9">
        <w:rPr>
          <w:rFonts w:ascii="Arial" w:hAnsi="Arial" w:cs="Arial"/>
          <w:sz w:val="22"/>
          <w:szCs w:val="22"/>
          <w:lang w:val="sr-Cyrl-CS"/>
        </w:rPr>
        <w:t>,</w:t>
      </w:r>
      <w:r w:rsidR="0037430A" w:rsidRPr="00BB6FC9">
        <w:rPr>
          <w:rFonts w:ascii="Arial" w:hAnsi="Arial" w:cs="Arial"/>
          <w:b/>
          <w:sz w:val="22"/>
          <w:szCs w:val="22"/>
          <w:lang w:val="sr-Cyrl-CS"/>
        </w:rPr>
        <w:t xml:space="preserve"> </w:t>
      </w:r>
      <w:r w:rsidRPr="00BB6FC9">
        <w:rPr>
          <w:rFonts w:ascii="Arial" w:hAnsi="Arial" w:cs="Arial"/>
          <w:sz w:val="22"/>
          <w:szCs w:val="22"/>
          <w:lang w:val="sr-Cyrl-CS"/>
        </w:rPr>
        <w:t>подтачка 2. Висина осигуране суме из полисе осигурања од одговорности из делатности мења се и гласи:</w:t>
      </w:r>
    </w:p>
    <w:p w:rsidR="00222353" w:rsidRPr="00BB6FC9" w:rsidRDefault="00222353" w:rsidP="00222353">
      <w:pPr>
        <w:pStyle w:val="ListParagraph"/>
        <w:jc w:val="both"/>
        <w:rPr>
          <w:rFonts w:ascii="Arial" w:hAnsi="Arial" w:cs="Arial"/>
          <w:sz w:val="22"/>
          <w:szCs w:val="22"/>
          <w:lang w:val="sr-Cyrl-CS"/>
        </w:rPr>
      </w:pPr>
    </w:p>
    <w:p w:rsidR="00BB6FC9" w:rsidRPr="00BB6FC9" w:rsidRDefault="00222353" w:rsidP="00BB6FC9">
      <w:pPr>
        <w:ind w:firstLine="720"/>
        <w:jc w:val="both"/>
        <w:rPr>
          <w:rFonts w:ascii="Arial" w:hAnsi="Arial" w:cs="Arial"/>
          <w:bCs/>
          <w:sz w:val="22"/>
          <w:szCs w:val="22"/>
          <w:lang w:val="sr-Cyrl-CS"/>
        </w:rPr>
      </w:pPr>
      <w:r w:rsidRPr="00BB6FC9">
        <w:rPr>
          <w:rFonts w:ascii="Arial" w:hAnsi="Arial" w:cs="Arial"/>
          <w:b/>
          <w:bCs/>
          <w:sz w:val="22"/>
          <w:szCs w:val="22"/>
          <w:lang w:val="sr-Cyrl-CS"/>
        </w:rPr>
        <w:t>„</w:t>
      </w:r>
      <w:r w:rsidR="00BB6FC9" w:rsidRPr="00BB6FC9">
        <w:rPr>
          <w:rFonts w:ascii="Arial" w:hAnsi="Arial" w:cs="Arial"/>
          <w:b/>
          <w:bCs/>
          <w:sz w:val="22"/>
          <w:szCs w:val="22"/>
          <w:lang w:val="sr-Cyrl-CS"/>
        </w:rPr>
        <w:t xml:space="preserve">2. </w:t>
      </w:r>
      <w:r w:rsidR="00BB6FC9" w:rsidRPr="00BB6FC9">
        <w:rPr>
          <w:rFonts w:ascii="Arial" w:hAnsi="Arial" w:cs="Arial"/>
          <w:b/>
          <w:bCs/>
          <w:sz w:val="22"/>
          <w:szCs w:val="22"/>
        </w:rPr>
        <w:t>Висина осигуране суме - лимит покрића по једном штетном догађају за неограничени број штетних догађаја</w:t>
      </w:r>
      <w:r w:rsidR="00BB6FC9" w:rsidRPr="00BB6FC9">
        <w:rPr>
          <w:rFonts w:ascii="Arial" w:hAnsi="Arial" w:cs="Arial"/>
          <w:bCs/>
          <w:sz w:val="22"/>
          <w:szCs w:val="22"/>
          <w:lang w:val="sr-Cyrl-CS"/>
        </w:rPr>
        <w:t>.</w:t>
      </w:r>
    </w:p>
    <w:p w:rsidR="00BB6FC9" w:rsidRPr="00BB6FC9" w:rsidRDefault="00BB6FC9" w:rsidP="00BB6FC9">
      <w:pPr>
        <w:ind w:firstLine="720"/>
        <w:jc w:val="both"/>
        <w:rPr>
          <w:rFonts w:ascii="Arial" w:hAnsi="Arial" w:cs="Arial"/>
          <w:bCs/>
          <w:sz w:val="22"/>
          <w:szCs w:val="22"/>
          <w:lang w:val="sr-Latn-RS"/>
        </w:rPr>
      </w:pPr>
    </w:p>
    <w:p w:rsidR="00BB6FC9" w:rsidRPr="00BB6FC9" w:rsidRDefault="00BB6FC9" w:rsidP="00BB6FC9">
      <w:pPr>
        <w:ind w:firstLine="720"/>
        <w:jc w:val="both"/>
        <w:rPr>
          <w:rFonts w:ascii="Arial" w:hAnsi="Arial" w:cs="Arial"/>
          <w:bCs/>
          <w:sz w:val="22"/>
          <w:szCs w:val="22"/>
          <w:lang w:val="sr-Cyrl-CS"/>
        </w:rPr>
      </w:pPr>
      <w:r w:rsidRPr="00BB6FC9">
        <w:rPr>
          <w:rFonts w:ascii="Arial" w:hAnsi="Arial" w:cs="Arial"/>
          <w:bCs/>
          <w:sz w:val="22"/>
          <w:szCs w:val="22"/>
          <w:lang w:val="sr-Cyrl-CS"/>
        </w:rPr>
        <w:t>Максимални број пондера за висину осигуране суме – лимит покрића по једном штетном догађају</w:t>
      </w:r>
      <w:r>
        <w:rPr>
          <w:rFonts w:ascii="Arial" w:hAnsi="Arial" w:cs="Arial"/>
          <w:bCs/>
          <w:sz w:val="22"/>
          <w:szCs w:val="22"/>
          <w:lang w:val="sr-Cyrl-CS"/>
        </w:rPr>
        <w:t xml:space="preserve"> </w:t>
      </w:r>
      <w:r w:rsidRPr="00BB6FC9">
        <w:rPr>
          <w:rFonts w:ascii="Arial" w:hAnsi="Arial" w:cs="Arial"/>
          <w:bCs/>
          <w:sz w:val="22"/>
          <w:szCs w:val="22"/>
          <w:lang w:val="sr-Cyrl-CS"/>
        </w:rPr>
        <w:t>за неограничени број штетних догађаја  је 20 пондера.</w:t>
      </w:r>
    </w:p>
    <w:p w:rsidR="00BB6FC9" w:rsidRPr="00BB6FC9" w:rsidRDefault="00B120B8" w:rsidP="00BB6FC9">
      <w:pPr>
        <w:pStyle w:val="Default"/>
        <w:jc w:val="both"/>
        <w:rPr>
          <w:rFonts w:ascii="Arial" w:hAnsi="Arial" w:cs="Arial"/>
          <w:sz w:val="22"/>
          <w:szCs w:val="22"/>
        </w:rPr>
      </w:pPr>
      <w:r w:rsidRPr="00B63621">
        <w:rPr>
          <w:rFonts w:ascii="Arial" w:hAnsi="Arial" w:cs="Arial"/>
          <w:color w:val="auto"/>
          <w:sz w:val="22"/>
          <w:szCs w:val="22"/>
          <w:u w:val="single"/>
          <w:lang w:val="sr-Cyrl-RS" w:eastAsia="sr-Cyrl-RS"/>
        </w:rPr>
        <w:t>За висину осигуране суме понуђач је дужан као доказ да достави копију полисе осигурања</w:t>
      </w:r>
      <w:r w:rsidR="00BB6FC9" w:rsidRPr="00BB6FC9">
        <w:rPr>
          <w:rFonts w:ascii="Arial" w:hAnsi="Arial" w:cs="Arial"/>
          <w:sz w:val="22"/>
          <w:szCs w:val="22"/>
        </w:rPr>
        <w:t xml:space="preserve"> </w:t>
      </w:r>
      <w:bookmarkStart w:id="0" w:name="_GoBack"/>
      <w:bookmarkEnd w:id="0"/>
      <w:r w:rsidR="00BB6FC9" w:rsidRPr="00BB6FC9">
        <w:rPr>
          <w:rFonts w:ascii="Arial" w:hAnsi="Arial" w:cs="Arial"/>
          <w:sz w:val="22"/>
          <w:szCs w:val="22"/>
        </w:rPr>
        <w:t>од законске (опште) и професионалне одговорности, коју понуђач има закљу</w:t>
      </w:r>
      <w:r w:rsidR="001956F5">
        <w:rPr>
          <w:rFonts w:ascii="Arial" w:hAnsi="Arial" w:cs="Arial"/>
          <w:sz w:val="22"/>
          <w:szCs w:val="22"/>
        </w:rPr>
        <w:t>чену са осигуравајућим друштвом</w:t>
      </w:r>
      <w:r w:rsidR="001956F5">
        <w:rPr>
          <w:rFonts w:ascii="Arial" w:hAnsi="Arial" w:cs="Arial"/>
          <w:sz w:val="22"/>
          <w:szCs w:val="22"/>
          <w:lang w:val="sr-Cyrl-RS"/>
        </w:rPr>
        <w:t>.</w:t>
      </w:r>
      <w:r w:rsidR="001956F5">
        <w:rPr>
          <w:rFonts w:ascii="Arial" w:hAnsi="Arial" w:cs="Arial"/>
          <w:sz w:val="22"/>
          <w:szCs w:val="22"/>
        </w:rPr>
        <w:t xml:space="preserve"> </w:t>
      </w:r>
      <w:r w:rsidR="00BB6FC9" w:rsidRPr="00BB6FC9">
        <w:rPr>
          <w:rFonts w:ascii="Arial" w:hAnsi="Arial" w:cs="Arial"/>
          <w:sz w:val="22"/>
          <w:szCs w:val="22"/>
        </w:rPr>
        <w:t xml:space="preserve">Уз копију полисе доставити и копије свих припадајућих докумената (услови осигурања). У оквиру овог елемента  критеријума упоређиваће се податак из полисе осигурања од законске (опште) и професионалне одговорности која је важећа на дан јавног отварања понуда, у делу суме осигурања-лимита покрића по једном штетном догађају, за неограничени број штетних догађаја током трајања полисе, међу појединачним понудама. Максималан број пондера (20) код овог елемента критеријума добија понуда са највећим лимитом покрића по једном штетном догађају за неограничени број штетних догађаја. Број пондера за лимите покрића полисе осигурања из осталих понуда израчунава се према формули: </w:t>
      </w:r>
    </w:p>
    <w:p w:rsidR="00BB6FC9" w:rsidRPr="00BB6FC9" w:rsidRDefault="00BB6FC9" w:rsidP="00BB6FC9">
      <w:pPr>
        <w:jc w:val="both"/>
        <w:rPr>
          <w:rFonts w:ascii="Arial" w:eastAsia="Calibri" w:hAnsi="Arial" w:cs="Arial"/>
          <w:sz w:val="22"/>
          <w:szCs w:val="22"/>
          <w:lang w:val="ru-RU"/>
        </w:rPr>
      </w:pPr>
    </w:p>
    <w:p w:rsidR="00BB6FC9" w:rsidRPr="00BB6FC9" w:rsidRDefault="00BB6FC9" w:rsidP="00BB6FC9">
      <w:pPr>
        <w:autoSpaceDE w:val="0"/>
        <w:autoSpaceDN w:val="0"/>
        <w:adjustRightInd w:val="0"/>
        <w:rPr>
          <w:rFonts w:ascii="Arial" w:eastAsiaTheme="minorHAnsi" w:hAnsi="Arial" w:cs="Arial"/>
          <w:sz w:val="22"/>
          <w:szCs w:val="22"/>
        </w:rPr>
      </w:pPr>
      <w:r w:rsidRPr="00BB6FC9">
        <w:rPr>
          <w:rFonts w:ascii="Arial" w:eastAsiaTheme="minorHAnsi" w:hAnsi="Arial" w:cs="Arial"/>
          <w:b/>
          <w:bCs/>
          <w:sz w:val="22"/>
          <w:szCs w:val="22"/>
        </w:rPr>
        <w:t xml:space="preserve">Bvos = (Vosx / Vosmax) · Bmax </w:t>
      </w:r>
    </w:p>
    <w:p w:rsidR="00BB6FC9" w:rsidRPr="00BB6FC9" w:rsidRDefault="00BB6FC9" w:rsidP="00BB6FC9">
      <w:pPr>
        <w:autoSpaceDE w:val="0"/>
        <w:autoSpaceDN w:val="0"/>
        <w:adjustRightInd w:val="0"/>
        <w:rPr>
          <w:rFonts w:ascii="Arial" w:eastAsiaTheme="minorHAnsi" w:hAnsi="Arial" w:cs="Arial"/>
          <w:sz w:val="22"/>
          <w:szCs w:val="22"/>
        </w:rPr>
      </w:pPr>
      <w:r w:rsidRPr="00BB6FC9">
        <w:rPr>
          <w:rFonts w:ascii="Arial" w:eastAsiaTheme="minorHAnsi" w:hAnsi="Arial" w:cs="Arial"/>
          <w:sz w:val="22"/>
          <w:szCs w:val="22"/>
        </w:rPr>
        <w:t xml:space="preserve">где је: </w:t>
      </w:r>
    </w:p>
    <w:p w:rsidR="00BB6FC9" w:rsidRPr="00BB6FC9" w:rsidRDefault="00BB6FC9" w:rsidP="00BB6FC9">
      <w:pPr>
        <w:pStyle w:val="ListParagraph"/>
        <w:numPr>
          <w:ilvl w:val="0"/>
          <w:numId w:val="3"/>
        </w:numPr>
        <w:suppressAutoHyphens/>
        <w:spacing w:line="100" w:lineRule="atLeast"/>
        <w:contextualSpacing w:val="0"/>
        <w:rPr>
          <w:rFonts w:ascii="Arial" w:eastAsiaTheme="minorHAnsi" w:hAnsi="Arial" w:cs="Arial"/>
          <w:sz w:val="22"/>
          <w:szCs w:val="22"/>
        </w:rPr>
      </w:pPr>
      <w:r w:rsidRPr="00BB6FC9">
        <w:rPr>
          <w:rFonts w:ascii="Arial" w:eastAsiaTheme="minorHAnsi" w:hAnsi="Arial" w:cs="Arial"/>
          <w:sz w:val="22"/>
          <w:szCs w:val="22"/>
        </w:rPr>
        <w:t xml:space="preserve">Vosx – </w:t>
      </w:r>
      <w:r w:rsidRPr="00BB6FC9">
        <w:rPr>
          <w:rFonts w:ascii="Arial" w:eastAsiaTheme="minorHAnsi" w:hAnsi="Arial" w:cs="Arial"/>
          <w:sz w:val="22"/>
          <w:szCs w:val="22"/>
          <w:lang w:val="sr-Cyrl-RS"/>
        </w:rPr>
        <w:t>висина осигуране суме</w:t>
      </w:r>
      <w:r w:rsidRPr="00BB6FC9">
        <w:rPr>
          <w:rFonts w:ascii="Arial" w:hAnsi="Arial" w:cs="Arial"/>
          <w:bCs/>
          <w:sz w:val="22"/>
          <w:szCs w:val="22"/>
          <w:lang w:val="sr-Cyrl-CS"/>
        </w:rPr>
        <w:t xml:space="preserve"> - лимит покрића по једном штетном догађају за неограничени број штетних догађаја</w:t>
      </w:r>
      <w:r w:rsidRPr="00BB6FC9">
        <w:rPr>
          <w:rFonts w:ascii="Arial" w:eastAsiaTheme="minorHAnsi" w:hAnsi="Arial" w:cs="Arial"/>
          <w:sz w:val="22"/>
          <w:szCs w:val="22"/>
        </w:rPr>
        <w:t xml:space="preserve"> која се бодује</w:t>
      </w:r>
      <w:r w:rsidRPr="00BB6FC9">
        <w:rPr>
          <w:rFonts w:ascii="Arial" w:eastAsiaTheme="minorHAnsi" w:hAnsi="Arial" w:cs="Arial"/>
          <w:sz w:val="22"/>
          <w:szCs w:val="22"/>
          <w:lang w:val="sr-Cyrl-RS"/>
        </w:rPr>
        <w:t xml:space="preserve">; </w:t>
      </w:r>
    </w:p>
    <w:p w:rsidR="00BB6FC9" w:rsidRPr="00BB6FC9" w:rsidRDefault="00BB6FC9" w:rsidP="00BB6FC9">
      <w:pPr>
        <w:pStyle w:val="ListParagraph"/>
        <w:numPr>
          <w:ilvl w:val="0"/>
          <w:numId w:val="3"/>
        </w:numPr>
        <w:autoSpaceDE w:val="0"/>
        <w:autoSpaceDN w:val="0"/>
        <w:adjustRightInd w:val="0"/>
        <w:spacing w:after="27"/>
        <w:contextualSpacing w:val="0"/>
        <w:rPr>
          <w:rFonts w:ascii="Arial" w:eastAsiaTheme="minorHAnsi" w:hAnsi="Arial" w:cs="Arial"/>
          <w:sz w:val="22"/>
          <w:szCs w:val="22"/>
        </w:rPr>
      </w:pPr>
      <w:r w:rsidRPr="00BB6FC9">
        <w:rPr>
          <w:rFonts w:ascii="Arial" w:eastAsiaTheme="minorHAnsi" w:hAnsi="Arial" w:cs="Arial"/>
          <w:sz w:val="22"/>
          <w:szCs w:val="22"/>
        </w:rPr>
        <w:t xml:space="preserve">Vosmax – </w:t>
      </w:r>
      <w:r>
        <w:rPr>
          <w:rFonts w:ascii="Arial" w:eastAsiaTheme="minorHAnsi" w:hAnsi="Arial" w:cs="Arial"/>
          <w:sz w:val="22"/>
          <w:szCs w:val="22"/>
          <w:lang w:val="sr-Cyrl-RS"/>
        </w:rPr>
        <w:t>на</w:t>
      </w:r>
      <w:r w:rsidRPr="00BB6FC9">
        <w:rPr>
          <w:rFonts w:ascii="Arial" w:eastAsiaTheme="minorHAnsi" w:hAnsi="Arial" w:cs="Arial"/>
          <w:sz w:val="22"/>
          <w:szCs w:val="22"/>
          <w:lang w:val="sr-Cyrl-RS"/>
        </w:rPr>
        <w:t>јвиша висина осигуране суме</w:t>
      </w:r>
      <w:r w:rsidRPr="00BB6FC9">
        <w:rPr>
          <w:rFonts w:ascii="Arial" w:hAnsi="Arial" w:cs="Arial"/>
          <w:bCs/>
          <w:sz w:val="22"/>
          <w:szCs w:val="22"/>
          <w:lang w:val="sr-Cyrl-CS"/>
        </w:rPr>
        <w:t xml:space="preserve"> - лимит покрића по једном штетном догађају за неограничени број штетних догађаја</w:t>
      </w:r>
      <w:r w:rsidRPr="00BB6FC9">
        <w:rPr>
          <w:rFonts w:ascii="Arial" w:eastAsiaTheme="minorHAnsi" w:hAnsi="Arial" w:cs="Arial"/>
          <w:sz w:val="22"/>
          <w:szCs w:val="22"/>
        </w:rPr>
        <w:t xml:space="preserve">; </w:t>
      </w:r>
    </w:p>
    <w:p w:rsidR="00BB6FC9" w:rsidRPr="00BB6FC9" w:rsidRDefault="00BB6FC9" w:rsidP="00BB6FC9">
      <w:pPr>
        <w:pStyle w:val="ListParagraph"/>
        <w:numPr>
          <w:ilvl w:val="0"/>
          <w:numId w:val="3"/>
        </w:numPr>
        <w:autoSpaceDE w:val="0"/>
        <w:autoSpaceDN w:val="0"/>
        <w:adjustRightInd w:val="0"/>
        <w:spacing w:after="27"/>
        <w:contextualSpacing w:val="0"/>
        <w:rPr>
          <w:rFonts w:ascii="Arial" w:eastAsiaTheme="minorHAnsi" w:hAnsi="Arial" w:cs="Arial"/>
          <w:sz w:val="22"/>
          <w:szCs w:val="22"/>
        </w:rPr>
      </w:pPr>
      <w:r w:rsidRPr="00BB6FC9">
        <w:rPr>
          <w:rFonts w:ascii="Arial" w:eastAsiaTheme="minorHAnsi" w:hAnsi="Arial" w:cs="Arial"/>
          <w:sz w:val="22"/>
          <w:szCs w:val="22"/>
        </w:rPr>
        <w:t xml:space="preserve">Bmax – максимални број бодова који износи 20; </w:t>
      </w:r>
    </w:p>
    <w:p w:rsidR="00BB6FC9" w:rsidRPr="00BB6FC9" w:rsidRDefault="00BB6FC9" w:rsidP="00BB6FC9">
      <w:pPr>
        <w:pStyle w:val="ListParagraph"/>
        <w:numPr>
          <w:ilvl w:val="0"/>
          <w:numId w:val="3"/>
        </w:numPr>
        <w:autoSpaceDE w:val="0"/>
        <w:autoSpaceDN w:val="0"/>
        <w:adjustRightInd w:val="0"/>
        <w:contextualSpacing w:val="0"/>
        <w:rPr>
          <w:rFonts w:ascii="Arial" w:eastAsiaTheme="minorHAnsi" w:hAnsi="Arial" w:cs="Arial"/>
          <w:sz w:val="22"/>
          <w:szCs w:val="22"/>
        </w:rPr>
      </w:pPr>
      <w:r w:rsidRPr="00BB6FC9">
        <w:rPr>
          <w:rFonts w:ascii="Arial" w:eastAsiaTheme="minorHAnsi" w:hAnsi="Arial" w:cs="Arial"/>
          <w:sz w:val="22"/>
          <w:szCs w:val="22"/>
        </w:rPr>
        <w:t>Bvos – тражени број бодова за висину осигуране суме</w:t>
      </w:r>
      <w:r w:rsidRPr="00BB6FC9">
        <w:rPr>
          <w:rFonts w:ascii="Arial" w:eastAsiaTheme="minorHAnsi" w:hAnsi="Arial" w:cs="Arial"/>
          <w:sz w:val="22"/>
          <w:szCs w:val="22"/>
          <w:lang w:val="sr-Cyrl-RS"/>
        </w:rPr>
        <w:t xml:space="preserve"> - </w:t>
      </w:r>
      <w:r w:rsidRPr="00BB6FC9">
        <w:rPr>
          <w:rFonts w:ascii="Arial" w:hAnsi="Arial" w:cs="Arial"/>
          <w:bCs/>
          <w:sz w:val="22"/>
          <w:szCs w:val="22"/>
          <w:lang w:val="sr-Cyrl-CS"/>
        </w:rPr>
        <w:t>лимит покрића по једном штетном догађајуза неограничени број штетних догађаја</w:t>
      </w:r>
      <w:r w:rsidRPr="00BB6FC9">
        <w:rPr>
          <w:rFonts w:ascii="Arial" w:eastAsiaTheme="minorHAnsi" w:hAnsi="Arial" w:cs="Arial"/>
          <w:sz w:val="22"/>
          <w:szCs w:val="22"/>
        </w:rPr>
        <w:t xml:space="preserve"> која се бодује. </w:t>
      </w:r>
    </w:p>
    <w:p w:rsidR="00BB6FC9" w:rsidRPr="00BB6FC9" w:rsidRDefault="00BB6FC9" w:rsidP="00BB6FC9">
      <w:pPr>
        <w:autoSpaceDE w:val="0"/>
        <w:autoSpaceDN w:val="0"/>
        <w:adjustRightInd w:val="0"/>
        <w:rPr>
          <w:rFonts w:ascii="Arial" w:eastAsiaTheme="minorHAnsi" w:hAnsi="Arial" w:cs="Arial"/>
          <w:sz w:val="22"/>
          <w:szCs w:val="22"/>
        </w:rPr>
      </w:pPr>
    </w:p>
    <w:p w:rsidR="00BB6FC9" w:rsidRPr="00BB6FC9" w:rsidRDefault="00BB6FC9" w:rsidP="00BB6FC9">
      <w:pPr>
        <w:autoSpaceDE w:val="0"/>
        <w:autoSpaceDN w:val="0"/>
        <w:adjustRightInd w:val="0"/>
        <w:rPr>
          <w:rFonts w:ascii="Arial" w:eastAsiaTheme="minorHAnsi" w:hAnsi="Arial" w:cs="Arial"/>
          <w:sz w:val="22"/>
          <w:szCs w:val="22"/>
        </w:rPr>
      </w:pPr>
      <w:r w:rsidRPr="00BB6FC9">
        <w:rPr>
          <w:rFonts w:ascii="Arial" w:eastAsiaTheme="minorHAnsi" w:hAnsi="Arial" w:cs="Arial"/>
          <w:b/>
          <w:bCs/>
          <w:sz w:val="22"/>
          <w:szCs w:val="22"/>
        </w:rPr>
        <w:t>Пример бодовања</w:t>
      </w:r>
      <w:r w:rsidRPr="00BB6FC9">
        <w:rPr>
          <w:rFonts w:ascii="Arial" w:eastAsiaTheme="minorHAnsi" w:hAnsi="Arial" w:cs="Arial"/>
          <w:sz w:val="22"/>
          <w:szCs w:val="22"/>
        </w:rPr>
        <w:t xml:space="preserve">: </w:t>
      </w:r>
    </w:p>
    <w:p w:rsidR="00BB6FC9" w:rsidRPr="00BB6FC9" w:rsidRDefault="00BB6FC9" w:rsidP="00BB6FC9">
      <w:pPr>
        <w:autoSpaceDE w:val="0"/>
        <w:autoSpaceDN w:val="0"/>
        <w:adjustRightInd w:val="0"/>
        <w:rPr>
          <w:rFonts w:ascii="Arial" w:eastAsiaTheme="minorHAnsi" w:hAnsi="Arial" w:cs="Arial"/>
          <w:sz w:val="22"/>
          <w:szCs w:val="22"/>
        </w:rPr>
      </w:pPr>
      <w:r w:rsidRPr="00BB6FC9">
        <w:rPr>
          <w:rFonts w:ascii="Arial" w:eastAsiaTheme="minorHAnsi" w:hAnsi="Arial" w:cs="Arial"/>
          <w:sz w:val="22"/>
          <w:szCs w:val="22"/>
        </w:rPr>
        <w:t xml:space="preserve">Vosx = 100 динара </w:t>
      </w:r>
    </w:p>
    <w:p w:rsidR="00BB6FC9" w:rsidRPr="00BB6FC9" w:rsidRDefault="00BB6FC9" w:rsidP="00BB6FC9">
      <w:pPr>
        <w:autoSpaceDE w:val="0"/>
        <w:autoSpaceDN w:val="0"/>
        <w:adjustRightInd w:val="0"/>
        <w:rPr>
          <w:rFonts w:ascii="Arial" w:eastAsiaTheme="minorHAnsi" w:hAnsi="Arial" w:cs="Arial"/>
          <w:sz w:val="22"/>
          <w:szCs w:val="22"/>
        </w:rPr>
      </w:pPr>
      <w:r w:rsidRPr="00BB6FC9">
        <w:rPr>
          <w:rFonts w:ascii="Arial" w:eastAsiaTheme="minorHAnsi" w:hAnsi="Arial" w:cs="Arial"/>
          <w:sz w:val="22"/>
          <w:szCs w:val="22"/>
        </w:rPr>
        <w:t xml:space="preserve">Vosmax = 120 динара, </w:t>
      </w:r>
    </w:p>
    <w:p w:rsidR="00BB6FC9" w:rsidRPr="00BB6FC9" w:rsidRDefault="00BB6FC9" w:rsidP="00BB6FC9">
      <w:pPr>
        <w:autoSpaceDE w:val="0"/>
        <w:autoSpaceDN w:val="0"/>
        <w:adjustRightInd w:val="0"/>
        <w:rPr>
          <w:rFonts w:ascii="Arial" w:eastAsiaTheme="minorHAnsi" w:hAnsi="Arial" w:cs="Arial"/>
          <w:sz w:val="22"/>
          <w:szCs w:val="22"/>
        </w:rPr>
      </w:pPr>
      <w:r w:rsidRPr="00BB6FC9">
        <w:rPr>
          <w:rFonts w:ascii="Arial" w:eastAsiaTheme="minorHAnsi" w:hAnsi="Arial" w:cs="Arial"/>
          <w:sz w:val="22"/>
          <w:szCs w:val="22"/>
        </w:rPr>
        <w:t xml:space="preserve">Bmax = 20 пондера </w:t>
      </w:r>
    </w:p>
    <w:p w:rsidR="00BB6FC9" w:rsidRPr="00BB6FC9" w:rsidRDefault="00BB6FC9" w:rsidP="00BB6FC9">
      <w:pPr>
        <w:autoSpaceDE w:val="0"/>
        <w:autoSpaceDN w:val="0"/>
        <w:adjustRightInd w:val="0"/>
        <w:rPr>
          <w:rFonts w:ascii="Arial" w:eastAsiaTheme="minorHAnsi" w:hAnsi="Arial" w:cs="Arial"/>
          <w:sz w:val="22"/>
          <w:szCs w:val="22"/>
        </w:rPr>
      </w:pPr>
      <w:r w:rsidRPr="00BB6FC9">
        <w:rPr>
          <w:rFonts w:ascii="Arial" w:eastAsiaTheme="minorHAnsi" w:hAnsi="Arial" w:cs="Arial"/>
          <w:bCs/>
          <w:sz w:val="22"/>
          <w:szCs w:val="22"/>
        </w:rPr>
        <w:t>Bvos = (Vosx / Vosmax) · Bmax</w:t>
      </w:r>
      <w:r>
        <w:rPr>
          <w:rFonts w:ascii="Arial" w:eastAsiaTheme="minorHAnsi" w:hAnsi="Arial" w:cs="Arial"/>
          <w:sz w:val="22"/>
          <w:szCs w:val="22"/>
        </w:rPr>
        <w:t xml:space="preserve"> = (100</w:t>
      </w:r>
      <w:r>
        <w:rPr>
          <w:rFonts w:ascii="Arial" w:eastAsiaTheme="minorHAnsi" w:hAnsi="Arial" w:cs="Arial"/>
          <w:sz w:val="22"/>
          <w:szCs w:val="22"/>
          <w:lang w:val="sr-Cyrl-RS"/>
        </w:rPr>
        <w:t xml:space="preserve"> </w:t>
      </w:r>
      <w:r>
        <w:rPr>
          <w:rFonts w:ascii="Arial" w:eastAsiaTheme="minorHAnsi" w:hAnsi="Arial" w:cs="Arial"/>
          <w:sz w:val="22"/>
          <w:szCs w:val="22"/>
        </w:rPr>
        <w:t>/</w:t>
      </w:r>
      <w:r>
        <w:rPr>
          <w:rFonts w:ascii="Arial" w:eastAsiaTheme="minorHAnsi" w:hAnsi="Arial" w:cs="Arial"/>
          <w:sz w:val="22"/>
          <w:szCs w:val="22"/>
          <w:lang w:val="sr-Cyrl-RS"/>
        </w:rPr>
        <w:t xml:space="preserve"> </w:t>
      </w:r>
      <w:r w:rsidRPr="00BB6FC9">
        <w:rPr>
          <w:rFonts w:ascii="Arial" w:eastAsiaTheme="minorHAnsi" w:hAnsi="Arial" w:cs="Arial"/>
          <w:sz w:val="22"/>
          <w:szCs w:val="22"/>
        </w:rPr>
        <w:t xml:space="preserve">120) · 20 = 16.66 пондера </w:t>
      </w:r>
    </w:p>
    <w:p w:rsidR="00BB6FC9" w:rsidRPr="00BB6FC9" w:rsidRDefault="00BB6FC9" w:rsidP="00BB6FC9">
      <w:pPr>
        <w:jc w:val="both"/>
        <w:rPr>
          <w:rFonts w:ascii="Arial" w:hAnsi="Arial" w:cs="Arial"/>
          <w:bCs/>
          <w:kern w:val="2"/>
          <w:sz w:val="22"/>
          <w:szCs w:val="22"/>
          <w:lang w:val="sr-Cyrl-RS"/>
        </w:rPr>
      </w:pPr>
    </w:p>
    <w:p w:rsidR="00BB6FC9" w:rsidRPr="00802FAB" w:rsidRDefault="00BB6FC9" w:rsidP="00E0368A">
      <w:pPr>
        <w:pStyle w:val="Default"/>
        <w:jc w:val="both"/>
        <w:rPr>
          <w:rFonts w:ascii="Arial" w:hAnsi="Arial" w:cs="Arial"/>
          <w:sz w:val="22"/>
          <w:szCs w:val="22"/>
          <w:lang w:val="sr-Cyrl-RS"/>
        </w:rPr>
      </w:pPr>
      <w:r w:rsidRPr="00BB6FC9">
        <w:rPr>
          <w:rFonts w:ascii="Arial" w:hAnsi="Arial" w:cs="Arial"/>
          <w:sz w:val="22"/>
          <w:szCs w:val="22"/>
        </w:rPr>
        <w:lastRenderedPageBreak/>
        <w:t>Рок трајања полисе не сме бити краћи од годину дана од првог дана важности полисе, а понуђач је дужан да обезбеди полису током целог трајања уговора са наручиоцем. Уколико понуду даје група понуђача која поседује више од једне полисе, пондерисаће се износ полисе која садржи највећи лимит покрића по једном штетном догађају за неограничени број штетних догађаја током трајања полисе. Уколико понуђач не достави захтевани доказ по овом елементу критеријума</w:t>
      </w:r>
      <w:r w:rsidRPr="00BB6FC9">
        <w:rPr>
          <w:rFonts w:ascii="Arial" w:hAnsi="Arial" w:cs="Arial"/>
          <w:sz w:val="22"/>
          <w:szCs w:val="22"/>
          <w:lang w:val="sr-Cyrl-RS"/>
        </w:rPr>
        <w:t xml:space="preserve"> или достави </w:t>
      </w:r>
      <w:r w:rsidRPr="00BB6FC9">
        <w:rPr>
          <w:rFonts w:ascii="Arial" w:hAnsi="Arial" w:cs="Arial"/>
          <w:sz w:val="22"/>
          <w:szCs w:val="22"/>
        </w:rPr>
        <w:t xml:space="preserve">полису осигурања из делатности </w:t>
      </w:r>
      <w:r w:rsidRPr="00BB6FC9">
        <w:rPr>
          <w:rFonts w:ascii="Arial" w:hAnsi="Arial" w:cs="Arial"/>
          <w:b/>
          <w:bCs/>
          <w:sz w:val="22"/>
          <w:szCs w:val="22"/>
        </w:rPr>
        <w:t>по штетном догађају и укупно/агрегатно у току трајања полисе</w:t>
      </w:r>
      <w:r w:rsidRPr="00BB6FC9">
        <w:rPr>
          <w:rFonts w:ascii="Arial" w:hAnsi="Arial" w:cs="Arial"/>
          <w:sz w:val="22"/>
          <w:szCs w:val="22"/>
        </w:rPr>
        <w:t>, биће оцењен са 0 пондера</w:t>
      </w:r>
      <w:r w:rsidR="00802FAB">
        <w:rPr>
          <w:rFonts w:ascii="Arial" w:hAnsi="Arial" w:cs="Arial"/>
          <w:sz w:val="22"/>
          <w:szCs w:val="22"/>
          <w:lang w:val="sr-Cyrl-RS"/>
        </w:rPr>
        <w:t>.</w:t>
      </w:r>
    </w:p>
    <w:p w:rsidR="00BB6FC9" w:rsidRPr="00BB6FC9" w:rsidRDefault="00BB6FC9" w:rsidP="00BB6FC9">
      <w:pPr>
        <w:pStyle w:val="CommentText"/>
        <w:ind w:firstLine="720"/>
        <w:jc w:val="both"/>
        <w:rPr>
          <w:rFonts w:ascii="Arial" w:hAnsi="Arial" w:cs="Arial"/>
          <w:sz w:val="22"/>
          <w:szCs w:val="22"/>
          <w:lang w:val="sr-Cyrl-RS" w:eastAsia="sr-Cyrl-RS"/>
        </w:rPr>
      </w:pPr>
      <w:r w:rsidRPr="00BB6FC9">
        <w:rPr>
          <w:rFonts w:ascii="Arial" w:hAnsi="Arial" w:cs="Arial"/>
          <w:sz w:val="22"/>
          <w:szCs w:val="22"/>
          <w:lang w:val="sr-Cyrl-RS" w:eastAsia="sr-Cyrl-RS"/>
        </w:rPr>
        <w:t>У ситуацији када постоје две или више понуда са једнаким бројем пондера</w:t>
      </w:r>
      <w:r w:rsidRPr="00BB6FC9">
        <w:rPr>
          <w:rFonts w:ascii="Arial" w:hAnsi="Arial" w:cs="Arial"/>
          <w:sz w:val="22"/>
          <w:szCs w:val="22"/>
          <w:lang w:val="sr-Latn-RS" w:eastAsia="sr-Cyrl-RS"/>
        </w:rPr>
        <w:t>,</w:t>
      </w:r>
      <w:r w:rsidRPr="00BB6FC9">
        <w:rPr>
          <w:rFonts w:ascii="Arial" w:hAnsi="Arial" w:cs="Arial"/>
          <w:sz w:val="22"/>
          <w:szCs w:val="22"/>
          <w:lang w:val="sr-Cyrl-RS" w:eastAsia="sr-Cyrl-RS"/>
        </w:rPr>
        <w:t xml:space="preserve"> Наручилац ће уговор доделити Понуђачу са најнижом понуђеном ценом.</w:t>
      </w:r>
    </w:p>
    <w:p w:rsidR="003246A0" w:rsidRPr="00BB6FC9" w:rsidRDefault="00BB6FC9" w:rsidP="00BB6FC9">
      <w:pPr>
        <w:ind w:firstLine="720"/>
        <w:jc w:val="both"/>
        <w:rPr>
          <w:rFonts w:ascii="Arial" w:eastAsiaTheme="minorHAnsi" w:hAnsi="Arial" w:cs="Arial"/>
          <w:sz w:val="22"/>
          <w:szCs w:val="22"/>
        </w:rPr>
      </w:pPr>
      <w:r w:rsidRPr="00BB6FC9">
        <w:rPr>
          <w:rFonts w:ascii="Arial" w:eastAsiaTheme="minorHAnsi" w:hAnsi="Arial" w:cs="Arial"/>
          <w:sz w:val="22"/>
          <w:szCs w:val="22"/>
        </w:rPr>
        <w:t xml:space="preserve"> </w:t>
      </w:r>
      <w:r w:rsidRPr="00BB6FC9">
        <w:rPr>
          <w:rFonts w:ascii="Arial" w:eastAsiaTheme="minorHAnsi" w:hAnsi="Arial" w:cs="Arial"/>
          <w:sz w:val="22"/>
          <w:szCs w:val="22"/>
        </w:rPr>
        <w:tab/>
        <w:t xml:space="preserve">Уколико две или </w:t>
      </w:r>
      <w:r w:rsidR="00AF6D7B">
        <w:rPr>
          <w:rFonts w:ascii="Arial" w:eastAsiaTheme="minorHAnsi" w:hAnsi="Arial" w:cs="Arial"/>
          <w:sz w:val="22"/>
          <w:szCs w:val="22"/>
        </w:rPr>
        <w:t xml:space="preserve">више понуда имају једнаку цену и </w:t>
      </w:r>
      <w:r w:rsidRPr="00BB6FC9">
        <w:rPr>
          <w:rFonts w:ascii="Arial" w:hAnsi="Arial" w:cs="Arial"/>
          <w:sz w:val="22"/>
          <w:szCs w:val="22"/>
        </w:rPr>
        <w:t>имају исту</w:t>
      </w:r>
      <w:r w:rsidR="007028FC">
        <w:rPr>
          <w:rFonts w:ascii="Arial" w:hAnsi="Arial" w:cs="Arial"/>
          <w:sz w:val="22"/>
          <w:szCs w:val="22"/>
          <w:lang w:val="sr-Cyrl-RS" w:eastAsia="sr-Cyrl-RS"/>
        </w:rPr>
        <w:t xml:space="preserve"> висину осигуране суме из полисе</w:t>
      </w:r>
      <w:r w:rsidRPr="00BB6FC9">
        <w:rPr>
          <w:rFonts w:ascii="Arial" w:hAnsi="Arial" w:cs="Arial"/>
          <w:sz w:val="22"/>
          <w:szCs w:val="22"/>
          <w:lang w:val="sr-Cyrl-RS" w:eastAsia="sr-Cyrl-RS"/>
        </w:rPr>
        <w:t xml:space="preserve"> осигурања од одговорности</w:t>
      </w:r>
      <w:r w:rsidRPr="00BB6FC9">
        <w:rPr>
          <w:rFonts w:ascii="Arial" w:hAnsi="Arial" w:cs="Arial"/>
          <w:sz w:val="22"/>
          <w:szCs w:val="22"/>
        </w:rPr>
        <w:t>, као најповољнија биће изабрана понуда оног понуђача који је понудио дужи рок плаћања</w:t>
      </w:r>
      <w:r w:rsidRPr="00BB6FC9">
        <w:rPr>
          <w:rFonts w:ascii="Arial" w:hAnsi="Arial" w:cs="Arial"/>
          <w:sz w:val="22"/>
          <w:szCs w:val="22"/>
          <w:lang w:val="sr-Cyrl-RS"/>
        </w:rPr>
        <w:t>.</w:t>
      </w:r>
      <w:r w:rsidR="00222353" w:rsidRPr="00BB6FC9">
        <w:rPr>
          <w:rFonts w:ascii="Arial" w:eastAsiaTheme="minorHAnsi" w:hAnsi="Arial" w:cs="Arial"/>
          <w:b/>
          <w:sz w:val="22"/>
          <w:szCs w:val="22"/>
          <w:lang w:val="sr-Cyrl-RS"/>
        </w:rPr>
        <w:t>“</w:t>
      </w:r>
      <w:r w:rsidR="00222353" w:rsidRPr="00BB6FC9">
        <w:rPr>
          <w:rFonts w:ascii="Arial" w:eastAsiaTheme="minorHAnsi" w:hAnsi="Arial" w:cs="Arial"/>
          <w:sz w:val="22"/>
          <w:szCs w:val="22"/>
        </w:rPr>
        <w:t xml:space="preserve"> </w:t>
      </w:r>
    </w:p>
    <w:p w:rsidR="00611C65" w:rsidRPr="00BB6FC9" w:rsidRDefault="00611C65" w:rsidP="00222353">
      <w:pPr>
        <w:autoSpaceDE w:val="0"/>
        <w:autoSpaceDN w:val="0"/>
        <w:adjustRightInd w:val="0"/>
        <w:rPr>
          <w:rFonts w:ascii="Arial" w:eastAsiaTheme="minorHAnsi" w:hAnsi="Arial" w:cs="Arial"/>
          <w:sz w:val="22"/>
          <w:szCs w:val="22"/>
        </w:rPr>
      </w:pPr>
    </w:p>
    <w:p w:rsidR="003246A0" w:rsidRPr="00BB6FC9" w:rsidRDefault="003246A0" w:rsidP="00222353">
      <w:pPr>
        <w:pStyle w:val="ListParagraph"/>
        <w:numPr>
          <w:ilvl w:val="0"/>
          <w:numId w:val="2"/>
        </w:numPr>
        <w:jc w:val="both"/>
        <w:rPr>
          <w:rFonts w:ascii="Arial" w:hAnsi="Arial" w:cs="Arial"/>
          <w:sz w:val="22"/>
          <w:szCs w:val="22"/>
          <w:lang w:val="sr-Cyrl-CS"/>
        </w:rPr>
      </w:pPr>
      <w:r w:rsidRPr="00BB6FC9">
        <w:rPr>
          <w:rFonts w:ascii="Arial" w:hAnsi="Arial" w:cs="Arial"/>
          <w:sz w:val="22"/>
          <w:szCs w:val="22"/>
          <w:lang w:val="sr-Cyrl-CS"/>
        </w:rPr>
        <w:t>У Одељку 6. Кон</w:t>
      </w:r>
      <w:r w:rsidR="00BB6FC9" w:rsidRPr="00BB6FC9">
        <w:rPr>
          <w:rFonts w:ascii="Arial" w:hAnsi="Arial" w:cs="Arial"/>
          <w:sz w:val="22"/>
          <w:szCs w:val="22"/>
          <w:lang w:val="sr-Cyrl-CS"/>
        </w:rPr>
        <w:t>курсне документације, Образац 4</w:t>
      </w:r>
      <w:r w:rsidR="00611C65" w:rsidRPr="00BB6FC9">
        <w:rPr>
          <w:rFonts w:ascii="Arial" w:hAnsi="Arial" w:cs="Arial"/>
          <w:sz w:val="22"/>
          <w:szCs w:val="22"/>
        </w:rPr>
        <w:t>.</w:t>
      </w:r>
      <w:r w:rsidRPr="00BB6FC9">
        <w:rPr>
          <w:rFonts w:ascii="Arial" w:hAnsi="Arial" w:cs="Arial"/>
          <w:sz w:val="22"/>
          <w:szCs w:val="22"/>
          <w:lang w:val="sr-Cyrl-CS"/>
        </w:rPr>
        <w:t xml:space="preserve"> </w:t>
      </w:r>
      <w:r w:rsidR="00BB6FC9" w:rsidRPr="00BB6FC9">
        <w:rPr>
          <w:rFonts w:ascii="Arial" w:hAnsi="Arial" w:cs="Arial"/>
          <w:sz w:val="22"/>
          <w:szCs w:val="22"/>
        </w:rPr>
        <w:t>O</w:t>
      </w:r>
      <w:r w:rsidR="00BB6FC9" w:rsidRPr="00BB6FC9">
        <w:rPr>
          <w:rFonts w:ascii="Arial" w:hAnsi="Arial" w:cs="Arial"/>
          <w:sz w:val="22"/>
          <w:szCs w:val="22"/>
          <w:lang w:val="sr-Cyrl-RS"/>
        </w:rPr>
        <w:t>бразац понуде</w:t>
      </w:r>
      <w:r w:rsidRPr="00BB6FC9">
        <w:rPr>
          <w:rFonts w:ascii="Arial" w:hAnsi="Arial" w:cs="Arial"/>
          <w:sz w:val="22"/>
          <w:szCs w:val="22"/>
          <w:lang w:val="sr-Cyrl-CS"/>
        </w:rPr>
        <w:t xml:space="preserve"> мења се и гласи:</w:t>
      </w:r>
    </w:p>
    <w:p w:rsidR="003246A0" w:rsidRPr="00BB6FC9" w:rsidRDefault="003246A0" w:rsidP="00222353">
      <w:pPr>
        <w:jc w:val="both"/>
        <w:rPr>
          <w:rFonts w:ascii="Arial" w:hAnsi="Arial" w:cs="Arial"/>
          <w:sz w:val="22"/>
          <w:szCs w:val="22"/>
          <w:lang w:val="sr-Cyrl-CS"/>
        </w:rPr>
      </w:pPr>
    </w:p>
    <w:p w:rsidR="00BB6FC9" w:rsidRPr="00BB6FC9" w:rsidRDefault="00BB6FC9" w:rsidP="00BB6FC9">
      <w:pPr>
        <w:keepNext/>
        <w:tabs>
          <w:tab w:val="num" w:pos="0"/>
        </w:tabs>
        <w:suppressAutoHyphens/>
        <w:jc w:val="right"/>
        <w:outlineLvl w:val="0"/>
        <w:rPr>
          <w:rFonts w:ascii="Arial" w:eastAsia="Arial Unicode MS" w:hAnsi="Arial" w:cs="Arial"/>
          <w:i/>
          <w:smallCaps/>
          <w:spacing w:val="5"/>
          <w:kern w:val="1"/>
          <w:sz w:val="22"/>
          <w:szCs w:val="22"/>
          <w:lang w:val="sr-Cyrl-RS" w:eastAsia="ar-SA"/>
        </w:rPr>
      </w:pPr>
      <w:r w:rsidRPr="00BB6FC9">
        <w:rPr>
          <w:rFonts w:ascii="Arial" w:eastAsia="Arial Unicode MS" w:hAnsi="Arial" w:cs="Arial"/>
          <w:i/>
          <w:smallCaps/>
          <w:spacing w:val="5"/>
          <w:kern w:val="1"/>
          <w:sz w:val="22"/>
          <w:szCs w:val="22"/>
          <w:lang w:eastAsia="ar-SA"/>
        </w:rPr>
        <w:t>образац понуде</w:t>
      </w:r>
      <w:r w:rsidRPr="00BB6FC9">
        <w:rPr>
          <w:rFonts w:ascii="Arial" w:eastAsia="Arial Unicode MS" w:hAnsi="Arial" w:cs="Arial"/>
          <w:i/>
          <w:smallCaps/>
          <w:spacing w:val="5"/>
          <w:kern w:val="1"/>
          <w:sz w:val="22"/>
          <w:szCs w:val="22"/>
          <w:lang w:val="sr-Cyrl-RS" w:eastAsia="ar-SA"/>
        </w:rPr>
        <w:t xml:space="preserve"> </w:t>
      </w:r>
    </w:p>
    <w:p w:rsidR="00BB6FC9" w:rsidRPr="00BB6FC9" w:rsidRDefault="00BB6FC9" w:rsidP="00BB6FC9">
      <w:pPr>
        <w:tabs>
          <w:tab w:val="left" w:pos="3119"/>
        </w:tabs>
        <w:suppressAutoHyphens/>
        <w:spacing w:line="100" w:lineRule="atLeast"/>
        <w:jc w:val="right"/>
        <w:rPr>
          <w:rFonts w:ascii="Arial" w:eastAsia="Arial Unicode MS" w:hAnsi="Arial" w:cs="Arial"/>
          <w:b/>
          <w:bCs/>
          <w:i/>
          <w:color w:val="000000"/>
          <w:kern w:val="1"/>
          <w:sz w:val="22"/>
          <w:szCs w:val="22"/>
          <w:lang w:val="sr-Cyrl-RS" w:eastAsia="ar-SA"/>
        </w:rPr>
      </w:pPr>
      <w:r w:rsidRPr="00BB6FC9">
        <w:rPr>
          <w:rFonts w:ascii="Arial" w:eastAsia="Arial Unicode MS" w:hAnsi="Arial" w:cs="Arial"/>
          <w:b/>
          <w:bCs/>
          <w:i/>
          <w:color w:val="000000"/>
          <w:kern w:val="1"/>
          <w:sz w:val="22"/>
          <w:szCs w:val="22"/>
          <w:lang w:val="sr-Cyrl-RS" w:eastAsia="ar-SA"/>
        </w:rPr>
        <w:t>Образац 4.</w:t>
      </w: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r w:rsidRPr="00BB6FC9">
        <w:rPr>
          <w:rFonts w:ascii="Arial" w:eastAsia="Arial Unicode MS" w:hAnsi="Arial" w:cs="Arial"/>
          <w:color w:val="000000"/>
          <w:kern w:val="1"/>
          <w:sz w:val="22"/>
          <w:szCs w:val="22"/>
          <w:lang w:eastAsia="ar-SA"/>
        </w:rPr>
        <w:t>Назив понуђача ___________________________</w:t>
      </w: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r w:rsidRPr="00BB6FC9">
        <w:rPr>
          <w:rFonts w:ascii="Arial" w:eastAsia="Arial Unicode MS" w:hAnsi="Arial" w:cs="Arial"/>
          <w:color w:val="000000"/>
          <w:kern w:val="1"/>
          <w:sz w:val="22"/>
          <w:szCs w:val="22"/>
          <w:lang w:eastAsia="ar-SA"/>
        </w:rPr>
        <w:t>Адреса понуђача __________________________</w:t>
      </w: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r w:rsidRPr="00BB6FC9">
        <w:rPr>
          <w:rFonts w:ascii="Arial" w:eastAsia="Arial Unicode MS" w:hAnsi="Arial" w:cs="Arial"/>
          <w:color w:val="000000"/>
          <w:kern w:val="1"/>
          <w:sz w:val="22"/>
          <w:szCs w:val="22"/>
          <w:lang w:eastAsia="ar-SA"/>
        </w:rPr>
        <w:t xml:space="preserve">Број дел. протокола понуђача _________________ </w:t>
      </w: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r w:rsidRPr="00BB6FC9">
        <w:rPr>
          <w:rFonts w:ascii="Arial" w:eastAsia="Arial Unicode MS" w:hAnsi="Arial" w:cs="Arial"/>
          <w:color w:val="000000"/>
          <w:kern w:val="1"/>
          <w:sz w:val="22"/>
          <w:szCs w:val="22"/>
          <w:lang w:eastAsia="ar-SA"/>
        </w:rPr>
        <w:t>Датум: __________  године</w:t>
      </w: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r w:rsidRPr="00BB6FC9">
        <w:rPr>
          <w:rFonts w:ascii="Arial" w:eastAsia="Arial Unicode MS" w:hAnsi="Arial" w:cs="Arial"/>
          <w:color w:val="000000"/>
          <w:kern w:val="1"/>
          <w:sz w:val="22"/>
          <w:szCs w:val="22"/>
          <w:lang w:eastAsia="ar-SA"/>
        </w:rPr>
        <w:t>Место: _________________</w:t>
      </w: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val="sr-Cyrl-RS" w:eastAsia="ar-SA"/>
        </w:rPr>
      </w:pPr>
      <w:r w:rsidRPr="00BB6FC9">
        <w:rPr>
          <w:rFonts w:ascii="Arial" w:eastAsia="Arial Unicode MS" w:hAnsi="Arial" w:cs="Arial"/>
          <w:color w:val="000000"/>
          <w:kern w:val="1"/>
          <w:sz w:val="22"/>
          <w:szCs w:val="22"/>
          <w:lang w:eastAsia="ar-SA"/>
        </w:rPr>
        <w:t>(у случају заједничке понуде уносе се подаци за Носиоца посла)</w:t>
      </w: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val="sr-Cyrl-RS" w:eastAsia="ar-SA"/>
        </w:rPr>
      </w:pP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val="sr-Cyrl-CS" w:eastAsia="ar-SA"/>
        </w:rPr>
      </w:pPr>
      <w:r w:rsidRPr="00BB6FC9">
        <w:rPr>
          <w:rFonts w:ascii="Arial" w:eastAsia="Arial Unicode MS" w:hAnsi="Arial" w:cs="Arial"/>
          <w:color w:val="000000"/>
          <w:kern w:val="1"/>
          <w:sz w:val="22"/>
          <w:szCs w:val="22"/>
          <w:lang w:val="ru-RU" w:eastAsia="ar-SA"/>
        </w:rPr>
        <w:t>На основу Позива за подношење понуда у отвореном поступку</w:t>
      </w:r>
      <w:r w:rsidRPr="00BB6FC9">
        <w:rPr>
          <w:rFonts w:ascii="Arial" w:eastAsia="Arial Unicode MS" w:hAnsi="Arial" w:cs="Arial"/>
          <w:color w:val="000000"/>
          <w:kern w:val="1"/>
          <w:sz w:val="22"/>
          <w:szCs w:val="22"/>
          <w:lang w:val="sr-Cyrl-CS" w:eastAsia="ar-SA"/>
        </w:rPr>
        <w:t xml:space="preserve"> јавне набавке</w:t>
      </w:r>
      <w:r w:rsidRPr="00BB6FC9">
        <w:rPr>
          <w:rFonts w:ascii="Arial" w:eastAsia="Arial Unicode MS" w:hAnsi="Arial" w:cs="Arial"/>
          <w:color w:val="000000"/>
          <w:kern w:val="1"/>
          <w:sz w:val="22"/>
          <w:szCs w:val="22"/>
          <w:lang w:val="ru-RU" w:eastAsia="ar-SA"/>
        </w:rPr>
        <w:t xml:space="preserve"> услуге</w:t>
      </w:r>
      <w:r w:rsidRPr="00BB6FC9">
        <w:rPr>
          <w:rFonts w:ascii="Arial" w:eastAsia="Arial Unicode MS" w:hAnsi="Arial" w:cs="Arial"/>
          <w:color w:val="000000"/>
          <w:kern w:val="1"/>
          <w:sz w:val="22"/>
          <w:szCs w:val="22"/>
          <w:lang w:val="sr-Latn-CS" w:eastAsia="ar-SA"/>
        </w:rPr>
        <w:t>:</w:t>
      </w:r>
      <w:r w:rsidRPr="00BB6FC9">
        <w:rPr>
          <w:rFonts w:ascii="Arial" w:eastAsia="Arial Unicode MS" w:hAnsi="Arial" w:cs="Arial"/>
          <w:color w:val="000000"/>
          <w:kern w:val="1"/>
          <w:sz w:val="22"/>
          <w:szCs w:val="22"/>
          <w:lang w:val="sr-Cyrl-CS" w:eastAsia="ar-SA"/>
        </w:rPr>
        <w:t xml:space="preserve"> </w:t>
      </w:r>
      <w:r w:rsidRPr="00BB6FC9">
        <w:rPr>
          <w:rFonts w:ascii="Arial" w:eastAsia="Arial Unicode MS" w:hAnsi="Arial" w:cs="Arial"/>
          <w:i/>
          <w:color w:val="000000"/>
          <w:kern w:val="1"/>
          <w:sz w:val="22"/>
          <w:szCs w:val="22"/>
          <w:lang w:val="sr-Cyrl-RS" w:eastAsia="ar-SA"/>
        </w:rPr>
        <w:t>„</w:t>
      </w:r>
      <w:r w:rsidRPr="00BB6FC9">
        <w:rPr>
          <w:rFonts w:ascii="Arial" w:eastAsia="Arial Unicode MS" w:hAnsi="Arial" w:cs="Arial"/>
          <w:color w:val="000000"/>
          <w:kern w:val="1"/>
          <w:sz w:val="22"/>
          <w:szCs w:val="22"/>
          <w:lang w:val="sr-Cyrl-CS" w:eastAsia="ar-SA"/>
        </w:rPr>
        <w:t>Физичко-техничко обезбеђење пословних објеката“ за потребе Јавног предузећа „Електропривреда Србија“, Београд, за период од две године</w:t>
      </w:r>
      <w:r w:rsidRPr="00BB6FC9">
        <w:rPr>
          <w:rFonts w:ascii="Arial" w:eastAsia="Arial Unicode MS" w:hAnsi="Arial" w:cs="Arial"/>
          <w:color w:val="000000"/>
          <w:kern w:val="1"/>
          <w:sz w:val="22"/>
          <w:szCs w:val="22"/>
          <w:lang w:val="ru-RU" w:eastAsia="ar-SA"/>
        </w:rPr>
        <w:t xml:space="preserve">, </w:t>
      </w:r>
      <w:r w:rsidRPr="00BB6FC9">
        <w:rPr>
          <w:rFonts w:ascii="Arial" w:eastAsia="Arial Unicode MS" w:hAnsi="Arial" w:cs="Arial"/>
          <w:color w:val="000000"/>
          <w:kern w:val="1"/>
          <w:sz w:val="22"/>
          <w:szCs w:val="22"/>
          <w:lang w:val="sr-Cyrl-CS" w:eastAsia="ar-SA"/>
        </w:rPr>
        <w:t>објављеног  дана</w:t>
      </w:r>
      <w:r w:rsidRPr="00BB6FC9">
        <w:rPr>
          <w:rFonts w:ascii="Arial" w:eastAsia="Arial Unicode MS" w:hAnsi="Arial" w:cs="Arial"/>
          <w:color w:val="000000"/>
          <w:kern w:val="1"/>
          <w:sz w:val="22"/>
          <w:szCs w:val="22"/>
          <w:lang w:val="ru-RU" w:eastAsia="ar-SA"/>
        </w:rPr>
        <w:t>_____________.</w:t>
      </w:r>
      <w:r w:rsidRPr="00BB6FC9">
        <w:rPr>
          <w:rFonts w:ascii="Arial" w:eastAsia="Arial Unicode MS" w:hAnsi="Arial" w:cs="Arial"/>
          <w:color w:val="000000"/>
          <w:kern w:val="1"/>
          <w:sz w:val="22"/>
          <w:szCs w:val="22"/>
          <w:lang w:val="sr-Cyrl-CS" w:eastAsia="ar-SA"/>
        </w:rPr>
        <w:t xml:space="preserve"> године</w:t>
      </w:r>
      <w:r w:rsidRPr="00BB6FC9">
        <w:rPr>
          <w:rFonts w:ascii="Arial" w:eastAsia="Arial Unicode MS" w:hAnsi="Arial" w:cs="Arial"/>
          <w:color w:val="000000"/>
          <w:kern w:val="1"/>
          <w:sz w:val="22"/>
          <w:szCs w:val="22"/>
          <w:lang w:val="ru-RU" w:eastAsia="ar-SA"/>
        </w:rPr>
        <w:t>, на</w:t>
      </w:r>
      <w:r w:rsidRPr="00BB6FC9">
        <w:rPr>
          <w:rFonts w:ascii="Arial" w:eastAsia="Arial Unicode MS" w:hAnsi="Arial" w:cs="Arial"/>
          <w:color w:val="000000"/>
          <w:kern w:val="1"/>
          <w:sz w:val="22"/>
          <w:szCs w:val="22"/>
          <w:lang w:val="sr-Cyrl-CS" w:eastAsia="ar-SA"/>
        </w:rPr>
        <w:t xml:space="preserve"> Порталу јавних набавки, </w:t>
      </w:r>
      <w:r w:rsidRPr="00BB6FC9">
        <w:rPr>
          <w:rFonts w:ascii="Arial" w:eastAsia="Arial Unicode MS" w:hAnsi="Arial" w:cs="Arial"/>
          <w:color w:val="000000"/>
          <w:kern w:val="1"/>
          <w:sz w:val="22"/>
          <w:szCs w:val="22"/>
          <w:lang w:val="ru-RU" w:eastAsia="ar-SA"/>
        </w:rPr>
        <w:t xml:space="preserve">подносимо </w:t>
      </w:r>
    </w:p>
    <w:p w:rsidR="00BB6FC9" w:rsidRPr="00BB6FC9" w:rsidRDefault="00BB6FC9" w:rsidP="00BB6FC9">
      <w:pPr>
        <w:tabs>
          <w:tab w:val="left" w:pos="8640"/>
        </w:tabs>
        <w:suppressAutoHyphens/>
        <w:spacing w:line="100" w:lineRule="atLeast"/>
        <w:ind w:left="142" w:right="2"/>
        <w:jc w:val="center"/>
        <w:rPr>
          <w:rFonts w:ascii="Arial" w:eastAsia="Arial Unicode MS" w:hAnsi="Arial" w:cs="Arial"/>
          <w:b/>
          <w:color w:val="000000"/>
          <w:kern w:val="1"/>
          <w:sz w:val="22"/>
          <w:szCs w:val="22"/>
          <w:lang w:val="ru-RU" w:eastAsia="ar-SA"/>
        </w:rPr>
      </w:pPr>
    </w:p>
    <w:p w:rsidR="00BB6FC9" w:rsidRPr="00BB6FC9" w:rsidRDefault="00BB6FC9" w:rsidP="00BB6FC9">
      <w:pPr>
        <w:tabs>
          <w:tab w:val="left" w:pos="8640"/>
        </w:tabs>
        <w:suppressAutoHyphens/>
        <w:spacing w:line="100" w:lineRule="atLeast"/>
        <w:ind w:left="142" w:right="2"/>
        <w:jc w:val="center"/>
        <w:rPr>
          <w:rFonts w:ascii="Arial" w:eastAsia="Arial Unicode MS" w:hAnsi="Arial" w:cs="Arial"/>
          <w:b/>
          <w:color w:val="000000"/>
          <w:kern w:val="1"/>
          <w:sz w:val="22"/>
          <w:szCs w:val="22"/>
          <w:lang w:val="ru-RU" w:eastAsia="ar-SA"/>
        </w:rPr>
      </w:pPr>
      <w:r w:rsidRPr="00BB6FC9">
        <w:rPr>
          <w:rFonts w:ascii="Arial" w:eastAsia="Arial Unicode MS" w:hAnsi="Arial" w:cs="Arial"/>
          <w:b/>
          <w:color w:val="000000"/>
          <w:kern w:val="1"/>
          <w:sz w:val="22"/>
          <w:szCs w:val="22"/>
          <w:lang w:val="ru-RU" w:eastAsia="ar-SA"/>
        </w:rPr>
        <w:t>П О Н У Д У</w:t>
      </w:r>
    </w:p>
    <w:p w:rsidR="00BB6FC9" w:rsidRPr="00BB6FC9" w:rsidRDefault="00BB6FC9" w:rsidP="00BB6FC9">
      <w:pPr>
        <w:tabs>
          <w:tab w:val="left" w:pos="8640"/>
        </w:tabs>
        <w:suppressAutoHyphens/>
        <w:spacing w:line="100" w:lineRule="atLeast"/>
        <w:ind w:left="142" w:right="2"/>
        <w:jc w:val="center"/>
        <w:rPr>
          <w:rFonts w:ascii="Arial" w:eastAsia="Arial Unicode MS" w:hAnsi="Arial" w:cs="Arial"/>
          <w:b/>
          <w:color w:val="000000"/>
          <w:kern w:val="1"/>
          <w:sz w:val="22"/>
          <w:szCs w:val="22"/>
          <w:lang w:val="ru-RU" w:eastAsia="ar-SA"/>
        </w:rPr>
      </w:pPr>
    </w:p>
    <w:p w:rsidR="00BB6FC9" w:rsidRPr="00BB6FC9" w:rsidRDefault="00BB6FC9" w:rsidP="00BB6FC9">
      <w:pPr>
        <w:suppressAutoHyphens/>
        <w:spacing w:line="100" w:lineRule="atLeast"/>
        <w:ind w:right="2"/>
        <w:jc w:val="both"/>
        <w:rPr>
          <w:rFonts w:ascii="Arial" w:eastAsia="Arial Unicode MS" w:hAnsi="Arial" w:cs="Arial"/>
          <w:color w:val="000000"/>
          <w:kern w:val="1"/>
          <w:sz w:val="22"/>
          <w:szCs w:val="22"/>
          <w:lang w:val="sr-Cyrl-RS" w:eastAsia="ar-SA"/>
        </w:rPr>
      </w:pPr>
      <w:r w:rsidRPr="00BB6FC9">
        <w:rPr>
          <w:rFonts w:ascii="Arial" w:eastAsia="Arial Unicode MS" w:hAnsi="Arial" w:cs="Arial"/>
          <w:color w:val="000000"/>
          <w:kern w:val="1"/>
          <w:sz w:val="22"/>
          <w:szCs w:val="22"/>
          <w:lang w:val="ru-RU" w:eastAsia="ar-SA"/>
        </w:rPr>
        <w:t>У складу са траженим условима утврђеним Позивом за подношење понуда и Конкурсном документацијом за ЈН број 02-15-ДПОП</w:t>
      </w:r>
      <w:r w:rsidRPr="00BB6FC9">
        <w:rPr>
          <w:rFonts w:ascii="Arial" w:eastAsia="Arial Unicode MS" w:hAnsi="Arial" w:cs="Arial"/>
          <w:color w:val="000000"/>
          <w:kern w:val="1"/>
          <w:sz w:val="22"/>
          <w:szCs w:val="22"/>
          <w:lang w:val="sr-Cyrl-CS" w:eastAsia="ar-SA"/>
        </w:rPr>
        <w:t xml:space="preserve">, </w:t>
      </w:r>
      <w:r w:rsidRPr="00BB6FC9">
        <w:rPr>
          <w:rFonts w:ascii="Arial" w:eastAsia="Arial Unicode MS" w:hAnsi="Arial" w:cs="Arial"/>
          <w:color w:val="000000"/>
          <w:kern w:val="1"/>
          <w:sz w:val="22"/>
          <w:szCs w:val="22"/>
          <w:lang w:val="ru-RU" w:eastAsia="ar-SA"/>
        </w:rPr>
        <w:t xml:space="preserve"> испуњавамо све услове за извршење </w:t>
      </w:r>
      <w:r w:rsidRPr="00BB6FC9">
        <w:rPr>
          <w:rFonts w:ascii="Arial" w:eastAsia="Arial Unicode MS" w:hAnsi="Arial" w:cs="Arial"/>
          <w:color w:val="000000"/>
          <w:kern w:val="1"/>
          <w:sz w:val="22"/>
          <w:szCs w:val="22"/>
          <w:lang w:val="sr-Cyrl-CS" w:eastAsia="ar-SA"/>
        </w:rPr>
        <w:t>набавке услуге</w:t>
      </w:r>
      <w:r w:rsidRPr="00BB6FC9">
        <w:rPr>
          <w:rFonts w:ascii="Arial" w:eastAsia="Arial Unicode MS" w:hAnsi="Arial" w:cs="Arial"/>
          <w:color w:val="000000"/>
          <w:kern w:val="1"/>
          <w:sz w:val="22"/>
          <w:szCs w:val="22"/>
          <w:lang w:val="sr-Latn-CS" w:eastAsia="ar-SA"/>
        </w:rPr>
        <w:t>:</w:t>
      </w:r>
      <w:r w:rsidRPr="00BB6FC9">
        <w:rPr>
          <w:rFonts w:ascii="Arial" w:eastAsia="Arial Unicode MS" w:hAnsi="Arial" w:cs="Arial"/>
          <w:i/>
          <w:color w:val="000000"/>
          <w:kern w:val="1"/>
          <w:sz w:val="22"/>
          <w:szCs w:val="22"/>
          <w:lang w:val="sr-Cyrl-RS" w:eastAsia="ar-SA"/>
        </w:rPr>
        <w:t xml:space="preserve"> „</w:t>
      </w:r>
      <w:r w:rsidRPr="00BB6FC9">
        <w:rPr>
          <w:rFonts w:ascii="Arial" w:eastAsia="Arial Unicode MS" w:hAnsi="Arial" w:cs="Arial"/>
          <w:color w:val="000000"/>
          <w:kern w:val="1"/>
          <w:sz w:val="22"/>
          <w:szCs w:val="22"/>
          <w:lang w:val="sr-Cyrl-CS" w:eastAsia="ar-SA"/>
        </w:rPr>
        <w:t>Физичко-техничко обезбеђење пословних објеката“ за потребе Јавног предузећа „Електропривреда Србија“, Београд, за период од две године, у:</w:t>
      </w:r>
    </w:p>
    <w:p w:rsidR="00BB6FC9" w:rsidRPr="00BB6FC9" w:rsidRDefault="00BB6FC9" w:rsidP="00BB6FC9">
      <w:pPr>
        <w:suppressAutoHyphens/>
        <w:spacing w:line="100" w:lineRule="atLeast"/>
        <w:ind w:left="720"/>
        <w:jc w:val="both"/>
        <w:rPr>
          <w:rFonts w:ascii="Arial" w:eastAsia="Arial Unicode MS" w:hAnsi="Arial" w:cs="Arial"/>
          <w:bCs/>
          <w:kern w:val="1"/>
          <w:sz w:val="22"/>
          <w:szCs w:val="22"/>
          <w:u w:val="single"/>
          <w:lang w:val="sr-Cyrl-CS" w:eastAsia="ar-SA"/>
        </w:rPr>
      </w:pPr>
      <w:r w:rsidRPr="00BB6FC9">
        <w:rPr>
          <w:rFonts w:ascii="Arial" w:eastAsia="Arial Unicode MS" w:hAnsi="Arial" w:cs="Arial"/>
          <w:bCs/>
          <w:kern w:val="1"/>
          <w:sz w:val="22"/>
          <w:szCs w:val="22"/>
          <w:u w:val="single"/>
          <w:lang w:val="sr-Cyrl-CS" w:eastAsia="ar-SA"/>
        </w:rPr>
        <w:t>Београду:</w:t>
      </w:r>
    </w:p>
    <w:p w:rsidR="00BB6FC9" w:rsidRPr="00BB6FC9" w:rsidRDefault="00BB6FC9" w:rsidP="00BB6FC9">
      <w:pPr>
        <w:numPr>
          <w:ilvl w:val="0"/>
          <w:numId w:val="5"/>
        </w:numPr>
        <w:suppressAutoHyphens/>
        <w:spacing w:line="100" w:lineRule="atLeast"/>
        <w:jc w:val="both"/>
        <w:rPr>
          <w:rFonts w:ascii="Arial" w:eastAsia="Arial Unicode MS" w:hAnsi="Arial" w:cs="Arial"/>
          <w:bCs/>
          <w:kern w:val="1"/>
          <w:sz w:val="22"/>
          <w:szCs w:val="22"/>
          <w:lang w:val="sr-Cyrl-CS" w:eastAsia="ar-SA"/>
        </w:rPr>
      </w:pPr>
      <w:r w:rsidRPr="00BB6FC9">
        <w:rPr>
          <w:rFonts w:ascii="Arial" w:eastAsia="Arial Unicode MS" w:hAnsi="Arial" w:cs="Arial"/>
          <w:bCs/>
          <w:kern w:val="1"/>
          <w:sz w:val="22"/>
          <w:szCs w:val="22"/>
          <w:lang w:val="sr-Cyrl-CS" w:eastAsia="ar-SA"/>
        </w:rPr>
        <w:t xml:space="preserve">пословни објекат у Улици царице Милице бр.2 </w:t>
      </w:r>
    </w:p>
    <w:p w:rsidR="00BB6FC9" w:rsidRPr="00BB6FC9" w:rsidRDefault="00BB6FC9" w:rsidP="00BB6FC9">
      <w:pPr>
        <w:numPr>
          <w:ilvl w:val="0"/>
          <w:numId w:val="5"/>
        </w:numPr>
        <w:suppressAutoHyphens/>
        <w:spacing w:line="100" w:lineRule="atLeast"/>
        <w:jc w:val="both"/>
        <w:rPr>
          <w:rFonts w:ascii="Arial" w:eastAsia="Arial Unicode MS" w:hAnsi="Arial" w:cs="Arial"/>
          <w:bCs/>
          <w:kern w:val="1"/>
          <w:sz w:val="22"/>
          <w:szCs w:val="22"/>
          <w:lang w:eastAsia="ar-SA"/>
        </w:rPr>
      </w:pPr>
      <w:r w:rsidRPr="00BB6FC9">
        <w:rPr>
          <w:rFonts w:ascii="Arial" w:eastAsia="Arial Unicode MS" w:hAnsi="Arial" w:cs="Arial"/>
          <w:bCs/>
          <w:kern w:val="1"/>
          <w:sz w:val="22"/>
          <w:szCs w:val="22"/>
          <w:lang w:eastAsia="ar-SA"/>
        </w:rPr>
        <w:t>пословни објекат у Балканској улици  бр.13.</w:t>
      </w:r>
    </w:p>
    <w:p w:rsidR="00BB6FC9" w:rsidRPr="00BB6FC9" w:rsidRDefault="00BB6FC9" w:rsidP="00BB6FC9">
      <w:pPr>
        <w:numPr>
          <w:ilvl w:val="0"/>
          <w:numId w:val="5"/>
        </w:numPr>
        <w:suppressAutoHyphens/>
        <w:spacing w:line="100" w:lineRule="atLeast"/>
        <w:jc w:val="both"/>
        <w:rPr>
          <w:rFonts w:ascii="Arial" w:eastAsia="Arial Unicode MS" w:hAnsi="Arial" w:cs="Arial"/>
          <w:bCs/>
          <w:kern w:val="1"/>
          <w:sz w:val="22"/>
          <w:szCs w:val="22"/>
          <w:lang w:eastAsia="ar-SA"/>
        </w:rPr>
      </w:pPr>
      <w:r w:rsidRPr="00BB6FC9">
        <w:rPr>
          <w:rFonts w:ascii="Arial" w:eastAsia="Arial Unicode MS" w:hAnsi="Arial" w:cs="Arial"/>
          <w:bCs/>
          <w:kern w:val="1"/>
          <w:sz w:val="22"/>
          <w:szCs w:val="22"/>
          <w:lang w:val="sr-Cyrl-RS" w:eastAsia="ar-SA"/>
        </w:rPr>
        <w:t>пословни објекат у улици Јелене Ћетковић бр.2</w:t>
      </w:r>
    </w:p>
    <w:p w:rsidR="00BB6FC9" w:rsidRPr="00BB6FC9" w:rsidRDefault="00BB6FC9" w:rsidP="00BB6FC9">
      <w:pPr>
        <w:numPr>
          <w:ilvl w:val="0"/>
          <w:numId w:val="5"/>
        </w:numPr>
        <w:suppressAutoHyphens/>
        <w:spacing w:line="100" w:lineRule="atLeast"/>
        <w:jc w:val="both"/>
        <w:rPr>
          <w:rFonts w:ascii="Arial" w:eastAsia="Arial Unicode MS" w:hAnsi="Arial" w:cs="Arial"/>
          <w:bCs/>
          <w:kern w:val="1"/>
          <w:sz w:val="22"/>
          <w:szCs w:val="22"/>
          <w:lang w:eastAsia="ar-SA"/>
        </w:rPr>
      </w:pPr>
      <w:r w:rsidRPr="00BB6FC9">
        <w:rPr>
          <w:rFonts w:ascii="Arial" w:eastAsia="Arial Unicode MS" w:hAnsi="Arial" w:cs="Arial"/>
          <w:bCs/>
          <w:kern w:val="1"/>
          <w:sz w:val="22"/>
          <w:szCs w:val="22"/>
          <w:lang w:val="sr-Cyrl-RS" w:eastAsia="ar-SA"/>
        </w:rPr>
        <w:t>пословни објекат у улици Краљице Наталије бр.56</w:t>
      </w:r>
    </w:p>
    <w:p w:rsidR="00BB6FC9" w:rsidRPr="00BB6FC9" w:rsidRDefault="00BB6FC9" w:rsidP="00BB6FC9">
      <w:pPr>
        <w:ind w:left="720"/>
        <w:jc w:val="both"/>
        <w:rPr>
          <w:rFonts w:ascii="Arial" w:eastAsia="Arial Unicode MS" w:hAnsi="Arial" w:cs="Arial"/>
          <w:bCs/>
          <w:kern w:val="1"/>
          <w:sz w:val="22"/>
          <w:szCs w:val="22"/>
          <w:u w:val="single"/>
          <w:lang w:eastAsia="ar-SA"/>
        </w:rPr>
      </w:pPr>
      <w:r w:rsidRPr="00BB6FC9">
        <w:rPr>
          <w:rFonts w:ascii="Arial" w:eastAsia="Arial Unicode MS" w:hAnsi="Arial" w:cs="Arial"/>
          <w:bCs/>
          <w:kern w:val="1"/>
          <w:sz w:val="22"/>
          <w:szCs w:val="22"/>
          <w:u w:val="single"/>
          <w:lang w:val="sr-Cyrl-RS" w:eastAsia="ar-SA"/>
        </w:rPr>
        <w:t>Новом Београду</w:t>
      </w:r>
    </w:p>
    <w:p w:rsidR="00BB6FC9" w:rsidRPr="00BB6FC9" w:rsidRDefault="00BB6FC9" w:rsidP="00BB6FC9">
      <w:pPr>
        <w:numPr>
          <w:ilvl w:val="0"/>
          <w:numId w:val="5"/>
        </w:numPr>
        <w:suppressAutoHyphens/>
        <w:spacing w:line="100" w:lineRule="atLeast"/>
        <w:jc w:val="both"/>
        <w:rPr>
          <w:rFonts w:ascii="Arial" w:eastAsia="Arial Unicode MS" w:hAnsi="Arial" w:cs="Arial"/>
          <w:bCs/>
          <w:kern w:val="1"/>
          <w:sz w:val="22"/>
          <w:szCs w:val="22"/>
          <w:lang w:eastAsia="ar-SA"/>
        </w:rPr>
      </w:pPr>
      <w:r w:rsidRPr="00BB6FC9">
        <w:rPr>
          <w:rFonts w:ascii="Arial" w:eastAsia="Arial Unicode MS" w:hAnsi="Arial" w:cs="Arial"/>
          <w:bCs/>
          <w:kern w:val="1"/>
          <w:sz w:val="22"/>
          <w:szCs w:val="22"/>
          <w:lang w:val="sr-Cyrl-RS" w:eastAsia="ar-SA"/>
        </w:rPr>
        <w:t>Градилиште енергетско- пословног комплекса у блоку бр.20 Нови Београд</w:t>
      </w:r>
    </w:p>
    <w:p w:rsidR="00BB6FC9" w:rsidRPr="00BB6FC9" w:rsidRDefault="00BB6FC9" w:rsidP="00BB6FC9">
      <w:pPr>
        <w:ind w:left="720"/>
        <w:jc w:val="both"/>
        <w:rPr>
          <w:rFonts w:ascii="Arial" w:eastAsia="Arial Unicode MS" w:hAnsi="Arial" w:cs="Arial"/>
          <w:bCs/>
          <w:kern w:val="1"/>
          <w:sz w:val="22"/>
          <w:szCs w:val="22"/>
          <w:u w:val="single"/>
          <w:lang w:eastAsia="ar-SA"/>
        </w:rPr>
      </w:pPr>
      <w:r w:rsidRPr="00BB6FC9">
        <w:rPr>
          <w:rFonts w:ascii="Arial" w:eastAsia="Arial Unicode MS" w:hAnsi="Arial" w:cs="Arial"/>
          <w:bCs/>
          <w:kern w:val="1"/>
          <w:sz w:val="22"/>
          <w:szCs w:val="22"/>
          <w:u w:val="single"/>
          <w:lang w:val="sr-Cyrl-RS" w:eastAsia="ar-SA"/>
        </w:rPr>
        <w:t>Уб</w:t>
      </w:r>
    </w:p>
    <w:p w:rsidR="00BB6FC9" w:rsidRPr="00BB6FC9" w:rsidRDefault="00BB6FC9" w:rsidP="00BB6FC9">
      <w:pPr>
        <w:numPr>
          <w:ilvl w:val="0"/>
          <w:numId w:val="5"/>
        </w:numPr>
        <w:suppressAutoHyphens/>
        <w:spacing w:line="100" w:lineRule="atLeast"/>
        <w:jc w:val="both"/>
        <w:rPr>
          <w:rFonts w:ascii="Arial" w:eastAsia="Arial Unicode MS" w:hAnsi="Arial" w:cs="Arial"/>
          <w:bCs/>
          <w:kern w:val="1"/>
          <w:sz w:val="22"/>
          <w:szCs w:val="22"/>
          <w:lang w:eastAsia="ar-SA"/>
        </w:rPr>
      </w:pPr>
      <w:r w:rsidRPr="00BB6FC9">
        <w:rPr>
          <w:rFonts w:ascii="Arial" w:eastAsia="Arial Unicode MS" w:hAnsi="Arial" w:cs="Arial"/>
          <w:bCs/>
          <w:kern w:val="1"/>
          <w:sz w:val="22"/>
          <w:szCs w:val="22"/>
          <w:lang w:val="sr-Cyrl-RS" w:eastAsia="ar-SA"/>
        </w:rPr>
        <w:t xml:space="preserve">Пројекат Колубара Б, Каленић - Уб </w:t>
      </w:r>
    </w:p>
    <w:p w:rsidR="00BB6FC9" w:rsidRPr="00BB6FC9" w:rsidRDefault="00BB6FC9" w:rsidP="00BB6FC9">
      <w:pPr>
        <w:suppressAutoHyphens/>
        <w:spacing w:line="100" w:lineRule="atLeast"/>
        <w:ind w:right="2"/>
        <w:jc w:val="both"/>
        <w:rPr>
          <w:rFonts w:ascii="Arial" w:eastAsia="Arial Unicode MS" w:hAnsi="Arial" w:cs="Arial"/>
          <w:color w:val="000000"/>
          <w:kern w:val="1"/>
          <w:sz w:val="22"/>
          <w:szCs w:val="22"/>
          <w:lang w:val="sr-Cyrl-CS" w:eastAsia="ar-SA"/>
        </w:rPr>
      </w:pPr>
      <w:r w:rsidRPr="00BB6FC9">
        <w:rPr>
          <w:rFonts w:ascii="Arial" w:eastAsia="Arial Unicode MS" w:hAnsi="Arial" w:cs="Arial"/>
          <w:kern w:val="1"/>
          <w:sz w:val="22"/>
          <w:szCs w:val="22"/>
          <w:lang w:eastAsia="ar-SA"/>
        </w:rPr>
        <w:t xml:space="preserve">Уколико Корисник услуге у току важења уговора закупи пословни простор </w:t>
      </w:r>
      <w:r w:rsidRPr="00BB6FC9">
        <w:rPr>
          <w:rFonts w:ascii="Arial" w:eastAsia="Arial Unicode MS" w:hAnsi="Arial" w:cs="Arial"/>
          <w:kern w:val="1"/>
          <w:sz w:val="22"/>
          <w:szCs w:val="22"/>
          <w:lang w:val="sr-Cyrl-RS" w:eastAsia="ar-SA"/>
        </w:rPr>
        <w:t xml:space="preserve">у Београду </w:t>
      </w:r>
      <w:r w:rsidRPr="00BB6FC9">
        <w:rPr>
          <w:rFonts w:ascii="Arial" w:eastAsia="Arial Unicode MS" w:hAnsi="Arial" w:cs="Arial"/>
          <w:kern w:val="1"/>
          <w:sz w:val="22"/>
          <w:szCs w:val="22"/>
          <w:lang w:eastAsia="ar-SA"/>
        </w:rPr>
        <w:t>или се укаже потреба за ангажовањем извршилаца</w:t>
      </w:r>
      <w:r w:rsidRPr="00BB6FC9">
        <w:rPr>
          <w:rFonts w:ascii="Arial" w:eastAsia="Arial Unicode MS" w:hAnsi="Arial" w:cs="Arial"/>
          <w:kern w:val="1"/>
          <w:sz w:val="22"/>
          <w:szCs w:val="22"/>
          <w:lang w:val="sr-Cyrl-RS" w:eastAsia="ar-SA"/>
        </w:rPr>
        <w:t xml:space="preserve"> </w:t>
      </w:r>
      <w:r w:rsidRPr="00BB6FC9">
        <w:rPr>
          <w:rFonts w:ascii="Arial" w:eastAsia="Arial Unicode MS" w:hAnsi="Arial" w:cs="Arial"/>
          <w:kern w:val="1"/>
          <w:sz w:val="22"/>
          <w:szCs w:val="22"/>
          <w:lang w:eastAsia="ar-SA"/>
        </w:rPr>
        <w:t>на другим локацијама</w:t>
      </w:r>
      <w:r w:rsidRPr="00BB6FC9">
        <w:rPr>
          <w:rFonts w:ascii="Arial" w:eastAsia="Arial Unicode MS" w:hAnsi="Arial" w:cs="Arial"/>
          <w:kern w:val="1"/>
          <w:sz w:val="22"/>
          <w:szCs w:val="22"/>
          <w:lang w:val="sr-Cyrl-RS" w:eastAsia="ar-SA"/>
        </w:rPr>
        <w:t xml:space="preserve">, </w:t>
      </w:r>
      <w:r w:rsidRPr="00BB6FC9">
        <w:rPr>
          <w:rFonts w:ascii="Arial" w:eastAsia="Arial Unicode MS" w:hAnsi="Arial" w:cs="Arial"/>
          <w:kern w:val="1"/>
          <w:sz w:val="22"/>
          <w:szCs w:val="22"/>
          <w:lang w:eastAsia="ar-SA"/>
        </w:rPr>
        <w:t xml:space="preserve"> пружи</w:t>
      </w:r>
      <w:r w:rsidRPr="00BB6FC9">
        <w:rPr>
          <w:rFonts w:ascii="Arial" w:eastAsia="Arial Unicode MS" w:hAnsi="Arial" w:cs="Arial"/>
          <w:kern w:val="1"/>
          <w:sz w:val="22"/>
          <w:szCs w:val="22"/>
          <w:lang w:val="sr-Cyrl-RS" w:eastAsia="ar-SA"/>
        </w:rPr>
        <w:t>ћемо</w:t>
      </w:r>
      <w:r w:rsidRPr="00BB6FC9">
        <w:rPr>
          <w:rFonts w:ascii="Arial" w:eastAsia="Arial Unicode MS" w:hAnsi="Arial" w:cs="Arial"/>
          <w:kern w:val="1"/>
          <w:sz w:val="22"/>
          <w:szCs w:val="22"/>
          <w:lang w:eastAsia="ar-SA"/>
        </w:rPr>
        <w:t xml:space="preserve"> услуге и на </w:t>
      </w:r>
      <w:r w:rsidRPr="00BB6FC9">
        <w:rPr>
          <w:rFonts w:ascii="Arial" w:eastAsia="Arial Unicode MS" w:hAnsi="Arial" w:cs="Arial"/>
          <w:kern w:val="1"/>
          <w:sz w:val="22"/>
          <w:szCs w:val="22"/>
          <w:lang w:val="sr-Cyrl-RS" w:eastAsia="ar-SA"/>
        </w:rPr>
        <w:t xml:space="preserve">наведеним </w:t>
      </w:r>
      <w:r w:rsidRPr="00BB6FC9">
        <w:rPr>
          <w:rFonts w:ascii="Arial" w:eastAsia="Arial Unicode MS" w:hAnsi="Arial" w:cs="Arial"/>
          <w:kern w:val="1"/>
          <w:sz w:val="22"/>
          <w:szCs w:val="22"/>
          <w:lang w:eastAsia="ar-SA"/>
        </w:rPr>
        <w:t xml:space="preserve">локацијама </w:t>
      </w:r>
      <w:r w:rsidRPr="00BB6FC9">
        <w:rPr>
          <w:rFonts w:ascii="Arial" w:eastAsia="Arial Unicode MS" w:hAnsi="Arial" w:cs="Arial"/>
          <w:kern w:val="1"/>
          <w:sz w:val="22"/>
          <w:szCs w:val="22"/>
          <w:lang w:val="sr-Cyrl-RS" w:eastAsia="ar-SA"/>
        </w:rPr>
        <w:t>Корисника услуге. Наручиоца.</w:t>
      </w:r>
    </w:p>
    <w:p w:rsidR="00BB6FC9" w:rsidRPr="00BB6FC9" w:rsidRDefault="00BB6FC9" w:rsidP="00BB6FC9">
      <w:pPr>
        <w:suppressAutoHyphens/>
        <w:spacing w:line="100" w:lineRule="atLeast"/>
        <w:ind w:left="360"/>
        <w:jc w:val="center"/>
        <w:rPr>
          <w:rFonts w:ascii="Arial" w:eastAsia="Arial Unicode MS" w:hAnsi="Arial" w:cs="Arial"/>
          <w:color w:val="000000"/>
          <w:kern w:val="1"/>
          <w:sz w:val="22"/>
          <w:szCs w:val="22"/>
          <w:lang w:val="hr-HR" w:eastAsia="ar-SA"/>
        </w:rPr>
      </w:pPr>
    </w:p>
    <w:tbl>
      <w:tblPr>
        <w:tblW w:w="0" w:type="auto"/>
        <w:tblInd w:w="360" w:type="dxa"/>
        <w:tblCellMar>
          <w:left w:w="0" w:type="dxa"/>
          <w:right w:w="0" w:type="dxa"/>
        </w:tblCellMar>
        <w:tblLook w:val="0000" w:firstRow="0" w:lastRow="0" w:firstColumn="0" w:lastColumn="0" w:noHBand="0" w:noVBand="0"/>
      </w:tblPr>
      <w:tblGrid>
        <w:gridCol w:w="4428"/>
        <w:gridCol w:w="4499"/>
      </w:tblGrid>
      <w:tr w:rsidR="00BB6FC9" w:rsidRPr="00BB6FC9" w:rsidTr="00C72693">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sr-Cyrl-RS" w:eastAsia="ar-SA"/>
              </w:rPr>
            </w:pPr>
            <w:r w:rsidRPr="00BB6FC9">
              <w:rPr>
                <w:rFonts w:ascii="Arial" w:eastAsia="Arial Unicode MS" w:hAnsi="Arial" w:cs="Arial"/>
                <w:b/>
                <w:bCs/>
                <w:color w:val="000000"/>
                <w:kern w:val="1"/>
                <w:sz w:val="22"/>
                <w:szCs w:val="22"/>
                <w:lang w:val="hr-HR" w:eastAsia="ar-SA"/>
              </w:rPr>
              <w:t>НАЗИВ И СЕДИШТЕ</w:t>
            </w:r>
            <w:r w:rsidRPr="00BB6FC9">
              <w:rPr>
                <w:rFonts w:ascii="Arial" w:eastAsia="Arial Unicode MS" w:hAnsi="Arial" w:cs="Arial"/>
                <w:bCs/>
                <w:color w:val="000000"/>
                <w:kern w:val="1"/>
                <w:sz w:val="22"/>
                <w:szCs w:val="22"/>
                <w:lang w:val="hr-HR" w:eastAsia="ar-SA"/>
              </w:rPr>
              <w:t xml:space="preserve"> </w:t>
            </w:r>
            <w:r w:rsidRPr="00BB6FC9">
              <w:rPr>
                <w:rFonts w:ascii="Arial" w:eastAsia="Arial Unicode MS" w:hAnsi="Arial" w:cs="Arial"/>
                <w:b/>
                <w:bCs/>
                <w:color w:val="000000"/>
                <w:kern w:val="1"/>
                <w:sz w:val="22"/>
                <w:szCs w:val="22"/>
                <w:lang w:val="hr-HR" w:eastAsia="ar-SA"/>
              </w:rPr>
              <w:t>ПОНУ</w:t>
            </w:r>
            <w:r w:rsidRPr="00BB6FC9">
              <w:rPr>
                <w:rFonts w:ascii="Arial" w:eastAsia="Arial Unicode MS" w:hAnsi="Arial" w:cs="Arial"/>
                <w:b/>
                <w:bCs/>
                <w:color w:val="000000"/>
                <w:kern w:val="1"/>
                <w:sz w:val="22"/>
                <w:szCs w:val="22"/>
                <w:lang w:eastAsia="ar-SA"/>
              </w:rPr>
              <w:t>Ђ</w:t>
            </w:r>
            <w:r w:rsidRPr="00BB6FC9">
              <w:rPr>
                <w:rFonts w:ascii="Arial" w:eastAsia="Arial Unicode MS" w:hAnsi="Arial" w:cs="Arial"/>
                <w:b/>
                <w:bCs/>
                <w:color w:val="000000"/>
                <w:kern w:val="1"/>
                <w:sz w:val="22"/>
                <w:szCs w:val="22"/>
                <w:lang w:val="hr-HR" w:eastAsia="ar-SA"/>
              </w:rPr>
              <w:t>АЧА</w:t>
            </w:r>
            <w:r w:rsidRPr="00BB6FC9">
              <w:rPr>
                <w:rFonts w:ascii="Arial" w:eastAsia="Arial Unicode MS" w:hAnsi="Arial" w:cs="Arial"/>
                <w:b/>
                <w:bCs/>
                <w:color w:val="000000"/>
                <w:kern w:val="1"/>
                <w:sz w:val="22"/>
                <w:szCs w:val="22"/>
                <w:lang w:eastAsia="ar-SA"/>
              </w:rPr>
              <w:t xml:space="preserve"> </w:t>
            </w:r>
          </w:p>
          <w:p w:rsidR="00BB6FC9" w:rsidRPr="00BB6FC9" w:rsidRDefault="00BB6FC9" w:rsidP="00BB6FC9">
            <w:pPr>
              <w:suppressAutoHyphens/>
              <w:spacing w:line="100" w:lineRule="atLeast"/>
              <w:jc w:val="center"/>
              <w:rPr>
                <w:rFonts w:ascii="Arial" w:eastAsia="Arial Unicode MS" w:hAnsi="Arial" w:cs="Arial"/>
                <w:b/>
                <w:color w:val="000000"/>
                <w:kern w:val="1"/>
                <w:sz w:val="22"/>
                <w:szCs w:val="22"/>
                <w:lang w:val="hr-HR" w:eastAsia="ar-SA"/>
              </w:rPr>
            </w:pPr>
            <w:r w:rsidRPr="00BB6FC9">
              <w:rPr>
                <w:rFonts w:ascii="Arial" w:eastAsia="Arial Unicode MS" w:hAnsi="Arial" w:cs="Arial"/>
                <w:b/>
                <w:color w:val="000000"/>
                <w:kern w:val="1"/>
                <w:sz w:val="22"/>
                <w:szCs w:val="22"/>
                <w:lang w:val="hr-HR" w:eastAsia="ar-SA"/>
              </w:rPr>
              <w:t>МАТИЧНИ БР. ПОНУ</w:t>
            </w:r>
            <w:r w:rsidRPr="00BB6FC9">
              <w:rPr>
                <w:rFonts w:ascii="Arial" w:eastAsia="Arial Unicode MS" w:hAnsi="Arial" w:cs="Arial"/>
                <w:b/>
                <w:color w:val="000000"/>
                <w:kern w:val="1"/>
                <w:sz w:val="22"/>
                <w:szCs w:val="22"/>
                <w:lang w:eastAsia="ar-SA"/>
              </w:rPr>
              <w:t>Ђ</w:t>
            </w:r>
            <w:r w:rsidRPr="00BB6FC9">
              <w:rPr>
                <w:rFonts w:ascii="Arial" w:eastAsia="Arial Unicode MS" w:hAnsi="Arial" w:cs="Arial"/>
                <w:b/>
                <w:color w:val="000000"/>
                <w:kern w:val="1"/>
                <w:sz w:val="22"/>
                <w:szCs w:val="22"/>
                <w:lang w:val="hr-HR" w:eastAsia="ar-SA"/>
              </w:rPr>
              <w:t>АЧА</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color w:val="000000"/>
                <w:kern w:val="1"/>
                <w:sz w:val="22"/>
                <w:szCs w:val="22"/>
                <w:lang w:val="hr-HR" w:eastAsia="ar-SA"/>
              </w:rPr>
            </w:pPr>
          </w:p>
        </w:tc>
      </w:tr>
      <w:tr w:rsidR="00BB6FC9" w:rsidRPr="00BB6FC9" w:rsidTr="00C72693">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r w:rsidRPr="00BB6FC9">
              <w:rPr>
                <w:rFonts w:ascii="Arial" w:eastAsia="Arial Unicode MS" w:hAnsi="Arial" w:cs="Arial"/>
                <w:b/>
                <w:bCs/>
                <w:color w:val="000000"/>
                <w:kern w:val="1"/>
                <w:sz w:val="22"/>
                <w:szCs w:val="22"/>
                <w:lang w:val="hr-HR" w:eastAsia="ar-SA"/>
              </w:rPr>
              <w:t>ДЕЛАТНОСТ ПОНУ</w:t>
            </w:r>
            <w:r w:rsidRPr="00BB6FC9">
              <w:rPr>
                <w:rFonts w:ascii="Arial" w:eastAsia="Arial Unicode MS" w:hAnsi="Arial" w:cs="Arial"/>
                <w:b/>
                <w:bCs/>
                <w:color w:val="000000"/>
                <w:kern w:val="1"/>
                <w:sz w:val="22"/>
                <w:szCs w:val="22"/>
                <w:lang w:eastAsia="ar-SA"/>
              </w:rPr>
              <w:t>Ђ</w:t>
            </w:r>
            <w:r w:rsidRPr="00BB6FC9">
              <w:rPr>
                <w:rFonts w:ascii="Arial" w:eastAsia="Arial Unicode MS" w:hAnsi="Arial" w:cs="Arial"/>
                <w:b/>
                <w:bCs/>
                <w:color w:val="000000"/>
                <w:kern w:val="1"/>
                <w:sz w:val="22"/>
                <w:szCs w:val="22"/>
                <w:lang w:val="hr-HR" w:eastAsia="ar-SA"/>
              </w:rPr>
              <w:t xml:space="preserve">АЧА </w:t>
            </w:r>
            <w:r w:rsidRPr="00BB6FC9">
              <w:rPr>
                <w:rFonts w:ascii="Arial" w:eastAsia="Arial Unicode MS" w:hAnsi="Arial" w:cs="Arial"/>
                <w:bCs/>
                <w:color w:val="000000"/>
                <w:kern w:val="1"/>
                <w:sz w:val="22"/>
                <w:szCs w:val="22"/>
                <w:lang w:val="hr-HR" w:eastAsia="ar-SA"/>
              </w:rPr>
              <w:t>(шифра)</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color w:val="000000"/>
                <w:kern w:val="1"/>
                <w:sz w:val="22"/>
                <w:szCs w:val="22"/>
                <w:lang w:val="hr-HR" w:eastAsia="ar-SA"/>
              </w:rPr>
            </w:pPr>
          </w:p>
        </w:tc>
      </w:tr>
      <w:tr w:rsidR="00BB6FC9" w:rsidRPr="00BB6FC9" w:rsidTr="00C72693">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r w:rsidRPr="00BB6FC9">
              <w:rPr>
                <w:rFonts w:ascii="Arial" w:eastAsia="Arial Unicode MS" w:hAnsi="Arial" w:cs="Arial"/>
                <w:b/>
                <w:bCs/>
                <w:color w:val="000000"/>
                <w:kern w:val="1"/>
                <w:sz w:val="22"/>
                <w:szCs w:val="22"/>
                <w:lang w:val="hr-HR" w:eastAsia="ar-SA"/>
              </w:rPr>
              <w:t xml:space="preserve">ИМЕ И ПРЕЗИМЕ ОДГОВОРНОГ ЛИЦА </w:t>
            </w:r>
            <w:r w:rsidRPr="00BB6FC9">
              <w:rPr>
                <w:rFonts w:ascii="Arial" w:eastAsia="Arial Unicode MS" w:hAnsi="Arial" w:cs="Arial"/>
                <w:b/>
                <w:bCs/>
                <w:color w:val="000000"/>
                <w:kern w:val="1"/>
                <w:sz w:val="22"/>
                <w:szCs w:val="22"/>
                <w:lang w:val="hr-HR" w:eastAsia="ar-SA"/>
              </w:rPr>
              <w:lastRenderedPageBreak/>
              <w:t>(ПОТПИСНИК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color w:val="000000"/>
                <w:kern w:val="1"/>
                <w:sz w:val="22"/>
                <w:szCs w:val="22"/>
                <w:lang w:val="hr-HR" w:eastAsia="ar-SA"/>
              </w:rPr>
            </w:pPr>
          </w:p>
        </w:tc>
      </w:tr>
    </w:tbl>
    <w:p w:rsidR="00BB6FC9" w:rsidRPr="00BB6FC9" w:rsidRDefault="00BB6FC9" w:rsidP="00BB6FC9">
      <w:pPr>
        <w:suppressAutoHyphens/>
        <w:spacing w:line="100" w:lineRule="atLeast"/>
        <w:rPr>
          <w:rFonts w:ascii="Arial" w:eastAsia="Arial Unicode MS" w:hAnsi="Arial" w:cs="Arial"/>
          <w:color w:val="000000"/>
          <w:kern w:val="1"/>
          <w:sz w:val="22"/>
          <w:szCs w:val="22"/>
          <w:lang w:eastAsia="ar-SA"/>
        </w:rPr>
      </w:pPr>
    </w:p>
    <w:tbl>
      <w:tblPr>
        <w:tblW w:w="0" w:type="auto"/>
        <w:tblInd w:w="360" w:type="dxa"/>
        <w:tblCellMar>
          <w:left w:w="0" w:type="dxa"/>
          <w:right w:w="0" w:type="dxa"/>
        </w:tblCellMar>
        <w:tblLook w:val="0000" w:firstRow="0" w:lastRow="0" w:firstColumn="0" w:lastColumn="0" w:noHBand="0" w:noVBand="0"/>
      </w:tblPr>
      <w:tblGrid>
        <w:gridCol w:w="4427"/>
        <w:gridCol w:w="4500"/>
      </w:tblGrid>
      <w:tr w:rsidR="00BB6FC9" w:rsidRPr="00BB6FC9" w:rsidTr="00C72693">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eastAsia="ar-SA"/>
              </w:rPr>
            </w:pPr>
            <w:r w:rsidRPr="00BB6FC9">
              <w:rPr>
                <w:rFonts w:ascii="Arial" w:eastAsia="Arial Unicode MS" w:hAnsi="Arial" w:cs="Arial"/>
                <w:b/>
                <w:bCs/>
                <w:color w:val="000000"/>
                <w:kern w:val="1"/>
                <w:sz w:val="22"/>
                <w:szCs w:val="22"/>
                <w:lang w:eastAsia="ar-SA"/>
              </w:rPr>
              <w:t>НАЧИН ПОДНОШЕЊА ПОНУДЕ</w:t>
            </w:r>
          </w:p>
          <w:p w:rsidR="00BB6FC9" w:rsidRPr="00BB6FC9" w:rsidRDefault="00BB6FC9" w:rsidP="00BB6FC9">
            <w:pPr>
              <w:suppressAutoHyphens/>
              <w:spacing w:line="100" w:lineRule="atLeast"/>
              <w:jc w:val="center"/>
              <w:rPr>
                <w:rFonts w:ascii="Arial" w:eastAsia="Arial Unicode MS" w:hAnsi="Arial" w:cs="Arial"/>
                <w:bCs/>
                <w:color w:val="000000"/>
                <w:kern w:val="1"/>
                <w:sz w:val="22"/>
                <w:szCs w:val="22"/>
                <w:lang w:eastAsia="ar-SA"/>
              </w:rPr>
            </w:pPr>
            <w:r w:rsidRPr="00BB6FC9">
              <w:rPr>
                <w:rFonts w:ascii="Arial" w:eastAsia="Arial Unicode MS" w:hAnsi="Arial" w:cs="Arial"/>
                <w:bCs/>
                <w:color w:val="000000"/>
                <w:kern w:val="1"/>
                <w:sz w:val="22"/>
                <w:szCs w:val="22"/>
                <w:lang w:eastAsia="ar-SA"/>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6FC9" w:rsidRPr="00BB6FC9" w:rsidRDefault="00BB6FC9" w:rsidP="00BB6FC9">
            <w:pPr>
              <w:numPr>
                <w:ilvl w:val="0"/>
                <w:numId w:val="13"/>
              </w:numPr>
              <w:suppressAutoHyphens/>
              <w:spacing w:line="100" w:lineRule="atLeast"/>
              <w:rPr>
                <w:rFonts w:ascii="Arial" w:eastAsia="Arial Unicode MS" w:hAnsi="Arial" w:cs="Arial"/>
                <w:color w:val="000000"/>
                <w:kern w:val="1"/>
                <w:sz w:val="22"/>
                <w:szCs w:val="22"/>
                <w:lang w:val="hr-HR" w:eastAsia="ar-SA"/>
              </w:rPr>
            </w:pPr>
            <w:r w:rsidRPr="00BB6FC9">
              <w:rPr>
                <w:rFonts w:ascii="Arial" w:eastAsia="Arial Unicode MS" w:hAnsi="Arial" w:cs="Arial"/>
                <w:color w:val="000000"/>
                <w:kern w:val="1"/>
                <w:sz w:val="22"/>
                <w:szCs w:val="22"/>
                <w:lang w:eastAsia="ar-SA"/>
              </w:rPr>
              <w:t>с</w:t>
            </w:r>
            <w:r w:rsidRPr="00BB6FC9">
              <w:rPr>
                <w:rFonts w:ascii="Arial" w:eastAsia="Arial Unicode MS" w:hAnsi="Arial" w:cs="Arial"/>
                <w:color w:val="000000"/>
                <w:kern w:val="1"/>
                <w:sz w:val="22"/>
                <w:szCs w:val="22"/>
                <w:lang w:val="hr-HR" w:eastAsia="ar-SA"/>
              </w:rPr>
              <w:t>амостално</w:t>
            </w:r>
          </w:p>
          <w:p w:rsidR="00BB6FC9" w:rsidRPr="00BB6FC9" w:rsidRDefault="00BB6FC9" w:rsidP="00BB6FC9">
            <w:pPr>
              <w:numPr>
                <w:ilvl w:val="0"/>
                <w:numId w:val="13"/>
              </w:numPr>
              <w:suppressAutoHyphens/>
              <w:spacing w:line="100" w:lineRule="atLeast"/>
              <w:rPr>
                <w:rFonts w:ascii="Arial" w:eastAsia="Arial Unicode MS" w:hAnsi="Arial" w:cs="Arial"/>
                <w:color w:val="000000"/>
                <w:kern w:val="1"/>
                <w:sz w:val="22"/>
                <w:szCs w:val="22"/>
                <w:lang w:val="hr-HR" w:eastAsia="ar-SA"/>
              </w:rPr>
            </w:pPr>
            <w:r w:rsidRPr="00BB6FC9">
              <w:rPr>
                <w:rFonts w:ascii="Arial" w:eastAsia="Arial Unicode MS" w:hAnsi="Arial" w:cs="Arial"/>
                <w:color w:val="000000"/>
                <w:kern w:val="1"/>
                <w:sz w:val="22"/>
                <w:szCs w:val="22"/>
                <w:lang w:eastAsia="ar-SA"/>
              </w:rPr>
              <w:t>заједничка понуда</w:t>
            </w:r>
          </w:p>
          <w:p w:rsidR="00BB6FC9" w:rsidRPr="00BB6FC9" w:rsidRDefault="00BB6FC9" w:rsidP="00BB6FC9">
            <w:pPr>
              <w:numPr>
                <w:ilvl w:val="0"/>
                <w:numId w:val="13"/>
              </w:numPr>
              <w:suppressAutoHyphens/>
              <w:spacing w:line="100" w:lineRule="atLeast"/>
              <w:rPr>
                <w:rFonts w:ascii="Arial" w:eastAsia="Arial Unicode MS" w:hAnsi="Arial" w:cs="Arial"/>
                <w:color w:val="000000"/>
                <w:kern w:val="1"/>
                <w:sz w:val="22"/>
                <w:szCs w:val="22"/>
                <w:lang w:eastAsia="ar-SA"/>
              </w:rPr>
            </w:pPr>
            <w:r w:rsidRPr="00BB6FC9">
              <w:rPr>
                <w:rFonts w:ascii="Arial" w:eastAsia="Arial Unicode MS" w:hAnsi="Arial" w:cs="Arial"/>
                <w:color w:val="000000"/>
                <w:kern w:val="1"/>
                <w:sz w:val="22"/>
                <w:szCs w:val="22"/>
                <w:lang w:eastAsia="ar-SA"/>
              </w:rPr>
              <w:t>са подизвођачем</w:t>
            </w:r>
          </w:p>
        </w:tc>
      </w:tr>
      <w:tr w:rsidR="00BB6FC9" w:rsidRPr="00BB6FC9" w:rsidTr="00C72693">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eastAsia="ar-SA"/>
              </w:rPr>
            </w:pPr>
            <w:r w:rsidRPr="00BB6FC9">
              <w:rPr>
                <w:rFonts w:ascii="Arial" w:eastAsia="Arial Unicode MS" w:hAnsi="Arial" w:cs="Arial"/>
                <w:b/>
                <w:bCs/>
                <w:color w:val="000000"/>
                <w:kern w:val="1"/>
                <w:sz w:val="22"/>
                <w:szCs w:val="22"/>
                <w:lang w:eastAsia="ar-SA"/>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6FC9" w:rsidRPr="00BB6FC9" w:rsidRDefault="00BB6FC9" w:rsidP="00BB6FC9">
            <w:pPr>
              <w:spacing w:line="100" w:lineRule="atLeast"/>
              <w:rPr>
                <w:rFonts w:ascii="Arial" w:eastAsia="Arial Unicode MS" w:hAnsi="Arial" w:cs="Arial"/>
                <w:color w:val="000000"/>
                <w:kern w:val="1"/>
                <w:sz w:val="22"/>
                <w:szCs w:val="22"/>
                <w:lang w:eastAsia="ar-SA"/>
              </w:rPr>
            </w:pPr>
          </w:p>
        </w:tc>
      </w:tr>
      <w:tr w:rsidR="00BB6FC9" w:rsidRPr="00BB6FC9" w:rsidTr="00C72693">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sr-Cyrl-RS" w:eastAsia="ar-SA"/>
              </w:rPr>
            </w:pPr>
            <w:r w:rsidRPr="00BB6FC9">
              <w:rPr>
                <w:rFonts w:ascii="Arial" w:eastAsia="Arial Unicode MS" w:hAnsi="Arial" w:cs="Arial"/>
                <w:b/>
                <w:bCs/>
                <w:color w:val="000000"/>
                <w:kern w:val="1"/>
                <w:sz w:val="22"/>
                <w:szCs w:val="22"/>
                <w:lang w:val="hr-HR" w:eastAsia="ar-SA"/>
              </w:rPr>
              <w:t>НАЗИВ</w:t>
            </w:r>
            <w:r w:rsidRPr="00BB6FC9">
              <w:rPr>
                <w:rFonts w:ascii="Arial" w:eastAsia="Arial Unicode MS" w:hAnsi="Arial" w:cs="Arial"/>
                <w:b/>
                <w:bCs/>
                <w:color w:val="000000"/>
                <w:kern w:val="1"/>
                <w:sz w:val="22"/>
                <w:szCs w:val="22"/>
                <w:lang w:eastAsia="ar-SA"/>
              </w:rPr>
              <w:t>,</w:t>
            </w:r>
            <w:r w:rsidRPr="00BB6FC9">
              <w:rPr>
                <w:rFonts w:ascii="Arial" w:eastAsia="Arial Unicode MS" w:hAnsi="Arial" w:cs="Arial"/>
                <w:b/>
                <w:bCs/>
                <w:color w:val="000000"/>
                <w:kern w:val="1"/>
                <w:sz w:val="22"/>
                <w:szCs w:val="22"/>
                <w:lang w:val="hr-HR" w:eastAsia="ar-SA"/>
              </w:rPr>
              <w:t xml:space="preserve"> СЕДИШТЕ</w:t>
            </w:r>
            <w:r w:rsidRPr="00BB6FC9">
              <w:rPr>
                <w:rFonts w:ascii="Arial" w:eastAsia="Arial Unicode MS" w:hAnsi="Arial" w:cs="Arial"/>
                <w:b/>
                <w:bCs/>
                <w:color w:val="000000"/>
                <w:kern w:val="1"/>
                <w:sz w:val="22"/>
                <w:szCs w:val="22"/>
                <w:lang w:eastAsia="ar-SA"/>
              </w:rPr>
              <w:t>, МАТИЧНИ БРОЈ И ПИБ</w:t>
            </w:r>
            <w:r w:rsidRPr="00BB6FC9">
              <w:rPr>
                <w:rFonts w:ascii="Arial" w:eastAsia="Arial Unicode MS" w:hAnsi="Arial" w:cs="Arial"/>
                <w:b/>
                <w:bCs/>
                <w:color w:val="000000"/>
                <w:kern w:val="1"/>
                <w:sz w:val="22"/>
                <w:szCs w:val="22"/>
                <w:lang w:val="hr-HR" w:eastAsia="ar-SA"/>
              </w:rPr>
              <w:t xml:space="preserve"> ОСТАЛИХ </w:t>
            </w:r>
            <w:r w:rsidRPr="00BB6FC9">
              <w:rPr>
                <w:rFonts w:ascii="Arial" w:eastAsia="Arial Unicode MS" w:hAnsi="Arial" w:cs="Arial"/>
                <w:b/>
                <w:bCs/>
                <w:color w:val="000000"/>
                <w:kern w:val="1"/>
                <w:sz w:val="22"/>
                <w:szCs w:val="22"/>
                <w:lang w:eastAsia="ar-SA"/>
              </w:rPr>
              <w:t xml:space="preserve">ЧЛАНОВА ГРУПЕ </w:t>
            </w:r>
            <w:r w:rsidRPr="00BB6FC9">
              <w:rPr>
                <w:rFonts w:ascii="Arial" w:eastAsia="Arial Unicode MS" w:hAnsi="Arial" w:cs="Arial"/>
                <w:b/>
                <w:bCs/>
                <w:color w:val="000000"/>
                <w:kern w:val="1"/>
                <w:sz w:val="22"/>
                <w:szCs w:val="22"/>
                <w:lang w:val="hr-HR" w:eastAsia="ar-SA"/>
              </w:rPr>
              <w:t>ПОНУ</w:t>
            </w:r>
            <w:r w:rsidRPr="00BB6FC9">
              <w:rPr>
                <w:rFonts w:ascii="Arial" w:eastAsia="Arial Unicode MS" w:hAnsi="Arial" w:cs="Arial"/>
                <w:b/>
                <w:bCs/>
                <w:color w:val="000000"/>
                <w:kern w:val="1"/>
                <w:sz w:val="22"/>
                <w:szCs w:val="22"/>
                <w:lang w:eastAsia="ar-SA"/>
              </w:rPr>
              <w:t>Ђ</w:t>
            </w:r>
            <w:r w:rsidRPr="00BB6FC9">
              <w:rPr>
                <w:rFonts w:ascii="Arial" w:eastAsia="Arial Unicode MS" w:hAnsi="Arial" w:cs="Arial"/>
                <w:b/>
                <w:bCs/>
                <w:color w:val="000000"/>
                <w:kern w:val="1"/>
                <w:sz w:val="22"/>
                <w:szCs w:val="22"/>
                <w:lang w:val="hr-HR" w:eastAsia="ar-SA"/>
              </w:rPr>
              <w:t>АЧА</w:t>
            </w:r>
            <w:r w:rsidRPr="00BB6FC9">
              <w:rPr>
                <w:rFonts w:ascii="Arial" w:eastAsia="Arial Unicode MS" w:hAnsi="Arial" w:cs="Arial"/>
                <w:b/>
                <w:bCs/>
                <w:color w:val="000000"/>
                <w:kern w:val="1"/>
                <w:sz w:val="22"/>
                <w:szCs w:val="22"/>
                <w:lang w:eastAsia="ar-SA"/>
              </w:rPr>
              <w:t xml:space="preserve"> 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ind w:left="1260"/>
              <w:rPr>
                <w:rFonts w:ascii="Arial" w:eastAsia="Arial Unicode MS" w:hAnsi="Arial" w:cs="Arial"/>
                <w:color w:val="000000"/>
                <w:kern w:val="1"/>
                <w:sz w:val="22"/>
                <w:szCs w:val="22"/>
                <w:lang w:eastAsia="ar-SA"/>
              </w:rPr>
            </w:pPr>
          </w:p>
        </w:tc>
      </w:tr>
    </w:tbl>
    <w:p w:rsidR="00BB6FC9" w:rsidRPr="00BB6FC9" w:rsidRDefault="00BB6FC9" w:rsidP="00BB6FC9">
      <w:pPr>
        <w:suppressAutoHyphens/>
        <w:spacing w:line="100" w:lineRule="atLeast"/>
        <w:rPr>
          <w:rFonts w:ascii="Arial" w:eastAsia="Arial Unicode MS" w:hAnsi="Arial" w:cs="Arial"/>
          <w:color w:val="000000"/>
          <w:kern w:val="1"/>
          <w:sz w:val="22"/>
          <w:szCs w:val="22"/>
          <w:lang w:eastAsia="ar-SA"/>
        </w:rPr>
      </w:pPr>
    </w:p>
    <w:tbl>
      <w:tblPr>
        <w:tblW w:w="0" w:type="auto"/>
        <w:tblInd w:w="360" w:type="dxa"/>
        <w:tblCellMar>
          <w:left w:w="0" w:type="dxa"/>
          <w:right w:w="0" w:type="dxa"/>
        </w:tblCellMar>
        <w:tblLook w:val="0000" w:firstRow="0" w:lastRow="0" w:firstColumn="0" w:lastColumn="0" w:noHBand="0" w:noVBand="0"/>
      </w:tblPr>
      <w:tblGrid>
        <w:gridCol w:w="2605"/>
        <w:gridCol w:w="6322"/>
      </w:tblGrid>
      <w:tr w:rsidR="00BB6FC9" w:rsidRPr="00BB6FC9" w:rsidTr="00C7269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r w:rsidRPr="00BB6FC9">
              <w:rPr>
                <w:rFonts w:ascii="Arial" w:eastAsia="Arial Unicode MS" w:hAnsi="Arial" w:cs="Arial"/>
                <w:b/>
                <w:bCs/>
                <w:color w:val="000000"/>
                <w:kern w:val="1"/>
                <w:sz w:val="22"/>
                <w:szCs w:val="22"/>
                <w:lang w:val="hr-HR" w:eastAsia="ar-SA"/>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p>
        </w:tc>
      </w:tr>
    </w:tbl>
    <w:p w:rsidR="00BB6FC9" w:rsidRPr="00BB6FC9" w:rsidRDefault="00BB6FC9" w:rsidP="00BB6FC9">
      <w:pPr>
        <w:suppressAutoHyphens/>
        <w:spacing w:line="100" w:lineRule="atLeast"/>
        <w:ind w:left="360" w:hanging="360"/>
        <w:jc w:val="center"/>
        <w:rPr>
          <w:rFonts w:ascii="Arial" w:eastAsia="Arial Unicode MS" w:hAnsi="Arial" w:cs="Arial"/>
          <w:b/>
          <w:bCs/>
          <w:color w:val="000000"/>
          <w:kern w:val="1"/>
          <w:sz w:val="22"/>
          <w:szCs w:val="22"/>
          <w:lang w:val="hr-HR" w:eastAsia="ar-SA"/>
        </w:rPr>
      </w:pPr>
    </w:p>
    <w:tbl>
      <w:tblPr>
        <w:tblW w:w="0" w:type="auto"/>
        <w:tblInd w:w="360" w:type="dxa"/>
        <w:tblCellMar>
          <w:left w:w="0" w:type="dxa"/>
          <w:right w:w="0" w:type="dxa"/>
        </w:tblCellMar>
        <w:tblLook w:val="0000" w:firstRow="0" w:lastRow="0" w:firstColumn="0" w:lastColumn="0" w:noHBand="0" w:noVBand="0"/>
      </w:tblPr>
      <w:tblGrid>
        <w:gridCol w:w="2607"/>
        <w:gridCol w:w="6320"/>
      </w:tblGrid>
      <w:tr w:rsidR="00BB6FC9" w:rsidRPr="00BB6FC9" w:rsidTr="00C7269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r w:rsidRPr="00BB6FC9">
              <w:rPr>
                <w:rFonts w:ascii="Arial" w:eastAsia="Arial Unicode MS" w:hAnsi="Arial" w:cs="Arial"/>
                <w:b/>
                <w:bCs/>
                <w:color w:val="000000"/>
                <w:kern w:val="1"/>
                <w:sz w:val="22"/>
                <w:szCs w:val="22"/>
                <w:lang w:val="hr-HR" w:eastAsia="ar-SA"/>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p>
        </w:tc>
      </w:tr>
    </w:tbl>
    <w:p w:rsidR="00BB6FC9" w:rsidRPr="00BB6FC9" w:rsidRDefault="00BB6FC9" w:rsidP="00BB6FC9">
      <w:pPr>
        <w:suppressAutoHyphens/>
        <w:spacing w:line="100" w:lineRule="atLeast"/>
        <w:rPr>
          <w:rFonts w:ascii="Arial" w:eastAsia="Arial Unicode MS" w:hAnsi="Arial" w:cs="Arial"/>
          <w:color w:val="000000"/>
          <w:kern w:val="1"/>
          <w:sz w:val="22"/>
          <w:szCs w:val="22"/>
          <w:u w:val="single"/>
          <w:lang w:val="sr-Latn-CS" w:eastAsia="ar-SA"/>
        </w:rPr>
      </w:pPr>
    </w:p>
    <w:tbl>
      <w:tblPr>
        <w:tblW w:w="0" w:type="auto"/>
        <w:tblInd w:w="360" w:type="dxa"/>
        <w:tblCellMar>
          <w:left w:w="0" w:type="dxa"/>
          <w:right w:w="0" w:type="dxa"/>
        </w:tblCellMar>
        <w:tblLook w:val="0000" w:firstRow="0" w:lastRow="0" w:firstColumn="0" w:lastColumn="0" w:noHBand="0" w:noVBand="0"/>
      </w:tblPr>
      <w:tblGrid>
        <w:gridCol w:w="2611"/>
        <w:gridCol w:w="6315"/>
      </w:tblGrid>
      <w:tr w:rsidR="00BB6FC9" w:rsidRPr="00BB6FC9" w:rsidTr="00C72693">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r w:rsidRPr="00BB6FC9">
              <w:rPr>
                <w:rFonts w:ascii="Arial" w:eastAsia="Arial Unicode MS" w:hAnsi="Arial" w:cs="Arial"/>
                <w:b/>
                <w:bCs/>
                <w:color w:val="000000"/>
                <w:kern w:val="1"/>
                <w:sz w:val="22"/>
                <w:szCs w:val="22"/>
                <w:lang w:val="hr-HR" w:eastAsia="ar-SA"/>
              </w:rPr>
              <w:t>БРОЈ ТЕЛЕФАКСА</w:t>
            </w:r>
          </w:p>
        </w:tc>
        <w:tc>
          <w:tcPr>
            <w:tcW w:w="63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p>
        </w:tc>
      </w:tr>
      <w:tr w:rsidR="00BB6FC9" w:rsidRPr="00BB6FC9" w:rsidTr="00C72693">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r w:rsidRPr="00BB6FC9">
              <w:rPr>
                <w:rFonts w:ascii="Arial" w:eastAsia="Arial Unicode MS" w:hAnsi="Arial" w:cs="Arial"/>
                <w:b/>
                <w:bCs/>
                <w:color w:val="000000"/>
                <w:kern w:val="1"/>
                <w:sz w:val="22"/>
                <w:szCs w:val="22"/>
                <w:lang w:val="hr-HR" w:eastAsia="ar-SA"/>
              </w:rPr>
              <w:t>(Е-М</w:t>
            </w:r>
            <w:r w:rsidRPr="00BB6FC9">
              <w:rPr>
                <w:rFonts w:ascii="Arial" w:eastAsia="Arial Unicode MS" w:hAnsi="Arial" w:cs="Arial"/>
                <w:b/>
                <w:bCs/>
                <w:color w:val="000000"/>
                <w:kern w:val="1"/>
                <w:sz w:val="22"/>
                <w:szCs w:val="22"/>
                <w:lang w:eastAsia="ar-SA"/>
              </w:rPr>
              <w:t>А</w:t>
            </w:r>
            <w:r w:rsidRPr="00BB6FC9">
              <w:rPr>
                <w:rFonts w:ascii="Arial" w:eastAsia="Arial Unicode MS" w:hAnsi="Arial" w:cs="Arial"/>
                <w:b/>
                <w:bCs/>
                <w:color w:val="000000"/>
                <w:kern w:val="1"/>
                <w:sz w:val="22"/>
                <w:szCs w:val="22"/>
                <w:lang w:val="sr-Latn-CS" w:eastAsia="ar-SA"/>
              </w:rPr>
              <w:t>IL</w:t>
            </w:r>
            <w:r w:rsidRPr="00BB6FC9">
              <w:rPr>
                <w:rFonts w:ascii="Arial" w:eastAsia="Arial Unicode MS" w:hAnsi="Arial" w:cs="Arial"/>
                <w:b/>
                <w:bCs/>
                <w:color w:val="000000"/>
                <w:kern w:val="1"/>
                <w:sz w:val="22"/>
                <w:szCs w:val="22"/>
                <w:lang w:val="hr-HR" w:eastAsia="ar-SA"/>
              </w:rPr>
              <w:t>)</w:t>
            </w:r>
          </w:p>
        </w:tc>
        <w:tc>
          <w:tcPr>
            <w:tcW w:w="6315" w:type="dxa"/>
            <w:tcBorders>
              <w:top w:val="nil"/>
              <w:left w:val="nil"/>
              <w:bottom w:val="single" w:sz="4"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p>
        </w:tc>
      </w:tr>
      <w:tr w:rsidR="00BB6FC9" w:rsidRPr="00BB6FC9" w:rsidTr="00C72693">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r w:rsidRPr="00BB6FC9">
              <w:rPr>
                <w:rFonts w:ascii="Arial" w:eastAsia="Arial Unicode MS" w:hAnsi="Arial" w:cs="Arial"/>
                <w:b/>
                <w:bCs/>
                <w:color w:val="000000"/>
                <w:kern w:val="1"/>
                <w:sz w:val="22"/>
                <w:szCs w:val="22"/>
                <w:lang w:val="hr-HR" w:eastAsia="ar-SA"/>
              </w:rPr>
              <w:t>ПИБ</w:t>
            </w:r>
          </w:p>
        </w:tc>
        <w:tc>
          <w:tcPr>
            <w:tcW w:w="63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p>
        </w:tc>
      </w:tr>
      <w:tr w:rsidR="00BB6FC9" w:rsidRPr="00BB6FC9" w:rsidTr="00C72693">
        <w:tc>
          <w:tcPr>
            <w:tcW w:w="26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eastAsia="ar-SA"/>
              </w:rPr>
            </w:pPr>
            <w:r w:rsidRPr="00BB6FC9">
              <w:rPr>
                <w:rFonts w:ascii="Arial" w:eastAsia="Arial Unicode MS" w:hAnsi="Arial" w:cs="Arial"/>
                <w:b/>
                <w:bCs/>
                <w:color w:val="000000"/>
                <w:kern w:val="1"/>
                <w:sz w:val="22"/>
                <w:szCs w:val="22"/>
                <w:lang w:val="hr-HR" w:eastAsia="ar-SA"/>
              </w:rPr>
              <w:t>ТЕКУЋИ РАЧУН ПОНУ</w:t>
            </w:r>
            <w:r w:rsidRPr="00BB6FC9">
              <w:rPr>
                <w:rFonts w:ascii="Arial" w:eastAsia="Arial Unicode MS" w:hAnsi="Arial" w:cs="Arial"/>
                <w:b/>
                <w:bCs/>
                <w:color w:val="000000"/>
                <w:kern w:val="1"/>
                <w:sz w:val="22"/>
                <w:szCs w:val="22"/>
                <w:lang w:eastAsia="ar-SA"/>
              </w:rPr>
              <w:t>Ђ</w:t>
            </w:r>
            <w:r w:rsidRPr="00BB6FC9">
              <w:rPr>
                <w:rFonts w:ascii="Arial" w:eastAsia="Arial Unicode MS" w:hAnsi="Arial" w:cs="Arial"/>
                <w:b/>
                <w:bCs/>
                <w:color w:val="000000"/>
                <w:kern w:val="1"/>
                <w:sz w:val="22"/>
                <w:szCs w:val="22"/>
                <w:lang w:val="hr-HR" w:eastAsia="ar-SA"/>
              </w:rPr>
              <w:t>АЧА</w:t>
            </w:r>
          </w:p>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eastAsia="ar-SA"/>
              </w:rPr>
            </w:pPr>
            <w:r w:rsidRPr="00BB6FC9">
              <w:rPr>
                <w:rFonts w:ascii="Arial" w:eastAsia="Arial Unicode MS" w:hAnsi="Arial" w:cs="Arial"/>
                <w:b/>
                <w:bCs/>
                <w:color w:val="000000"/>
                <w:kern w:val="1"/>
                <w:sz w:val="22"/>
                <w:szCs w:val="22"/>
                <w:lang w:eastAsia="ar-SA"/>
              </w:rPr>
              <w:t>И НАЗИВ БАНКЕ</w:t>
            </w:r>
          </w:p>
        </w:tc>
        <w:tc>
          <w:tcPr>
            <w:tcW w:w="631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B6FC9" w:rsidRPr="00BB6FC9" w:rsidRDefault="00BB6FC9" w:rsidP="00BB6FC9">
            <w:pPr>
              <w:suppressAutoHyphens/>
              <w:spacing w:line="100" w:lineRule="atLeast"/>
              <w:jc w:val="center"/>
              <w:rPr>
                <w:rFonts w:ascii="Arial" w:eastAsia="Arial Unicode MS" w:hAnsi="Arial" w:cs="Arial"/>
                <w:b/>
                <w:bCs/>
                <w:color w:val="000000"/>
                <w:kern w:val="1"/>
                <w:sz w:val="22"/>
                <w:szCs w:val="22"/>
                <w:lang w:val="hr-HR" w:eastAsia="ar-SA"/>
              </w:rPr>
            </w:pPr>
          </w:p>
        </w:tc>
      </w:tr>
    </w:tbl>
    <w:p w:rsidR="00BB6FC9" w:rsidRPr="00BB6FC9" w:rsidRDefault="00BB6FC9" w:rsidP="00BB6FC9">
      <w:pPr>
        <w:suppressAutoHyphens/>
        <w:spacing w:line="100" w:lineRule="atLeast"/>
        <w:jc w:val="both"/>
        <w:rPr>
          <w:rFonts w:ascii="Arial" w:eastAsia="TimesNewRomanPSMT" w:hAnsi="Arial" w:cs="Arial"/>
          <w:b/>
          <w:bCs/>
          <w:color w:val="000000"/>
          <w:kern w:val="1"/>
          <w:sz w:val="22"/>
          <w:szCs w:val="22"/>
          <w:lang w:val="sr-Cyrl-CS" w:eastAsia="ar-SA"/>
        </w:rPr>
      </w:pPr>
      <w:r w:rsidRPr="00BB6FC9">
        <w:rPr>
          <w:rFonts w:ascii="Arial" w:eastAsia="TimesNewRomanPSMT" w:hAnsi="Arial" w:cs="Arial"/>
          <w:b/>
          <w:bCs/>
          <w:color w:val="000000"/>
          <w:kern w:val="1"/>
          <w:sz w:val="22"/>
          <w:szCs w:val="22"/>
          <w:lang w:val="sr-Cyrl-CS" w:eastAsia="ar-SA"/>
        </w:rPr>
        <w:t xml:space="preserve"> </w:t>
      </w:r>
    </w:p>
    <w:tbl>
      <w:tblPr>
        <w:tblW w:w="0" w:type="auto"/>
        <w:tblInd w:w="378" w:type="dxa"/>
        <w:tblLayout w:type="fixed"/>
        <w:tblLook w:val="0000" w:firstRow="0" w:lastRow="0" w:firstColumn="0" w:lastColumn="0" w:noHBand="0" w:noVBand="0"/>
      </w:tblPr>
      <w:tblGrid>
        <w:gridCol w:w="4223"/>
        <w:gridCol w:w="4660"/>
      </w:tblGrid>
      <w:tr w:rsidR="00BB6FC9" w:rsidRPr="00BB6FC9" w:rsidTr="00C72693">
        <w:trPr>
          <w:trHeight w:val="512"/>
        </w:trPr>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center"/>
              <w:rPr>
                <w:rFonts w:ascii="Arial" w:eastAsia="Arial Unicode MS" w:hAnsi="Arial" w:cs="Arial"/>
                <w:iCs/>
                <w:color w:val="000000"/>
                <w:kern w:val="1"/>
                <w:sz w:val="22"/>
                <w:szCs w:val="22"/>
                <w:lang w:val="sr-Cyrl-RS" w:eastAsia="ar-SA"/>
              </w:rPr>
            </w:pPr>
            <w:r w:rsidRPr="00BB6FC9">
              <w:rPr>
                <w:rFonts w:ascii="Arial" w:eastAsia="TimesNewRomanPSMT" w:hAnsi="Arial" w:cs="Arial"/>
                <w:b/>
                <w:bCs/>
                <w:color w:val="000000"/>
                <w:kern w:val="1"/>
                <w:sz w:val="22"/>
                <w:szCs w:val="22"/>
                <w:lang w:val="sr-Cyrl-CS" w:eastAsia="ar-SA"/>
              </w:rPr>
              <w:t>ПОДАЦИ О УПИСУ У РЕГИСТАР ПОНУЂАЧА</w:t>
            </w:r>
          </w:p>
          <w:p w:rsidR="00BB6FC9" w:rsidRPr="00BB6FC9" w:rsidRDefault="00BB6FC9" w:rsidP="00BB6FC9">
            <w:pPr>
              <w:suppressAutoHyphens/>
              <w:spacing w:line="100" w:lineRule="atLeast"/>
              <w:jc w:val="center"/>
              <w:rPr>
                <w:rFonts w:ascii="Arial" w:eastAsia="Arial Unicode MS" w:hAnsi="Arial" w:cs="Arial"/>
                <w:b/>
                <w:bCs/>
                <w:iCs/>
                <w:color w:val="000000"/>
                <w:kern w:val="1"/>
                <w:sz w:val="22"/>
                <w:szCs w:val="22"/>
                <w:lang w:val="sr-Cyrl-CS" w:eastAsia="ar-SA"/>
              </w:rPr>
            </w:pPr>
            <w:r w:rsidRPr="00BB6FC9">
              <w:rPr>
                <w:rFonts w:ascii="Arial" w:eastAsia="Arial Unicode MS" w:hAnsi="Arial" w:cs="Arial"/>
                <w:iCs/>
                <w:color w:val="000000"/>
                <w:kern w:val="1"/>
                <w:sz w:val="22"/>
                <w:szCs w:val="22"/>
                <w:lang w:eastAsia="ar-SA"/>
              </w:rPr>
              <w:t>Назив</w:t>
            </w:r>
            <w:r w:rsidRPr="00BB6FC9">
              <w:rPr>
                <w:rFonts w:ascii="Arial" w:eastAsia="Arial Unicode MS" w:hAnsi="Arial" w:cs="Arial"/>
                <w:iCs/>
                <w:color w:val="000000"/>
                <w:kern w:val="1"/>
                <w:sz w:val="22"/>
                <w:szCs w:val="22"/>
                <w:lang w:val="sr-Cyrl-CS" w:eastAsia="ar-SA"/>
              </w:rPr>
              <w:t xml:space="preserve"> понуђача, члана групе, подизвођача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pacing w:line="100" w:lineRule="atLeast"/>
              <w:jc w:val="center"/>
              <w:rPr>
                <w:rFonts w:ascii="Arial" w:eastAsia="Arial Unicode MS" w:hAnsi="Arial" w:cs="Arial"/>
                <w:bCs/>
                <w:iCs/>
                <w:color w:val="000000"/>
                <w:kern w:val="1"/>
                <w:sz w:val="22"/>
                <w:szCs w:val="22"/>
                <w:lang w:val="sr-Cyrl-CS" w:eastAsia="ar-SA"/>
              </w:rPr>
            </w:pPr>
            <w:r w:rsidRPr="00BB6FC9">
              <w:rPr>
                <w:rFonts w:ascii="Arial" w:eastAsia="Arial Unicode MS" w:hAnsi="Arial" w:cs="Arial"/>
                <w:bCs/>
                <w:iCs/>
                <w:color w:val="000000"/>
                <w:kern w:val="1"/>
                <w:sz w:val="22"/>
                <w:szCs w:val="22"/>
                <w:lang w:val="sr-Cyrl-CS" w:eastAsia="ar-SA"/>
              </w:rPr>
              <w:t>Хиперлинк</w:t>
            </w:r>
          </w:p>
          <w:p w:rsidR="00BB6FC9" w:rsidRPr="00BB6FC9" w:rsidRDefault="00BB6FC9" w:rsidP="00BB6FC9">
            <w:pPr>
              <w:suppressAutoHyphens/>
              <w:spacing w:line="100" w:lineRule="atLeast"/>
              <w:rPr>
                <w:rFonts w:ascii="Arial" w:eastAsia="Arial Unicode MS" w:hAnsi="Arial" w:cs="Arial"/>
                <w:b/>
                <w:bCs/>
                <w:iCs/>
                <w:color w:val="000000"/>
                <w:kern w:val="1"/>
                <w:sz w:val="22"/>
                <w:szCs w:val="22"/>
                <w:lang w:eastAsia="ar-SA"/>
              </w:rPr>
            </w:pPr>
          </w:p>
        </w:tc>
      </w:tr>
      <w:tr w:rsidR="00BB6FC9" w:rsidRPr="00BB6FC9" w:rsidTr="00C72693">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both"/>
              <w:rPr>
                <w:rFonts w:ascii="Arial" w:eastAsia="Arial Unicode MS" w:hAnsi="Arial" w:cs="Arial"/>
                <w:b/>
                <w:bCs/>
                <w:i/>
                <w:iCs/>
                <w:color w:val="000000"/>
                <w:kern w:val="1"/>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pacing w:line="100" w:lineRule="atLeast"/>
              <w:rPr>
                <w:rFonts w:ascii="Arial" w:eastAsia="Arial Unicode MS" w:hAnsi="Arial" w:cs="Arial"/>
                <w:b/>
                <w:bCs/>
                <w:i/>
                <w:iCs/>
                <w:color w:val="000000"/>
                <w:kern w:val="1"/>
                <w:sz w:val="22"/>
                <w:szCs w:val="22"/>
                <w:lang w:eastAsia="ar-SA"/>
              </w:rPr>
            </w:pPr>
          </w:p>
        </w:tc>
      </w:tr>
      <w:tr w:rsidR="00BB6FC9" w:rsidRPr="00BB6FC9" w:rsidTr="00C72693">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both"/>
              <w:rPr>
                <w:rFonts w:ascii="Arial" w:eastAsia="Arial Unicode MS" w:hAnsi="Arial" w:cs="Arial"/>
                <w:b/>
                <w:bCs/>
                <w:i/>
                <w:iCs/>
                <w:color w:val="000000"/>
                <w:kern w:val="1"/>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pacing w:line="100" w:lineRule="atLeast"/>
              <w:rPr>
                <w:rFonts w:ascii="Arial" w:eastAsia="Arial Unicode MS" w:hAnsi="Arial" w:cs="Arial"/>
                <w:b/>
                <w:bCs/>
                <w:i/>
                <w:iCs/>
                <w:color w:val="000000"/>
                <w:kern w:val="1"/>
                <w:sz w:val="22"/>
                <w:szCs w:val="22"/>
                <w:lang w:eastAsia="ar-SA"/>
              </w:rPr>
            </w:pPr>
          </w:p>
        </w:tc>
      </w:tr>
      <w:tr w:rsidR="00BB6FC9" w:rsidRPr="00BB6FC9" w:rsidTr="00C72693">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both"/>
              <w:rPr>
                <w:rFonts w:ascii="Arial" w:eastAsia="Arial Unicode MS" w:hAnsi="Arial" w:cs="Arial"/>
                <w:b/>
                <w:bCs/>
                <w:i/>
                <w:iCs/>
                <w:color w:val="000000"/>
                <w:kern w:val="1"/>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napToGrid w:val="0"/>
              <w:spacing w:line="100" w:lineRule="atLeast"/>
              <w:rPr>
                <w:rFonts w:ascii="Arial" w:eastAsia="Arial Unicode MS" w:hAnsi="Arial" w:cs="Arial"/>
                <w:b/>
                <w:bCs/>
                <w:i/>
                <w:iCs/>
                <w:color w:val="000000"/>
                <w:kern w:val="1"/>
                <w:sz w:val="22"/>
                <w:szCs w:val="22"/>
                <w:lang w:val="ru-RU" w:eastAsia="ar-SA"/>
              </w:rPr>
            </w:pPr>
          </w:p>
        </w:tc>
      </w:tr>
      <w:tr w:rsidR="00BB6FC9" w:rsidRPr="00BB6FC9" w:rsidTr="00C72693">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both"/>
              <w:rPr>
                <w:rFonts w:ascii="Arial" w:eastAsia="Arial Unicode MS" w:hAnsi="Arial" w:cs="Arial"/>
                <w:b/>
                <w:bCs/>
                <w:i/>
                <w:iCs/>
                <w:color w:val="000000"/>
                <w:kern w:val="1"/>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pacing w:line="100" w:lineRule="atLeast"/>
              <w:rPr>
                <w:rFonts w:ascii="Arial" w:eastAsia="Arial Unicode MS" w:hAnsi="Arial" w:cs="Arial"/>
                <w:b/>
                <w:bCs/>
                <w:i/>
                <w:iCs/>
                <w:color w:val="000000"/>
                <w:kern w:val="1"/>
                <w:sz w:val="22"/>
                <w:szCs w:val="22"/>
                <w:lang w:eastAsia="ar-SA"/>
              </w:rPr>
            </w:pPr>
          </w:p>
        </w:tc>
      </w:tr>
      <w:tr w:rsidR="00BB6FC9" w:rsidRPr="00BB6FC9" w:rsidTr="00C72693">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both"/>
              <w:rPr>
                <w:rFonts w:ascii="Arial" w:eastAsia="Arial Unicode MS" w:hAnsi="Arial" w:cs="Arial"/>
                <w:b/>
                <w:bCs/>
                <w:i/>
                <w:iCs/>
                <w:color w:val="000000"/>
                <w:kern w:val="1"/>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napToGrid w:val="0"/>
              <w:spacing w:line="100" w:lineRule="atLeast"/>
              <w:rPr>
                <w:rFonts w:ascii="Arial" w:eastAsia="Arial Unicode MS" w:hAnsi="Arial" w:cs="Arial"/>
                <w:b/>
                <w:bCs/>
                <w:i/>
                <w:iCs/>
                <w:color w:val="000000"/>
                <w:kern w:val="1"/>
                <w:sz w:val="22"/>
                <w:szCs w:val="22"/>
                <w:lang w:val="ru-RU" w:eastAsia="ar-SA"/>
              </w:rPr>
            </w:pPr>
          </w:p>
        </w:tc>
      </w:tr>
      <w:tr w:rsidR="00BB6FC9" w:rsidRPr="00BB6FC9" w:rsidTr="00C72693">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both"/>
              <w:rPr>
                <w:rFonts w:ascii="Arial" w:eastAsia="Arial Unicode MS" w:hAnsi="Arial" w:cs="Arial"/>
                <w:b/>
                <w:bCs/>
                <w:i/>
                <w:iCs/>
                <w:color w:val="000000"/>
                <w:kern w:val="1"/>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pacing w:line="100" w:lineRule="atLeast"/>
              <w:rPr>
                <w:rFonts w:ascii="Arial" w:eastAsia="Arial Unicode MS" w:hAnsi="Arial" w:cs="Arial"/>
                <w:b/>
                <w:bCs/>
                <w:i/>
                <w:iCs/>
                <w:color w:val="000000"/>
                <w:kern w:val="1"/>
                <w:sz w:val="22"/>
                <w:szCs w:val="22"/>
                <w:lang w:eastAsia="ar-SA"/>
              </w:rPr>
            </w:pPr>
          </w:p>
        </w:tc>
      </w:tr>
      <w:tr w:rsidR="00BB6FC9" w:rsidRPr="00BB6FC9" w:rsidTr="00C72693">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both"/>
              <w:rPr>
                <w:rFonts w:ascii="Arial" w:eastAsia="Arial Unicode MS" w:hAnsi="Arial" w:cs="Arial"/>
                <w:b/>
                <w:bCs/>
                <w:i/>
                <w:iCs/>
                <w:color w:val="000000"/>
                <w:kern w:val="1"/>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pacing w:line="100" w:lineRule="atLeast"/>
              <w:rPr>
                <w:rFonts w:ascii="Arial" w:eastAsia="Arial Unicode MS" w:hAnsi="Arial" w:cs="Arial"/>
                <w:b/>
                <w:bCs/>
                <w:i/>
                <w:iCs/>
                <w:color w:val="000000"/>
                <w:kern w:val="1"/>
                <w:sz w:val="22"/>
                <w:szCs w:val="22"/>
                <w:lang w:eastAsia="ar-SA"/>
              </w:rPr>
            </w:pPr>
          </w:p>
        </w:tc>
      </w:tr>
      <w:tr w:rsidR="00BB6FC9" w:rsidRPr="00BB6FC9" w:rsidTr="00C72693">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both"/>
              <w:rPr>
                <w:rFonts w:ascii="Arial" w:eastAsia="Arial Unicode MS" w:hAnsi="Arial" w:cs="Arial"/>
                <w:b/>
                <w:bCs/>
                <w:i/>
                <w:iCs/>
                <w:color w:val="000000"/>
                <w:kern w:val="1"/>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pacing w:line="100" w:lineRule="atLeast"/>
              <w:rPr>
                <w:rFonts w:ascii="Arial" w:eastAsia="Arial Unicode MS" w:hAnsi="Arial" w:cs="Arial"/>
                <w:b/>
                <w:bCs/>
                <w:i/>
                <w:iCs/>
                <w:color w:val="000000"/>
                <w:kern w:val="1"/>
                <w:sz w:val="22"/>
                <w:szCs w:val="22"/>
                <w:lang w:val="ru-RU" w:eastAsia="ar-SA"/>
              </w:rPr>
            </w:pPr>
          </w:p>
        </w:tc>
      </w:tr>
      <w:tr w:rsidR="00BB6FC9" w:rsidRPr="00BB6FC9" w:rsidTr="00C72693">
        <w:tc>
          <w:tcPr>
            <w:tcW w:w="4223" w:type="dxa"/>
            <w:tcBorders>
              <w:top w:val="single" w:sz="4" w:space="0" w:color="000000"/>
              <w:left w:val="single" w:sz="4" w:space="0" w:color="000000"/>
              <w:bottom w:val="single" w:sz="4" w:space="0" w:color="000000"/>
            </w:tcBorders>
            <w:shd w:val="clear" w:color="auto" w:fill="auto"/>
          </w:tcPr>
          <w:p w:rsidR="00BB6FC9" w:rsidRPr="00BB6FC9" w:rsidRDefault="00BB6FC9" w:rsidP="00BB6FC9">
            <w:pPr>
              <w:suppressAutoHyphens/>
              <w:spacing w:line="100" w:lineRule="atLeast"/>
              <w:jc w:val="both"/>
              <w:rPr>
                <w:rFonts w:ascii="Arial" w:eastAsia="Arial Unicode MS" w:hAnsi="Arial" w:cs="Arial"/>
                <w:b/>
                <w:bCs/>
                <w:i/>
                <w:iCs/>
                <w:color w:val="000000"/>
                <w:kern w:val="1"/>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C9" w:rsidRPr="00BB6FC9" w:rsidRDefault="00BB6FC9" w:rsidP="00BB6FC9">
            <w:pPr>
              <w:suppressAutoHyphens/>
              <w:spacing w:line="100" w:lineRule="atLeast"/>
              <w:ind w:firstLine="708"/>
              <w:rPr>
                <w:rFonts w:ascii="Arial" w:eastAsia="Arial Unicode MS" w:hAnsi="Arial" w:cs="Arial"/>
                <w:b/>
                <w:bCs/>
                <w:i/>
                <w:iCs/>
                <w:color w:val="000000"/>
                <w:kern w:val="1"/>
                <w:sz w:val="22"/>
                <w:szCs w:val="22"/>
                <w:lang w:val="ru-RU" w:eastAsia="ar-SA"/>
              </w:rPr>
            </w:pPr>
          </w:p>
        </w:tc>
      </w:tr>
    </w:tbl>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tbl>
      <w:tblPr>
        <w:tblStyle w:val="TableGrid"/>
        <w:tblW w:w="0" w:type="auto"/>
        <w:tblInd w:w="378" w:type="dxa"/>
        <w:tblLook w:val="04A0" w:firstRow="1" w:lastRow="0" w:firstColumn="1" w:lastColumn="0" w:noHBand="0" w:noVBand="1"/>
      </w:tblPr>
      <w:tblGrid>
        <w:gridCol w:w="2717"/>
        <w:gridCol w:w="3095"/>
        <w:gridCol w:w="3096"/>
      </w:tblGrid>
      <w:tr w:rsidR="00BB6FC9" w:rsidRPr="00BB6FC9" w:rsidTr="00C72693">
        <w:trPr>
          <w:trHeight w:val="845"/>
        </w:trPr>
        <w:tc>
          <w:tcPr>
            <w:tcW w:w="2717" w:type="dxa"/>
            <w:shd w:val="clear" w:color="auto" w:fill="auto"/>
          </w:tcPr>
          <w:p w:rsidR="00BB6FC9" w:rsidRPr="00BB6FC9" w:rsidRDefault="00BB6FC9" w:rsidP="00BB6FC9">
            <w:pPr>
              <w:autoSpaceDE w:val="0"/>
              <w:autoSpaceDN w:val="0"/>
              <w:adjustRightInd w:val="0"/>
              <w:jc w:val="center"/>
              <w:rPr>
                <w:rFonts w:ascii="Arial" w:hAnsi="Arial" w:cs="Arial"/>
                <w:color w:val="000000"/>
                <w:sz w:val="22"/>
                <w:szCs w:val="22"/>
              </w:rPr>
            </w:pPr>
          </w:p>
          <w:p w:rsidR="00BB6FC9" w:rsidRPr="00BB6FC9" w:rsidRDefault="00BB6FC9" w:rsidP="00BB6FC9">
            <w:pPr>
              <w:autoSpaceDE w:val="0"/>
              <w:autoSpaceDN w:val="0"/>
              <w:adjustRightInd w:val="0"/>
              <w:jc w:val="center"/>
              <w:rPr>
                <w:rFonts w:ascii="Arial" w:hAnsi="Arial" w:cs="Arial"/>
                <w:color w:val="000000"/>
                <w:sz w:val="22"/>
                <w:szCs w:val="22"/>
              </w:rPr>
            </w:pPr>
            <w:r w:rsidRPr="00BB6FC9">
              <w:rPr>
                <w:rFonts w:ascii="Arial" w:hAnsi="Arial" w:cs="Arial"/>
                <w:color w:val="000000"/>
                <w:sz w:val="22"/>
                <w:szCs w:val="22"/>
              </w:rPr>
              <w:t>ПРЕДМЕТ</w:t>
            </w:r>
          </w:p>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tc>
        <w:tc>
          <w:tcPr>
            <w:tcW w:w="3095" w:type="dxa"/>
            <w:shd w:val="clear" w:color="auto" w:fill="auto"/>
          </w:tcPr>
          <w:p w:rsidR="00BB6FC9" w:rsidRPr="00BB6FC9" w:rsidRDefault="00BB6FC9" w:rsidP="00BB6FC9">
            <w:pPr>
              <w:autoSpaceDE w:val="0"/>
              <w:autoSpaceDN w:val="0"/>
              <w:adjustRightInd w:val="0"/>
              <w:jc w:val="center"/>
              <w:rPr>
                <w:rFonts w:ascii="Arial" w:hAnsi="Arial" w:cs="Arial"/>
                <w:color w:val="000000"/>
                <w:sz w:val="22"/>
                <w:szCs w:val="22"/>
              </w:rPr>
            </w:pPr>
          </w:p>
          <w:p w:rsidR="00BB6FC9" w:rsidRPr="00BB6FC9" w:rsidRDefault="00BB6FC9" w:rsidP="00BB6FC9">
            <w:pPr>
              <w:autoSpaceDE w:val="0"/>
              <w:autoSpaceDN w:val="0"/>
              <w:adjustRightInd w:val="0"/>
              <w:jc w:val="center"/>
              <w:rPr>
                <w:rFonts w:ascii="Arial" w:hAnsi="Arial" w:cs="Arial"/>
                <w:color w:val="000000"/>
                <w:sz w:val="22"/>
                <w:szCs w:val="22"/>
              </w:rPr>
            </w:pPr>
            <w:r w:rsidRPr="00BB6FC9">
              <w:rPr>
                <w:rFonts w:ascii="Arial" w:hAnsi="Arial" w:cs="Arial"/>
                <w:color w:val="000000"/>
                <w:sz w:val="22"/>
                <w:szCs w:val="22"/>
              </w:rPr>
              <w:t>ЦЕНА РАДНОГ САТА</w:t>
            </w:r>
          </w:p>
          <w:p w:rsidR="00BB6FC9" w:rsidRPr="00BB6FC9" w:rsidRDefault="00BB6FC9" w:rsidP="00BB6FC9">
            <w:pPr>
              <w:autoSpaceDE w:val="0"/>
              <w:autoSpaceDN w:val="0"/>
              <w:adjustRightInd w:val="0"/>
              <w:jc w:val="center"/>
              <w:rPr>
                <w:rFonts w:ascii="Arial" w:hAnsi="Arial" w:cs="Arial"/>
                <w:color w:val="000000"/>
                <w:sz w:val="22"/>
                <w:szCs w:val="22"/>
              </w:rPr>
            </w:pPr>
            <w:r w:rsidRPr="00BB6FC9">
              <w:rPr>
                <w:rFonts w:ascii="Arial" w:hAnsi="Arial" w:cs="Arial"/>
                <w:color w:val="000000"/>
                <w:sz w:val="22"/>
                <w:szCs w:val="22"/>
              </w:rPr>
              <w:t>(један радни сат - један извршилац)</w:t>
            </w:r>
          </w:p>
          <w:p w:rsidR="00BB6FC9" w:rsidRPr="00BB6FC9" w:rsidRDefault="00BB6FC9" w:rsidP="00BB6FC9">
            <w:pPr>
              <w:suppressAutoHyphens/>
              <w:spacing w:line="100" w:lineRule="atLeast"/>
              <w:jc w:val="center"/>
              <w:rPr>
                <w:rFonts w:ascii="Arial" w:eastAsia="Arial Unicode MS" w:hAnsi="Arial" w:cs="Arial"/>
                <w:b/>
                <w:color w:val="000000"/>
                <w:kern w:val="1"/>
                <w:sz w:val="22"/>
                <w:szCs w:val="22"/>
                <w:lang w:val="sr-Cyrl-RS" w:eastAsia="ar-SA"/>
              </w:rPr>
            </w:pPr>
            <w:r w:rsidRPr="00BB6FC9">
              <w:rPr>
                <w:rFonts w:ascii="Arial" w:eastAsia="Arial Unicode MS" w:hAnsi="Arial" w:cs="Arial"/>
                <w:color w:val="000000"/>
                <w:kern w:val="1"/>
                <w:sz w:val="22"/>
                <w:szCs w:val="22"/>
                <w:lang w:eastAsia="ar-SA"/>
              </w:rPr>
              <w:t>у динарима, без ПДВа</w:t>
            </w:r>
          </w:p>
        </w:tc>
        <w:tc>
          <w:tcPr>
            <w:tcW w:w="3096" w:type="dxa"/>
            <w:shd w:val="clear" w:color="auto" w:fill="auto"/>
          </w:tcPr>
          <w:p w:rsidR="00BB6FC9" w:rsidRPr="00BB6FC9" w:rsidRDefault="00BB6FC9" w:rsidP="00BB6FC9">
            <w:pPr>
              <w:autoSpaceDE w:val="0"/>
              <w:autoSpaceDN w:val="0"/>
              <w:adjustRightInd w:val="0"/>
              <w:jc w:val="center"/>
              <w:rPr>
                <w:rFonts w:ascii="Arial" w:hAnsi="Arial" w:cs="Arial"/>
                <w:color w:val="000000"/>
                <w:sz w:val="22"/>
                <w:szCs w:val="22"/>
              </w:rPr>
            </w:pPr>
            <w:r w:rsidRPr="00BB6FC9">
              <w:rPr>
                <w:rFonts w:ascii="Arial" w:hAnsi="Arial" w:cs="Arial"/>
                <w:color w:val="000000"/>
                <w:sz w:val="22"/>
                <w:szCs w:val="22"/>
              </w:rPr>
              <w:t>ЦЕНА РАДНОГ САТА</w:t>
            </w:r>
          </w:p>
          <w:p w:rsidR="00BB6FC9" w:rsidRPr="00BB6FC9" w:rsidRDefault="00BB6FC9" w:rsidP="00BB6FC9">
            <w:pPr>
              <w:autoSpaceDE w:val="0"/>
              <w:autoSpaceDN w:val="0"/>
              <w:adjustRightInd w:val="0"/>
              <w:jc w:val="center"/>
              <w:rPr>
                <w:rFonts w:ascii="Arial" w:hAnsi="Arial" w:cs="Arial"/>
                <w:color w:val="000000"/>
                <w:sz w:val="22"/>
                <w:szCs w:val="22"/>
              </w:rPr>
            </w:pPr>
            <w:r w:rsidRPr="00BB6FC9">
              <w:rPr>
                <w:rFonts w:ascii="Arial" w:hAnsi="Arial" w:cs="Arial"/>
                <w:color w:val="000000"/>
                <w:sz w:val="22"/>
                <w:szCs w:val="22"/>
              </w:rPr>
              <w:t xml:space="preserve">(један радни сат - </w:t>
            </w:r>
            <w:r w:rsidRPr="00BB6FC9">
              <w:rPr>
                <w:rFonts w:ascii="Arial" w:hAnsi="Arial" w:cs="Arial"/>
                <w:color w:val="000000"/>
                <w:sz w:val="22"/>
                <w:szCs w:val="22"/>
                <w:lang w:val="sr-Cyrl-CS"/>
              </w:rPr>
              <w:t>услуге ангажованог радника на пружању услуга физичко – техничког  обезбеђења</w:t>
            </w:r>
            <w:r w:rsidRPr="00BB6FC9">
              <w:rPr>
                <w:rFonts w:ascii="Arial" w:hAnsi="Arial" w:cs="Arial"/>
                <w:color w:val="000000"/>
                <w:sz w:val="22"/>
                <w:szCs w:val="22"/>
              </w:rPr>
              <w:t>)</w:t>
            </w:r>
          </w:p>
          <w:p w:rsidR="00BB6FC9" w:rsidRPr="00BB6FC9" w:rsidRDefault="00BB6FC9" w:rsidP="00BB6FC9">
            <w:pPr>
              <w:suppressAutoHyphens/>
              <w:spacing w:line="100" w:lineRule="atLeast"/>
              <w:jc w:val="center"/>
              <w:rPr>
                <w:rFonts w:ascii="Arial" w:eastAsia="Arial Unicode MS" w:hAnsi="Arial" w:cs="Arial"/>
                <w:b/>
                <w:color w:val="000000"/>
                <w:kern w:val="1"/>
                <w:sz w:val="22"/>
                <w:szCs w:val="22"/>
                <w:lang w:val="sr-Cyrl-RS" w:eastAsia="ar-SA"/>
              </w:rPr>
            </w:pPr>
            <w:r w:rsidRPr="00BB6FC9">
              <w:rPr>
                <w:rFonts w:ascii="Arial" w:eastAsia="Arial Unicode MS" w:hAnsi="Arial" w:cs="Arial"/>
                <w:color w:val="000000"/>
                <w:kern w:val="1"/>
                <w:sz w:val="22"/>
                <w:szCs w:val="22"/>
                <w:lang w:eastAsia="ar-SA"/>
              </w:rPr>
              <w:t>у динарима, са ПДВа</w:t>
            </w:r>
          </w:p>
        </w:tc>
      </w:tr>
      <w:tr w:rsidR="00BB6FC9" w:rsidRPr="00BB6FC9" w:rsidTr="00C72693">
        <w:tc>
          <w:tcPr>
            <w:tcW w:w="2717" w:type="dxa"/>
            <w:shd w:val="clear" w:color="auto" w:fill="auto"/>
          </w:tcPr>
          <w:p w:rsidR="00BB6FC9" w:rsidRPr="00BB6FC9" w:rsidRDefault="00BB6FC9" w:rsidP="00BB6FC9">
            <w:pPr>
              <w:suppressAutoHyphens/>
              <w:spacing w:line="100" w:lineRule="atLeast"/>
              <w:rPr>
                <w:rFonts w:ascii="Arial" w:eastAsia="Arial Unicode MS" w:hAnsi="Arial" w:cs="Arial"/>
                <w:b/>
                <w:color w:val="000000"/>
                <w:kern w:val="1"/>
                <w:sz w:val="22"/>
                <w:szCs w:val="22"/>
                <w:lang w:val="sr-Cyrl-RS" w:eastAsia="ar-SA"/>
              </w:rPr>
            </w:pPr>
            <w:r w:rsidRPr="00BB6FC9">
              <w:rPr>
                <w:rFonts w:ascii="Arial" w:eastAsia="Arial Unicode MS" w:hAnsi="Arial" w:cs="Arial"/>
                <w:color w:val="000000"/>
                <w:kern w:val="1"/>
                <w:sz w:val="22"/>
                <w:szCs w:val="22"/>
                <w:lang w:val="sr-Cyrl-CS" w:eastAsia="ar-SA"/>
              </w:rPr>
              <w:t>услуга физичко – техничког  обезбеђења у пословним објектима Наручиоца, у свему према техничким карактеристикама</w:t>
            </w:r>
          </w:p>
        </w:tc>
        <w:tc>
          <w:tcPr>
            <w:tcW w:w="3095" w:type="dxa"/>
            <w:shd w:val="clear" w:color="auto" w:fill="auto"/>
          </w:tcPr>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r w:rsidRPr="00BB6FC9">
              <w:rPr>
                <w:rFonts w:ascii="Arial" w:eastAsia="Arial Unicode MS" w:hAnsi="Arial" w:cs="Arial"/>
                <w:b/>
                <w:color w:val="000000"/>
                <w:kern w:val="1"/>
                <w:sz w:val="22"/>
                <w:szCs w:val="22"/>
                <w:lang w:val="sr-Cyrl-RS" w:eastAsia="ar-SA"/>
              </w:rPr>
              <w:t>.......................................... РСД</w:t>
            </w:r>
          </w:p>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tc>
        <w:tc>
          <w:tcPr>
            <w:tcW w:w="3096" w:type="dxa"/>
            <w:shd w:val="clear" w:color="auto" w:fill="auto"/>
          </w:tcPr>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r w:rsidRPr="00BB6FC9">
              <w:rPr>
                <w:rFonts w:ascii="Arial" w:eastAsia="Arial Unicode MS" w:hAnsi="Arial" w:cs="Arial"/>
                <w:b/>
                <w:color w:val="000000"/>
                <w:kern w:val="1"/>
                <w:sz w:val="22"/>
                <w:szCs w:val="22"/>
                <w:lang w:val="sr-Cyrl-RS" w:eastAsia="ar-SA"/>
              </w:rPr>
              <w:t>.......................................... РСД</w:t>
            </w:r>
          </w:p>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tc>
      </w:tr>
    </w:tbl>
    <w:p w:rsidR="00BB6FC9" w:rsidRPr="00BB6FC9" w:rsidRDefault="00BB6FC9" w:rsidP="00BB6FC9">
      <w:pPr>
        <w:suppressAutoHyphens/>
        <w:spacing w:line="100" w:lineRule="atLeast"/>
        <w:jc w:val="both"/>
        <w:rPr>
          <w:rFonts w:ascii="Arial" w:eastAsia="Arial Unicode MS" w:hAnsi="Arial" w:cs="Arial"/>
          <w:b/>
          <w:color w:val="000000"/>
          <w:kern w:val="1"/>
          <w:sz w:val="22"/>
          <w:szCs w:val="22"/>
          <w:lang w:val="sr-Cyrl-RS" w:eastAsia="ar-SA"/>
        </w:rPr>
      </w:pPr>
    </w:p>
    <w:p w:rsidR="00BB6FC9" w:rsidRPr="00BB6FC9" w:rsidRDefault="00BB6FC9" w:rsidP="00BB6FC9">
      <w:pPr>
        <w:ind w:firstLine="567"/>
        <w:jc w:val="both"/>
        <w:rPr>
          <w:rFonts w:ascii="Arial" w:eastAsia="Arial Unicode MS" w:hAnsi="Arial" w:cs="Arial"/>
          <w:color w:val="000000"/>
          <w:kern w:val="1"/>
          <w:sz w:val="22"/>
          <w:szCs w:val="22"/>
          <w:lang w:val="sr-Cyrl-RS" w:eastAsia="ar-SA"/>
        </w:rPr>
      </w:pPr>
      <w:r w:rsidRPr="00BB6FC9">
        <w:rPr>
          <w:rFonts w:ascii="Arial" w:eastAsia="Arial Unicode MS" w:hAnsi="Arial" w:cs="Arial"/>
          <w:color w:val="000000"/>
          <w:kern w:val="1"/>
          <w:sz w:val="22"/>
          <w:szCs w:val="22"/>
          <w:lang w:val="sr-Cyrl-CS" w:eastAsia="ar-SA"/>
        </w:rPr>
        <w:t xml:space="preserve">У </w:t>
      </w:r>
      <w:r w:rsidRPr="00BB6FC9">
        <w:rPr>
          <w:rFonts w:ascii="Arial" w:eastAsia="Arial Unicode MS" w:hAnsi="Arial" w:cs="Arial"/>
          <w:color w:val="000000"/>
          <w:kern w:val="1"/>
          <w:sz w:val="22"/>
          <w:szCs w:val="22"/>
          <w:lang w:val="ru-RU" w:eastAsia="ar-SA"/>
        </w:rPr>
        <w:t>јединичну цену радног часа урачуната је цена за редован рад, рад у сменама, рад ноћу</w:t>
      </w:r>
      <w:r w:rsidRPr="00BB6FC9">
        <w:rPr>
          <w:rFonts w:ascii="Arial" w:eastAsia="Arial Unicode MS" w:hAnsi="Arial" w:cs="Arial"/>
          <w:color w:val="000000"/>
          <w:kern w:val="1"/>
          <w:sz w:val="22"/>
          <w:szCs w:val="22"/>
          <w:lang w:eastAsia="ar-SA"/>
        </w:rPr>
        <w:t>,</w:t>
      </w:r>
      <w:r w:rsidRPr="00BB6FC9">
        <w:rPr>
          <w:rFonts w:ascii="Arial" w:eastAsia="Arial Unicode MS" w:hAnsi="Arial" w:cs="Arial"/>
          <w:color w:val="000000"/>
          <w:kern w:val="1"/>
          <w:sz w:val="22"/>
          <w:szCs w:val="22"/>
          <w:lang w:val="ru-RU" w:eastAsia="ar-SA"/>
        </w:rPr>
        <w:t xml:space="preserve"> рад на дан државног празника ангажованих извршилаца</w:t>
      </w:r>
      <w:r w:rsidRPr="00BB6FC9">
        <w:rPr>
          <w:rFonts w:ascii="Arial" w:eastAsia="Arial Unicode MS" w:hAnsi="Arial" w:cs="Arial"/>
          <w:color w:val="000000"/>
          <w:kern w:val="1"/>
          <w:sz w:val="22"/>
          <w:szCs w:val="22"/>
          <w:lang w:eastAsia="ar-SA"/>
        </w:rPr>
        <w:t xml:space="preserve">, </w:t>
      </w:r>
      <w:r w:rsidRPr="00BB6FC9">
        <w:rPr>
          <w:rFonts w:ascii="Arial" w:eastAsia="Arial Unicode MS" w:hAnsi="Arial" w:cs="Arial"/>
          <w:color w:val="000000"/>
          <w:kern w:val="1"/>
          <w:sz w:val="22"/>
          <w:szCs w:val="22"/>
          <w:lang w:val="sr-Cyrl-RS" w:eastAsia="ar-SA"/>
        </w:rPr>
        <w:t>н</w:t>
      </w:r>
      <w:r w:rsidRPr="00BB6FC9">
        <w:rPr>
          <w:rFonts w:ascii="Arial" w:eastAsia="Arial Unicode MS" w:hAnsi="Arial" w:cs="Arial"/>
          <w:color w:val="000000"/>
          <w:kern w:val="1"/>
          <w:sz w:val="22"/>
          <w:szCs w:val="22"/>
          <w:lang w:eastAsia="ar-SA"/>
        </w:rPr>
        <w:t>акнад</w:t>
      </w:r>
      <w:r w:rsidRPr="00BB6FC9">
        <w:rPr>
          <w:rFonts w:ascii="Arial" w:eastAsia="Arial Unicode MS" w:hAnsi="Arial" w:cs="Arial"/>
          <w:color w:val="000000"/>
          <w:kern w:val="1"/>
          <w:sz w:val="22"/>
          <w:szCs w:val="22"/>
          <w:lang w:val="sr-Cyrl-RS" w:eastAsia="ar-SA"/>
        </w:rPr>
        <w:t>а</w:t>
      </w:r>
      <w:r w:rsidRPr="00BB6FC9">
        <w:rPr>
          <w:rFonts w:ascii="Arial" w:eastAsia="Arial Unicode MS" w:hAnsi="Arial" w:cs="Arial"/>
          <w:color w:val="000000"/>
          <w:kern w:val="1"/>
          <w:sz w:val="22"/>
          <w:szCs w:val="22"/>
          <w:lang w:eastAsia="ar-SA"/>
        </w:rPr>
        <w:t xml:space="preserve"> трошкова </w:t>
      </w:r>
      <w:r w:rsidRPr="00BB6FC9">
        <w:rPr>
          <w:rFonts w:ascii="Arial" w:eastAsia="Arial Unicode MS" w:hAnsi="Arial" w:cs="Arial"/>
          <w:color w:val="000000"/>
          <w:kern w:val="1"/>
          <w:sz w:val="22"/>
          <w:szCs w:val="22"/>
          <w:lang w:eastAsia="ar-SA"/>
        </w:rPr>
        <w:lastRenderedPageBreak/>
        <w:t>за долазак на рад и одлазак са рада</w:t>
      </w:r>
      <w:r w:rsidRPr="00BB6FC9">
        <w:rPr>
          <w:rFonts w:ascii="Arial" w:eastAsia="Arial Unicode MS" w:hAnsi="Arial" w:cs="Arial"/>
          <w:color w:val="000000"/>
          <w:kern w:val="1"/>
          <w:sz w:val="22"/>
          <w:szCs w:val="22"/>
          <w:lang w:val="sr-Cyrl-RS" w:eastAsia="ar-SA"/>
        </w:rPr>
        <w:t xml:space="preserve"> </w:t>
      </w:r>
      <w:r w:rsidRPr="00BB6FC9">
        <w:rPr>
          <w:rFonts w:ascii="Arial" w:eastAsia="Arial Unicode MS" w:hAnsi="Arial" w:cs="Arial"/>
          <w:color w:val="000000"/>
          <w:kern w:val="1"/>
          <w:sz w:val="22"/>
          <w:szCs w:val="22"/>
          <w:lang w:eastAsia="ar-SA"/>
        </w:rPr>
        <w:t>по запосленом</w:t>
      </w:r>
      <w:r w:rsidRPr="00BB6FC9">
        <w:rPr>
          <w:rFonts w:ascii="Arial" w:eastAsia="Arial Unicode MS" w:hAnsi="Arial" w:cs="Arial"/>
          <w:b/>
          <w:color w:val="000000"/>
          <w:kern w:val="1"/>
          <w:sz w:val="22"/>
          <w:szCs w:val="22"/>
          <w:lang w:val="sr-Cyrl-RS" w:eastAsia="ar-SA"/>
        </w:rPr>
        <w:t xml:space="preserve">, </w:t>
      </w:r>
      <w:r w:rsidRPr="00BB6FC9">
        <w:rPr>
          <w:rFonts w:ascii="Arial" w:eastAsia="Arial Unicode MS" w:hAnsi="Arial" w:cs="Arial"/>
          <w:color w:val="000000"/>
          <w:kern w:val="1"/>
          <w:sz w:val="22"/>
          <w:szCs w:val="22"/>
          <w:lang w:val="sr-Cyrl-RS" w:eastAsia="ar-SA"/>
        </w:rPr>
        <w:t>у складу са Законом о раду,</w:t>
      </w:r>
      <w:r w:rsidRPr="00BB6FC9">
        <w:rPr>
          <w:rFonts w:ascii="Arial" w:eastAsia="Arial Unicode MS" w:hAnsi="Arial" w:cs="Arial"/>
          <w:b/>
          <w:color w:val="000000"/>
          <w:kern w:val="1"/>
          <w:sz w:val="22"/>
          <w:szCs w:val="22"/>
          <w:lang w:val="sr-Cyrl-RS" w:eastAsia="ar-SA"/>
        </w:rPr>
        <w:t xml:space="preserve"> </w:t>
      </w:r>
      <w:r w:rsidRPr="00BB6FC9">
        <w:rPr>
          <w:rFonts w:ascii="Arial" w:eastAsia="Arial Unicode MS" w:hAnsi="Arial" w:cs="Arial"/>
          <w:color w:val="000000"/>
          <w:kern w:val="1"/>
          <w:sz w:val="22"/>
          <w:szCs w:val="22"/>
          <w:lang w:val="sr-Cyrl-RS" w:eastAsia="ar-SA"/>
        </w:rPr>
        <w:t>на основу доказа о исплаћеним накнадама трошкова</w:t>
      </w:r>
      <w:r w:rsidRPr="00BB6FC9">
        <w:rPr>
          <w:rFonts w:ascii="Arial" w:eastAsia="Arial Unicode MS" w:hAnsi="Arial" w:cs="Arial"/>
          <w:color w:val="000000"/>
          <w:kern w:val="1"/>
          <w:sz w:val="22"/>
          <w:szCs w:val="22"/>
          <w:lang w:val="ru-RU" w:eastAsia="ar-SA"/>
        </w:rPr>
        <w:t xml:space="preserve"> и све друге трошкове.</w:t>
      </w:r>
    </w:p>
    <w:p w:rsidR="00BB6FC9" w:rsidRPr="00BB6FC9" w:rsidRDefault="00BB6FC9" w:rsidP="00BB6FC9">
      <w:pPr>
        <w:ind w:firstLine="567"/>
        <w:jc w:val="both"/>
        <w:rPr>
          <w:rFonts w:ascii="Arial" w:eastAsia="Arial Unicode MS" w:hAnsi="Arial" w:cs="Arial"/>
          <w:color w:val="000000"/>
          <w:kern w:val="1"/>
          <w:sz w:val="22"/>
          <w:szCs w:val="22"/>
          <w:lang w:val="sr-Cyrl-RS" w:eastAsia="ar-SA"/>
        </w:rPr>
      </w:pPr>
      <w:r w:rsidRPr="00BB6FC9">
        <w:rPr>
          <w:rFonts w:ascii="Arial" w:eastAsia="Arial Unicode MS" w:hAnsi="Arial" w:cs="Arial"/>
          <w:b/>
          <w:iCs/>
          <w:color w:val="000000"/>
          <w:kern w:val="1"/>
          <w:sz w:val="22"/>
          <w:szCs w:val="22"/>
          <w:lang w:eastAsia="ar-SA"/>
        </w:rPr>
        <w:t xml:space="preserve"> </w:t>
      </w:r>
    </w:p>
    <w:tbl>
      <w:tblPr>
        <w:tblStyle w:val="TableGrid"/>
        <w:tblW w:w="0" w:type="auto"/>
        <w:tblInd w:w="108" w:type="dxa"/>
        <w:tblLook w:val="04A0" w:firstRow="1" w:lastRow="0" w:firstColumn="1" w:lastColumn="0" w:noHBand="0" w:noVBand="1"/>
      </w:tblPr>
      <w:tblGrid>
        <w:gridCol w:w="4535"/>
        <w:gridCol w:w="4643"/>
      </w:tblGrid>
      <w:tr w:rsidR="00BB6FC9" w:rsidRPr="00BB6FC9" w:rsidTr="00C72693">
        <w:tc>
          <w:tcPr>
            <w:tcW w:w="4535" w:type="dxa"/>
          </w:tcPr>
          <w:tbl>
            <w:tblPr>
              <w:tblW w:w="0" w:type="auto"/>
              <w:tblBorders>
                <w:top w:val="nil"/>
                <w:left w:val="nil"/>
                <w:bottom w:val="nil"/>
                <w:right w:val="nil"/>
              </w:tblBorders>
              <w:tblLook w:val="0000" w:firstRow="0" w:lastRow="0" w:firstColumn="0" w:lastColumn="0" w:noHBand="0" w:noVBand="0"/>
            </w:tblPr>
            <w:tblGrid>
              <w:gridCol w:w="4319"/>
            </w:tblGrid>
            <w:tr w:rsidR="00BB6FC9" w:rsidRPr="00BB6FC9" w:rsidTr="00C72693">
              <w:trPr>
                <w:trHeight w:val="566"/>
              </w:trPr>
              <w:tc>
                <w:tcPr>
                  <w:tcW w:w="0" w:type="auto"/>
                </w:tcPr>
                <w:p w:rsidR="00BB6FC9" w:rsidRPr="00BB6FC9" w:rsidRDefault="00BB6FC9" w:rsidP="00BB6FC9">
                  <w:pPr>
                    <w:autoSpaceDE w:val="0"/>
                    <w:autoSpaceDN w:val="0"/>
                    <w:adjustRightInd w:val="0"/>
                    <w:rPr>
                      <w:rFonts w:ascii="Arial" w:eastAsia="Calibri" w:hAnsi="Arial" w:cs="Arial"/>
                      <w:color w:val="000000"/>
                      <w:sz w:val="22"/>
                      <w:szCs w:val="22"/>
                    </w:rPr>
                  </w:pPr>
                  <w:r w:rsidRPr="00BB6FC9">
                    <w:rPr>
                      <w:rFonts w:ascii="Arial" w:eastAsia="Calibri" w:hAnsi="Arial" w:cs="Arial"/>
                      <w:b/>
                      <w:bCs/>
                      <w:color w:val="000000"/>
                      <w:sz w:val="22"/>
                      <w:szCs w:val="22"/>
                    </w:rPr>
                    <w:t>УКУПНА МЕСЕЧНА ЦЕНА за извршену усугу ФТО</w:t>
                  </w:r>
                  <w:r w:rsidRPr="00BB6FC9">
                    <w:rPr>
                      <w:rFonts w:ascii="Arial" w:eastAsia="Calibri" w:hAnsi="Arial" w:cs="Arial"/>
                      <w:b/>
                      <w:bCs/>
                      <w:color w:val="000000"/>
                      <w:sz w:val="22"/>
                      <w:szCs w:val="22"/>
                      <w:lang w:val="sr-Cyrl-RS"/>
                    </w:rPr>
                    <w:t xml:space="preserve"> (</w:t>
                  </w:r>
                  <w:r w:rsidRPr="00BB6FC9">
                    <w:rPr>
                      <w:rFonts w:ascii="Arial" w:eastAsia="Calibri" w:hAnsi="Arial" w:cs="Arial"/>
                      <w:color w:val="000000"/>
                      <w:sz w:val="22"/>
                      <w:szCs w:val="22"/>
                    </w:rPr>
                    <w:t>израчунату на бази просечног месечног фонда радних сати (</w:t>
                  </w:r>
                  <w:r w:rsidRPr="00BB6FC9">
                    <w:rPr>
                      <w:rFonts w:ascii="Arial" w:eastAsia="Calibri" w:hAnsi="Arial" w:cs="Arial"/>
                      <w:color w:val="000000"/>
                      <w:sz w:val="22"/>
                      <w:szCs w:val="22"/>
                      <w:lang w:val="sr-Cyrl-RS"/>
                    </w:rPr>
                    <w:t>укупан број радних сати на месечном нивоу</w:t>
                  </w:r>
                  <w:r w:rsidRPr="00BB6FC9">
                    <w:rPr>
                      <w:rFonts w:ascii="Arial" w:eastAsia="Calibri" w:hAnsi="Arial" w:cs="Arial"/>
                      <w:color w:val="000000"/>
                      <w:sz w:val="22"/>
                      <w:szCs w:val="22"/>
                    </w:rPr>
                    <w:t xml:space="preserve"> = 5214</w:t>
                  </w:r>
                  <w:r w:rsidRPr="00BB6FC9">
                    <w:rPr>
                      <w:rFonts w:ascii="Arial" w:eastAsia="Calibri" w:hAnsi="Arial" w:cs="Arial"/>
                      <w:color w:val="000000"/>
                      <w:sz w:val="22"/>
                      <w:szCs w:val="22"/>
                      <w:lang w:val="sr-Cyrl-RS"/>
                    </w:rPr>
                    <w:t xml:space="preserve"> р.с.)</w:t>
                  </w:r>
                </w:p>
              </w:tc>
            </w:tr>
          </w:tbl>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val="sr-Cyrl-RS" w:eastAsia="ar-SA"/>
              </w:rPr>
            </w:pPr>
          </w:p>
        </w:tc>
        <w:tc>
          <w:tcPr>
            <w:tcW w:w="4643" w:type="dxa"/>
          </w:tcPr>
          <w:p w:rsidR="00BB6FC9" w:rsidRPr="00BB6FC9" w:rsidRDefault="00BB6FC9" w:rsidP="00BB6FC9">
            <w:pPr>
              <w:suppressAutoHyphens/>
              <w:spacing w:line="100" w:lineRule="atLeast"/>
              <w:jc w:val="both"/>
              <w:rPr>
                <w:rFonts w:ascii="Arial" w:eastAsia="Arial Unicode MS" w:hAnsi="Arial" w:cs="Arial"/>
                <w:b/>
                <w:bCs/>
                <w:color w:val="000000"/>
                <w:kern w:val="1"/>
                <w:sz w:val="22"/>
                <w:szCs w:val="22"/>
                <w:lang w:eastAsia="ar-SA"/>
              </w:rPr>
            </w:pPr>
          </w:p>
          <w:p w:rsidR="00BB6FC9" w:rsidRPr="00BB6FC9" w:rsidRDefault="00BB6FC9" w:rsidP="00BB6FC9">
            <w:pPr>
              <w:suppressAutoHyphens/>
              <w:spacing w:line="100" w:lineRule="atLeast"/>
              <w:jc w:val="both"/>
              <w:rPr>
                <w:rFonts w:ascii="Arial" w:eastAsia="Arial Unicode MS" w:hAnsi="Arial" w:cs="Arial"/>
                <w:b/>
                <w:bCs/>
                <w:color w:val="000000"/>
                <w:kern w:val="1"/>
                <w:sz w:val="22"/>
                <w:szCs w:val="22"/>
                <w:lang w:eastAsia="ar-SA"/>
              </w:rPr>
            </w:pP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val="sr-Cyrl-RS" w:eastAsia="ar-SA"/>
              </w:rPr>
            </w:pPr>
            <w:r w:rsidRPr="00BB6FC9">
              <w:rPr>
                <w:rFonts w:ascii="Arial" w:eastAsia="Arial Unicode MS" w:hAnsi="Arial" w:cs="Arial"/>
                <w:b/>
                <w:bCs/>
                <w:color w:val="000000"/>
                <w:kern w:val="1"/>
                <w:sz w:val="22"/>
                <w:szCs w:val="22"/>
                <w:lang w:eastAsia="ar-SA"/>
              </w:rPr>
              <w:t>................................</w:t>
            </w:r>
            <w:r w:rsidRPr="00BB6FC9">
              <w:rPr>
                <w:rFonts w:ascii="Arial" w:eastAsia="Arial Unicode MS" w:hAnsi="Arial" w:cs="Arial"/>
                <w:b/>
                <w:bCs/>
                <w:color w:val="000000"/>
                <w:kern w:val="1"/>
                <w:sz w:val="22"/>
                <w:szCs w:val="22"/>
                <w:lang w:val="sr-Cyrl-RS" w:eastAsia="ar-SA"/>
              </w:rPr>
              <w:t>..................</w:t>
            </w:r>
            <w:r w:rsidRPr="00BB6FC9">
              <w:rPr>
                <w:rFonts w:ascii="Arial" w:eastAsia="Arial Unicode MS" w:hAnsi="Arial" w:cs="Arial"/>
                <w:b/>
                <w:bCs/>
                <w:color w:val="000000"/>
                <w:kern w:val="1"/>
                <w:sz w:val="22"/>
                <w:szCs w:val="22"/>
                <w:lang w:eastAsia="ar-SA"/>
              </w:rPr>
              <w:t xml:space="preserve"> РСД, без урачунатог ПДВ-а </w:t>
            </w:r>
          </w:p>
        </w:tc>
      </w:tr>
    </w:tbl>
    <w:p w:rsidR="00BB6FC9" w:rsidRPr="00BB6FC9" w:rsidRDefault="00BB6FC9" w:rsidP="00BB6FC9">
      <w:pPr>
        <w:suppressAutoHyphens/>
        <w:spacing w:line="100" w:lineRule="atLeast"/>
        <w:jc w:val="both"/>
        <w:rPr>
          <w:rFonts w:ascii="Arial" w:eastAsia="Arial Unicode MS" w:hAnsi="Arial" w:cs="Arial"/>
          <w:bCs/>
          <w:strike/>
          <w:color w:val="000000"/>
          <w:kern w:val="1"/>
          <w:sz w:val="22"/>
          <w:szCs w:val="22"/>
          <w:lang w:eastAsia="ar-SA"/>
        </w:rPr>
      </w:pPr>
    </w:p>
    <w:tbl>
      <w:tblPr>
        <w:tblStyle w:val="TableGrid"/>
        <w:tblW w:w="0" w:type="auto"/>
        <w:tblInd w:w="108" w:type="dxa"/>
        <w:tblLook w:val="04A0" w:firstRow="1" w:lastRow="0" w:firstColumn="1" w:lastColumn="0" w:noHBand="0" w:noVBand="1"/>
      </w:tblPr>
      <w:tblGrid>
        <w:gridCol w:w="4535"/>
        <w:gridCol w:w="4643"/>
      </w:tblGrid>
      <w:tr w:rsidR="00BB6FC9" w:rsidRPr="00BB6FC9" w:rsidTr="00C72693">
        <w:tc>
          <w:tcPr>
            <w:tcW w:w="4535" w:type="dxa"/>
          </w:tcPr>
          <w:tbl>
            <w:tblPr>
              <w:tblW w:w="0" w:type="auto"/>
              <w:tblBorders>
                <w:top w:val="nil"/>
                <w:left w:val="nil"/>
                <w:bottom w:val="nil"/>
                <w:right w:val="nil"/>
              </w:tblBorders>
              <w:tblLook w:val="0000" w:firstRow="0" w:lastRow="0" w:firstColumn="0" w:lastColumn="0" w:noHBand="0" w:noVBand="0"/>
            </w:tblPr>
            <w:tblGrid>
              <w:gridCol w:w="4319"/>
            </w:tblGrid>
            <w:tr w:rsidR="00BB6FC9" w:rsidRPr="00BB6FC9" w:rsidTr="00C72693">
              <w:trPr>
                <w:trHeight w:val="566"/>
              </w:trPr>
              <w:tc>
                <w:tcPr>
                  <w:tcW w:w="0" w:type="auto"/>
                </w:tcPr>
                <w:tbl>
                  <w:tblPr>
                    <w:tblW w:w="0" w:type="auto"/>
                    <w:tblBorders>
                      <w:top w:val="nil"/>
                      <w:left w:val="nil"/>
                      <w:bottom w:val="nil"/>
                      <w:right w:val="nil"/>
                    </w:tblBorders>
                    <w:tblLook w:val="0000" w:firstRow="0" w:lastRow="0" w:firstColumn="0" w:lastColumn="0" w:noHBand="0" w:noVBand="0"/>
                  </w:tblPr>
                  <w:tblGrid>
                    <w:gridCol w:w="4103"/>
                  </w:tblGrid>
                  <w:tr w:rsidR="00BB6FC9" w:rsidRPr="00BB6FC9" w:rsidTr="00C72693">
                    <w:trPr>
                      <w:trHeight w:val="714"/>
                    </w:trPr>
                    <w:tc>
                      <w:tcPr>
                        <w:tcW w:w="0" w:type="auto"/>
                      </w:tcPr>
                      <w:p w:rsidR="00BB6FC9" w:rsidRPr="00BB6FC9" w:rsidRDefault="00BB6FC9" w:rsidP="00BB6FC9">
                        <w:pPr>
                          <w:autoSpaceDE w:val="0"/>
                          <w:autoSpaceDN w:val="0"/>
                          <w:adjustRightInd w:val="0"/>
                          <w:rPr>
                            <w:rFonts w:ascii="Arial" w:eastAsia="Calibri" w:hAnsi="Arial" w:cs="Arial"/>
                            <w:b/>
                            <w:bCs/>
                            <w:color w:val="000000"/>
                            <w:sz w:val="22"/>
                            <w:szCs w:val="22"/>
                          </w:rPr>
                        </w:pPr>
                        <w:r w:rsidRPr="00BB6FC9">
                          <w:rPr>
                            <w:rFonts w:ascii="Arial" w:eastAsia="Calibri" w:hAnsi="Arial" w:cs="Arial"/>
                            <w:b/>
                            <w:bCs/>
                            <w:color w:val="000000"/>
                            <w:sz w:val="22"/>
                            <w:szCs w:val="22"/>
                          </w:rPr>
                          <w:t>УКУПНА ЦЕНА НА ГОДИШЊЕМ НИВОУ за извршене усугу ФТО</w:t>
                        </w:r>
                      </w:p>
                      <w:p w:rsidR="00BB6FC9" w:rsidRPr="00BB6FC9" w:rsidRDefault="00BB6FC9" w:rsidP="00BB6FC9">
                        <w:pPr>
                          <w:autoSpaceDE w:val="0"/>
                          <w:autoSpaceDN w:val="0"/>
                          <w:adjustRightInd w:val="0"/>
                          <w:rPr>
                            <w:rFonts w:ascii="Arial" w:eastAsia="Calibri" w:hAnsi="Arial" w:cs="Arial"/>
                            <w:color w:val="000000"/>
                            <w:sz w:val="22"/>
                            <w:szCs w:val="22"/>
                            <w:lang w:val="sr-Cyrl-RS"/>
                          </w:rPr>
                        </w:pPr>
                        <w:r w:rsidRPr="00BB6FC9">
                          <w:rPr>
                            <w:rFonts w:ascii="Arial" w:eastAsia="Calibri" w:hAnsi="Arial" w:cs="Arial"/>
                            <w:b/>
                            <w:bCs/>
                            <w:color w:val="000000"/>
                            <w:sz w:val="22"/>
                            <w:szCs w:val="22"/>
                          </w:rPr>
                          <w:t>(</w:t>
                        </w:r>
                        <w:r w:rsidRPr="00BB6FC9">
                          <w:rPr>
                            <w:rFonts w:ascii="Arial" w:eastAsia="Calibri" w:hAnsi="Arial" w:cs="Arial"/>
                            <w:color w:val="000000"/>
                            <w:sz w:val="22"/>
                            <w:szCs w:val="22"/>
                            <w:lang w:val="sr-Cyrl-RS"/>
                          </w:rPr>
                          <w:t>укупан број радних</w:t>
                        </w:r>
                        <w:r w:rsidRPr="00BB6FC9">
                          <w:rPr>
                            <w:rFonts w:ascii="Arial" w:eastAsia="Calibri" w:hAnsi="Arial" w:cs="Arial"/>
                            <w:color w:val="000000"/>
                            <w:sz w:val="22"/>
                            <w:szCs w:val="22"/>
                          </w:rPr>
                          <w:t xml:space="preserve"> сати</w:t>
                        </w:r>
                        <w:r w:rsidRPr="00BB6FC9">
                          <w:rPr>
                            <w:rFonts w:ascii="Arial" w:eastAsia="Calibri" w:hAnsi="Arial" w:cs="Arial"/>
                            <w:color w:val="000000"/>
                            <w:sz w:val="22"/>
                            <w:szCs w:val="22"/>
                            <w:lang w:val="sr-Cyrl-RS"/>
                          </w:rPr>
                          <w:t xml:space="preserve"> на годишњем нивоу: </w:t>
                        </w:r>
                      </w:p>
                      <w:p w:rsidR="00BB6FC9" w:rsidRPr="00BB6FC9" w:rsidRDefault="00BB6FC9" w:rsidP="00BB6FC9">
                        <w:pPr>
                          <w:autoSpaceDE w:val="0"/>
                          <w:autoSpaceDN w:val="0"/>
                          <w:adjustRightInd w:val="0"/>
                          <w:rPr>
                            <w:rFonts w:ascii="Arial" w:eastAsia="Calibri" w:hAnsi="Arial" w:cs="Arial"/>
                            <w:color w:val="000000"/>
                            <w:sz w:val="22"/>
                            <w:szCs w:val="22"/>
                          </w:rPr>
                        </w:pPr>
                        <w:r w:rsidRPr="00BB6FC9">
                          <w:rPr>
                            <w:rFonts w:ascii="Arial" w:eastAsia="Calibri" w:hAnsi="Arial" w:cs="Arial"/>
                            <w:color w:val="000000"/>
                            <w:sz w:val="22"/>
                            <w:szCs w:val="22"/>
                            <w:lang w:val="sr-Cyrl-RS"/>
                          </w:rPr>
                          <w:t>5214</w:t>
                        </w:r>
                        <w:r w:rsidRPr="00BB6FC9">
                          <w:rPr>
                            <w:rFonts w:ascii="Arial" w:eastAsia="Calibri" w:hAnsi="Arial" w:cs="Arial"/>
                            <w:color w:val="000000"/>
                            <w:sz w:val="22"/>
                            <w:szCs w:val="22"/>
                          </w:rPr>
                          <w:t xml:space="preserve"> х12= </w:t>
                        </w:r>
                        <w:r w:rsidRPr="00BB6FC9">
                          <w:rPr>
                            <w:rFonts w:ascii="Arial" w:eastAsia="Calibri" w:hAnsi="Arial" w:cs="Arial"/>
                            <w:color w:val="000000"/>
                            <w:sz w:val="22"/>
                            <w:szCs w:val="22"/>
                            <w:lang w:val="sr-Cyrl-RS"/>
                          </w:rPr>
                          <w:t>62658 р.с.</w:t>
                        </w:r>
                        <w:r w:rsidRPr="00BB6FC9">
                          <w:rPr>
                            <w:rFonts w:ascii="Arial" w:eastAsia="Calibri" w:hAnsi="Arial" w:cs="Arial"/>
                            <w:color w:val="000000"/>
                            <w:sz w:val="22"/>
                            <w:szCs w:val="22"/>
                          </w:rPr>
                          <w:t>)</w:t>
                        </w:r>
                      </w:p>
                    </w:tc>
                  </w:tr>
                </w:tbl>
                <w:p w:rsidR="00BB6FC9" w:rsidRPr="00BB6FC9" w:rsidRDefault="00BB6FC9" w:rsidP="00BB6FC9">
                  <w:pPr>
                    <w:autoSpaceDE w:val="0"/>
                    <w:autoSpaceDN w:val="0"/>
                    <w:adjustRightInd w:val="0"/>
                    <w:rPr>
                      <w:rFonts w:ascii="Arial" w:eastAsia="Calibri" w:hAnsi="Arial" w:cs="Arial"/>
                      <w:color w:val="000000"/>
                      <w:sz w:val="22"/>
                      <w:szCs w:val="22"/>
                    </w:rPr>
                  </w:pPr>
                </w:p>
              </w:tc>
            </w:tr>
          </w:tbl>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val="sr-Cyrl-RS" w:eastAsia="ar-SA"/>
              </w:rPr>
            </w:pPr>
          </w:p>
        </w:tc>
        <w:tc>
          <w:tcPr>
            <w:tcW w:w="4643" w:type="dxa"/>
          </w:tcPr>
          <w:p w:rsidR="00BB6FC9" w:rsidRPr="00BB6FC9" w:rsidRDefault="00BB6FC9" w:rsidP="00BB6FC9">
            <w:pPr>
              <w:suppressAutoHyphens/>
              <w:spacing w:line="100" w:lineRule="atLeast"/>
              <w:jc w:val="both"/>
              <w:rPr>
                <w:rFonts w:ascii="Arial" w:eastAsia="Arial Unicode MS" w:hAnsi="Arial" w:cs="Arial"/>
                <w:b/>
                <w:bCs/>
                <w:color w:val="000000"/>
                <w:kern w:val="1"/>
                <w:sz w:val="22"/>
                <w:szCs w:val="22"/>
                <w:lang w:eastAsia="ar-SA"/>
              </w:rPr>
            </w:pPr>
          </w:p>
          <w:p w:rsidR="00BB6FC9" w:rsidRPr="00BB6FC9" w:rsidRDefault="00BB6FC9" w:rsidP="00BB6FC9">
            <w:pPr>
              <w:suppressAutoHyphens/>
              <w:spacing w:line="100" w:lineRule="atLeast"/>
              <w:jc w:val="both"/>
              <w:rPr>
                <w:rFonts w:ascii="Arial" w:eastAsia="Arial Unicode MS" w:hAnsi="Arial" w:cs="Arial"/>
                <w:b/>
                <w:bCs/>
                <w:color w:val="000000"/>
                <w:kern w:val="1"/>
                <w:sz w:val="22"/>
                <w:szCs w:val="22"/>
                <w:lang w:eastAsia="ar-SA"/>
              </w:rPr>
            </w:pP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val="sr-Cyrl-RS" w:eastAsia="ar-SA"/>
              </w:rPr>
            </w:pPr>
            <w:r w:rsidRPr="00BB6FC9">
              <w:rPr>
                <w:rFonts w:ascii="Arial" w:eastAsia="Arial Unicode MS" w:hAnsi="Arial" w:cs="Arial"/>
                <w:b/>
                <w:bCs/>
                <w:color w:val="000000"/>
                <w:kern w:val="1"/>
                <w:sz w:val="22"/>
                <w:szCs w:val="22"/>
                <w:lang w:eastAsia="ar-SA"/>
              </w:rPr>
              <w:t>................................</w:t>
            </w:r>
            <w:r w:rsidRPr="00BB6FC9">
              <w:rPr>
                <w:rFonts w:ascii="Arial" w:eastAsia="Arial Unicode MS" w:hAnsi="Arial" w:cs="Arial"/>
                <w:b/>
                <w:bCs/>
                <w:color w:val="000000"/>
                <w:kern w:val="1"/>
                <w:sz w:val="22"/>
                <w:szCs w:val="22"/>
                <w:lang w:val="sr-Cyrl-RS" w:eastAsia="ar-SA"/>
              </w:rPr>
              <w:t>..................</w:t>
            </w:r>
            <w:r w:rsidRPr="00BB6FC9">
              <w:rPr>
                <w:rFonts w:ascii="Arial" w:eastAsia="Arial Unicode MS" w:hAnsi="Arial" w:cs="Arial"/>
                <w:b/>
                <w:bCs/>
                <w:color w:val="000000"/>
                <w:kern w:val="1"/>
                <w:sz w:val="22"/>
                <w:szCs w:val="22"/>
                <w:lang w:eastAsia="ar-SA"/>
              </w:rPr>
              <w:t xml:space="preserve"> РСД, без урачунатог ПДВ-а </w:t>
            </w:r>
          </w:p>
        </w:tc>
      </w:tr>
      <w:tr w:rsidR="00BB6FC9" w:rsidRPr="00BB6FC9" w:rsidTr="00C72693">
        <w:tc>
          <w:tcPr>
            <w:tcW w:w="4535" w:type="dxa"/>
            <w:vAlign w:val="center"/>
          </w:tcPr>
          <w:p w:rsidR="00BB6FC9" w:rsidRPr="00BB6FC9" w:rsidRDefault="00BB6FC9" w:rsidP="00BB6FC9">
            <w:pPr>
              <w:autoSpaceDE w:val="0"/>
              <w:autoSpaceDN w:val="0"/>
              <w:adjustRightInd w:val="0"/>
              <w:rPr>
                <w:rFonts w:ascii="Arial" w:eastAsia="Calibri" w:hAnsi="Arial" w:cs="Arial"/>
                <w:b/>
                <w:bCs/>
                <w:color w:val="000000"/>
                <w:sz w:val="22"/>
                <w:szCs w:val="22"/>
                <w:lang w:val="sr-Cyrl-RS"/>
              </w:rPr>
            </w:pPr>
            <w:r w:rsidRPr="00BB6FC9">
              <w:rPr>
                <w:rFonts w:ascii="Arial" w:eastAsia="Calibri" w:hAnsi="Arial" w:cs="Arial"/>
                <w:b/>
                <w:bCs/>
                <w:color w:val="000000"/>
                <w:sz w:val="22"/>
                <w:szCs w:val="22"/>
                <w:lang w:val="sr-Cyrl-RS"/>
              </w:rPr>
              <w:t>УКУПНА ВРЕДНОСТ ПОНУДЕ</w:t>
            </w:r>
          </w:p>
          <w:p w:rsidR="00BB6FC9" w:rsidRPr="00BB6FC9" w:rsidRDefault="00BB6FC9" w:rsidP="00BB6FC9">
            <w:pPr>
              <w:autoSpaceDE w:val="0"/>
              <w:autoSpaceDN w:val="0"/>
              <w:adjustRightInd w:val="0"/>
              <w:rPr>
                <w:rFonts w:ascii="Arial" w:eastAsia="Calibri" w:hAnsi="Arial" w:cs="Arial"/>
                <w:b/>
                <w:bCs/>
                <w:color w:val="000000"/>
                <w:sz w:val="22"/>
                <w:szCs w:val="22"/>
                <w:lang w:val="sr-Cyrl-RS"/>
              </w:rPr>
            </w:pPr>
            <w:r w:rsidRPr="00BB6FC9">
              <w:rPr>
                <w:rFonts w:ascii="Arial" w:eastAsia="Calibri" w:hAnsi="Arial" w:cs="Arial"/>
                <w:b/>
                <w:bCs/>
                <w:color w:val="000000"/>
                <w:sz w:val="22"/>
                <w:szCs w:val="22"/>
                <w:lang w:val="sr-Cyrl-RS"/>
              </w:rPr>
              <w:t>( за период од две године)</w:t>
            </w:r>
          </w:p>
        </w:tc>
        <w:tc>
          <w:tcPr>
            <w:tcW w:w="4643" w:type="dxa"/>
            <w:vAlign w:val="center"/>
          </w:tcPr>
          <w:p w:rsidR="00BB6FC9" w:rsidRPr="00BB6FC9" w:rsidRDefault="00BB6FC9" w:rsidP="00BB6FC9">
            <w:pPr>
              <w:suppressAutoHyphens/>
              <w:spacing w:line="100" w:lineRule="atLeast"/>
              <w:jc w:val="both"/>
              <w:rPr>
                <w:rFonts w:ascii="Arial" w:eastAsia="Arial Unicode MS" w:hAnsi="Arial" w:cs="Arial"/>
                <w:b/>
                <w:bCs/>
                <w:color w:val="000000"/>
                <w:kern w:val="1"/>
                <w:sz w:val="22"/>
                <w:szCs w:val="22"/>
                <w:lang w:eastAsia="ar-SA"/>
              </w:rPr>
            </w:pPr>
          </w:p>
          <w:p w:rsidR="00BB6FC9" w:rsidRPr="00BB6FC9" w:rsidRDefault="00BB6FC9" w:rsidP="00BB6FC9">
            <w:pPr>
              <w:suppressAutoHyphens/>
              <w:spacing w:line="100" w:lineRule="atLeast"/>
              <w:jc w:val="both"/>
              <w:rPr>
                <w:rFonts w:ascii="Arial" w:eastAsia="Arial Unicode MS" w:hAnsi="Arial" w:cs="Arial"/>
                <w:b/>
                <w:bCs/>
                <w:color w:val="000000"/>
                <w:kern w:val="1"/>
                <w:sz w:val="22"/>
                <w:szCs w:val="22"/>
                <w:lang w:eastAsia="ar-SA"/>
              </w:rPr>
            </w:pPr>
            <w:r w:rsidRPr="00BB6FC9">
              <w:rPr>
                <w:rFonts w:ascii="Arial" w:eastAsia="Arial Unicode MS" w:hAnsi="Arial" w:cs="Arial"/>
                <w:b/>
                <w:bCs/>
                <w:color w:val="000000"/>
                <w:kern w:val="1"/>
                <w:sz w:val="22"/>
                <w:szCs w:val="22"/>
                <w:lang w:eastAsia="ar-SA"/>
              </w:rPr>
              <w:t>................................</w:t>
            </w:r>
            <w:r w:rsidRPr="00BB6FC9">
              <w:rPr>
                <w:rFonts w:ascii="Arial" w:eastAsia="Arial Unicode MS" w:hAnsi="Arial" w:cs="Arial"/>
                <w:b/>
                <w:bCs/>
                <w:color w:val="000000"/>
                <w:kern w:val="1"/>
                <w:sz w:val="22"/>
                <w:szCs w:val="22"/>
                <w:lang w:val="sr-Cyrl-RS" w:eastAsia="ar-SA"/>
              </w:rPr>
              <w:t>..................</w:t>
            </w:r>
            <w:r w:rsidRPr="00BB6FC9">
              <w:rPr>
                <w:rFonts w:ascii="Arial" w:eastAsia="Arial Unicode MS" w:hAnsi="Arial" w:cs="Arial"/>
                <w:b/>
                <w:bCs/>
                <w:color w:val="000000"/>
                <w:kern w:val="1"/>
                <w:sz w:val="22"/>
                <w:szCs w:val="22"/>
                <w:lang w:eastAsia="ar-SA"/>
              </w:rPr>
              <w:t xml:space="preserve"> РСД, без урачунатог ПДВ-а</w:t>
            </w:r>
          </w:p>
        </w:tc>
      </w:tr>
    </w:tbl>
    <w:p w:rsidR="00BB6FC9" w:rsidRPr="00BB6FC9" w:rsidRDefault="00BB6FC9" w:rsidP="00BB6FC9">
      <w:pPr>
        <w:suppressAutoHyphens/>
        <w:spacing w:line="100" w:lineRule="atLeast"/>
        <w:jc w:val="both"/>
        <w:rPr>
          <w:rFonts w:ascii="Arial" w:eastAsia="Arial Unicode MS" w:hAnsi="Arial" w:cs="Arial"/>
          <w:bCs/>
          <w:strike/>
          <w:color w:val="000000"/>
          <w:kern w:val="1"/>
          <w:sz w:val="22"/>
          <w:szCs w:val="22"/>
          <w:lang w:val="sr-Cyrl-CS" w:eastAsia="ar-SA"/>
        </w:rPr>
      </w:pPr>
    </w:p>
    <w:tbl>
      <w:tblPr>
        <w:tblStyle w:val="TableGrid"/>
        <w:tblW w:w="0" w:type="auto"/>
        <w:tblInd w:w="108" w:type="dxa"/>
        <w:tblLook w:val="04A0" w:firstRow="1" w:lastRow="0" w:firstColumn="1" w:lastColumn="0" w:noHBand="0" w:noVBand="1"/>
      </w:tblPr>
      <w:tblGrid>
        <w:gridCol w:w="4535"/>
        <w:gridCol w:w="4643"/>
      </w:tblGrid>
      <w:tr w:rsidR="00BB6FC9" w:rsidRPr="00BB6FC9" w:rsidTr="00C72693">
        <w:tc>
          <w:tcPr>
            <w:tcW w:w="4535" w:type="dxa"/>
          </w:tcPr>
          <w:tbl>
            <w:tblPr>
              <w:tblW w:w="0" w:type="auto"/>
              <w:tblBorders>
                <w:top w:val="nil"/>
                <w:left w:val="nil"/>
                <w:bottom w:val="nil"/>
                <w:right w:val="nil"/>
              </w:tblBorders>
              <w:tblLook w:val="0000" w:firstRow="0" w:lastRow="0" w:firstColumn="0" w:lastColumn="0" w:noHBand="0" w:noVBand="0"/>
            </w:tblPr>
            <w:tblGrid>
              <w:gridCol w:w="4319"/>
            </w:tblGrid>
            <w:tr w:rsidR="00BB6FC9" w:rsidRPr="00BB6FC9" w:rsidTr="00C72693">
              <w:trPr>
                <w:trHeight w:val="385"/>
              </w:trPr>
              <w:tc>
                <w:tcPr>
                  <w:tcW w:w="0" w:type="auto"/>
                </w:tcPr>
                <w:p w:rsidR="00BB6FC9" w:rsidRPr="00BB6FC9" w:rsidRDefault="00BB6FC9" w:rsidP="00BB6FC9">
                  <w:pPr>
                    <w:autoSpaceDE w:val="0"/>
                    <w:autoSpaceDN w:val="0"/>
                    <w:adjustRightInd w:val="0"/>
                    <w:jc w:val="both"/>
                    <w:rPr>
                      <w:rFonts w:ascii="Arial" w:eastAsia="Calibri" w:hAnsi="Arial" w:cs="Arial"/>
                      <w:b/>
                      <w:color w:val="000000"/>
                      <w:sz w:val="22"/>
                      <w:szCs w:val="22"/>
                    </w:rPr>
                  </w:pPr>
                  <w:r w:rsidRPr="00BB6FC9">
                    <w:rPr>
                      <w:rFonts w:ascii="Arial" w:eastAsia="Calibri" w:hAnsi="Arial" w:cs="Arial"/>
                      <w:b/>
                      <w:color w:val="000000"/>
                      <w:sz w:val="22"/>
                      <w:szCs w:val="22"/>
                    </w:rPr>
                    <w:t xml:space="preserve">Висина осигуране суме - лимит покрића из полисе осигурања од опште и професионалне и одговорности </w:t>
                  </w:r>
                </w:p>
              </w:tc>
            </w:tr>
          </w:tbl>
          <w:p w:rsidR="00BB6FC9" w:rsidRPr="00BB6FC9" w:rsidRDefault="00BB6FC9" w:rsidP="00BB6FC9">
            <w:pPr>
              <w:suppressAutoHyphens/>
              <w:spacing w:line="100" w:lineRule="atLeast"/>
              <w:jc w:val="both"/>
              <w:rPr>
                <w:rFonts w:ascii="Arial" w:eastAsia="Arial Unicode MS" w:hAnsi="Arial" w:cs="Arial"/>
                <w:bCs/>
                <w:strike/>
                <w:color w:val="000000"/>
                <w:kern w:val="1"/>
                <w:sz w:val="22"/>
                <w:szCs w:val="22"/>
                <w:lang w:val="sr-Cyrl-CS" w:eastAsia="ar-SA"/>
              </w:rPr>
            </w:pPr>
          </w:p>
        </w:tc>
        <w:tc>
          <w:tcPr>
            <w:tcW w:w="4643" w:type="dxa"/>
          </w:tcPr>
          <w:p w:rsidR="00BB6FC9" w:rsidRPr="00BB6FC9" w:rsidRDefault="00BB6FC9" w:rsidP="00BB6FC9">
            <w:pPr>
              <w:autoSpaceDE w:val="0"/>
              <w:autoSpaceDN w:val="0"/>
              <w:adjustRightInd w:val="0"/>
              <w:jc w:val="both"/>
              <w:rPr>
                <w:color w:val="000000"/>
                <w:sz w:val="22"/>
                <w:szCs w:val="22"/>
              </w:rPr>
            </w:pPr>
          </w:p>
          <w:p w:rsidR="00BB6FC9" w:rsidRPr="00BB6FC9" w:rsidRDefault="00BB6FC9" w:rsidP="00BB6FC9">
            <w:pPr>
              <w:autoSpaceDE w:val="0"/>
              <w:autoSpaceDN w:val="0"/>
              <w:adjustRightInd w:val="0"/>
              <w:jc w:val="both"/>
              <w:rPr>
                <w:color w:val="000000"/>
                <w:sz w:val="22"/>
                <w:szCs w:val="22"/>
              </w:rPr>
            </w:pPr>
          </w:p>
          <w:p w:rsidR="00BB6FC9" w:rsidRPr="00BB6FC9" w:rsidRDefault="00BB6FC9" w:rsidP="00BB6FC9">
            <w:pPr>
              <w:autoSpaceDE w:val="0"/>
              <w:autoSpaceDN w:val="0"/>
              <w:adjustRightInd w:val="0"/>
              <w:jc w:val="both"/>
              <w:rPr>
                <w:rFonts w:ascii="Arial" w:hAnsi="Arial" w:cs="Arial"/>
                <w:color w:val="000000"/>
                <w:sz w:val="22"/>
                <w:szCs w:val="22"/>
              </w:rPr>
            </w:pPr>
            <w:r w:rsidRPr="00BB6FC9">
              <w:rPr>
                <w:color w:val="000000"/>
                <w:sz w:val="22"/>
                <w:szCs w:val="22"/>
              </w:rPr>
              <w:t xml:space="preserve">     </w:t>
            </w:r>
            <w:r w:rsidRPr="00BB6FC9">
              <w:rPr>
                <w:rFonts w:ascii="Calibri" w:hAnsi="Calibri"/>
                <w:color w:val="000000"/>
                <w:sz w:val="22"/>
                <w:szCs w:val="22"/>
                <w:lang w:val="sr-Cyrl-RS"/>
              </w:rPr>
              <w:t>......................................................</w:t>
            </w:r>
            <w:r w:rsidRPr="00BB6FC9">
              <w:rPr>
                <w:color w:val="000000"/>
                <w:sz w:val="22"/>
                <w:szCs w:val="22"/>
              </w:rPr>
              <w:t xml:space="preserve"> </w:t>
            </w:r>
            <w:r w:rsidRPr="00BB6FC9">
              <w:rPr>
                <w:rFonts w:ascii="Arial" w:hAnsi="Arial" w:cs="Arial"/>
                <w:b/>
                <w:bCs/>
                <w:color w:val="000000"/>
                <w:sz w:val="22"/>
                <w:szCs w:val="22"/>
              </w:rPr>
              <w:t>РСД,</w:t>
            </w:r>
          </w:p>
        </w:tc>
      </w:tr>
      <w:tr w:rsidR="00BB6FC9" w:rsidRPr="00BB6FC9" w:rsidTr="00C72693">
        <w:tc>
          <w:tcPr>
            <w:tcW w:w="4535" w:type="dxa"/>
          </w:tcPr>
          <w:p w:rsidR="00BB6FC9" w:rsidRPr="00BB6FC9" w:rsidRDefault="00BB6FC9" w:rsidP="00BB6FC9">
            <w:pPr>
              <w:suppressAutoHyphens/>
              <w:spacing w:line="100" w:lineRule="atLeast"/>
              <w:rPr>
                <w:rFonts w:eastAsia="Arial Unicode MS"/>
                <w:color w:val="000000"/>
                <w:kern w:val="1"/>
                <w:sz w:val="22"/>
                <w:szCs w:val="22"/>
                <w:lang w:eastAsia="ar-SA"/>
              </w:rPr>
            </w:pPr>
          </w:p>
          <w:tbl>
            <w:tblPr>
              <w:tblW w:w="0" w:type="auto"/>
              <w:tblBorders>
                <w:top w:val="nil"/>
                <w:left w:val="nil"/>
                <w:bottom w:val="nil"/>
                <w:right w:val="nil"/>
              </w:tblBorders>
              <w:tblLook w:val="0000" w:firstRow="0" w:lastRow="0" w:firstColumn="0" w:lastColumn="0" w:noHBand="0" w:noVBand="0"/>
            </w:tblPr>
            <w:tblGrid>
              <w:gridCol w:w="3582"/>
            </w:tblGrid>
            <w:tr w:rsidR="00BB6FC9" w:rsidRPr="00BB6FC9" w:rsidTr="00C72693">
              <w:trPr>
                <w:trHeight w:val="227"/>
              </w:trPr>
              <w:tc>
                <w:tcPr>
                  <w:tcW w:w="0" w:type="auto"/>
                </w:tcPr>
                <w:p w:rsidR="00BB6FC9" w:rsidRPr="00BB6FC9" w:rsidRDefault="00BB6FC9" w:rsidP="00BB6FC9">
                  <w:pPr>
                    <w:autoSpaceDE w:val="0"/>
                    <w:autoSpaceDN w:val="0"/>
                    <w:adjustRightInd w:val="0"/>
                    <w:rPr>
                      <w:rFonts w:ascii="Arial" w:eastAsia="Calibri" w:hAnsi="Arial" w:cs="Arial"/>
                      <w:color w:val="000000"/>
                      <w:sz w:val="22"/>
                      <w:szCs w:val="22"/>
                    </w:rPr>
                  </w:pPr>
                  <w:r w:rsidRPr="00BB6FC9">
                    <w:rPr>
                      <w:rFonts w:ascii="Arial" w:eastAsia="Calibri" w:hAnsi="Arial" w:cs="Arial"/>
                      <w:color w:val="000000"/>
                      <w:sz w:val="22"/>
                      <w:szCs w:val="22"/>
                    </w:rPr>
                    <w:t xml:space="preserve">Рок почетка вршења услуга: </w:t>
                  </w:r>
                </w:p>
                <w:p w:rsidR="00BB6FC9" w:rsidRPr="00BB6FC9" w:rsidRDefault="00BB6FC9" w:rsidP="00BB6FC9">
                  <w:pPr>
                    <w:autoSpaceDE w:val="0"/>
                    <w:autoSpaceDN w:val="0"/>
                    <w:adjustRightInd w:val="0"/>
                    <w:rPr>
                      <w:rFonts w:ascii="Arial" w:eastAsia="Calibri" w:hAnsi="Arial" w:cs="Arial"/>
                      <w:color w:val="000000"/>
                      <w:sz w:val="22"/>
                      <w:szCs w:val="22"/>
                    </w:rPr>
                  </w:pPr>
                  <w:r w:rsidRPr="00BB6FC9">
                    <w:rPr>
                      <w:rFonts w:ascii="Arial" w:eastAsia="Calibri" w:hAnsi="Arial" w:cs="Arial"/>
                      <w:color w:val="000000"/>
                      <w:sz w:val="22"/>
                      <w:szCs w:val="22"/>
                    </w:rPr>
                    <w:t xml:space="preserve">(максимум 3 календарских дана) </w:t>
                  </w:r>
                </w:p>
              </w:tc>
            </w:tr>
          </w:tbl>
          <w:p w:rsidR="00BB6FC9" w:rsidRPr="00BB6FC9" w:rsidRDefault="00BB6FC9" w:rsidP="00BB6FC9">
            <w:pPr>
              <w:autoSpaceDE w:val="0"/>
              <w:autoSpaceDN w:val="0"/>
              <w:adjustRightInd w:val="0"/>
              <w:rPr>
                <w:rFonts w:ascii="Arial" w:eastAsia="Calibri" w:hAnsi="Arial" w:cs="Arial"/>
                <w:color w:val="000000"/>
                <w:sz w:val="22"/>
                <w:szCs w:val="22"/>
              </w:rPr>
            </w:pPr>
          </w:p>
        </w:tc>
        <w:tc>
          <w:tcPr>
            <w:tcW w:w="4643" w:type="dxa"/>
          </w:tcPr>
          <w:p w:rsidR="00BB6FC9" w:rsidRPr="00BB6FC9" w:rsidRDefault="00BB6FC9" w:rsidP="00BB6FC9">
            <w:pPr>
              <w:autoSpaceDE w:val="0"/>
              <w:autoSpaceDN w:val="0"/>
              <w:adjustRightInd w:val="0"/>
              <w:jc w:val="both"/>
              <w:rPr>
                <w:rFonts w:ascii="Arial" w:hAnsi="Arial" w:cs="Arial"/>
                <w:color w:val="000000"/>
                <w:sz w:val="22"/>
                <w:szCs w:val="22"/>
              </w:rPr>
            </w:pPr>
            <w:r w:rsidRPr="00BB6FC9">
              <w:rPr>
                <w:rFonts w:ascii="Arial" w:hAnsi="Arial" w:cs="Arial"/>
                <w:color w:val="000000"/>
                <w:sz w:val="22"/>
                <w:szCs w:val="22"/>
              </w:rPr>
              <w:t>_____________ календарских дана од дана пријема писменог позива представника Наручиоца (Корисника), по закључењу уговора.</w:t>
            </w:r>
          </w:p>
        </w:tc>
      </w:tr>
      <w:tr w:rsidR="00BB6FC9" w:rsidRPr="00BB6FC9" w:rsidTr="00C72693">
        <w:tc>
          <w:tcPr>
            <w:tcW w:w="4535" w:type="dxa"/>
          </w:tcPr>
          <w:p w:rsidR="00BB6FC9" w:rsidRPr="00BB6FC9" w:rsidRDefault="00BB6FC9" w:rsidP="00BB6FC9">
            <w:pPr>
              <w:autoSpaceDE w:val="0"/>
              <w:autoSpaceDN w:val="0"/>
              <w:adjustRightInd w:val="0"/>
              <w:jc w:val="both"/>
              <w:rPr>
                <w:rFonts w:ascii="Arial" w:hAnsi="Arial" w:cs="Arial"/>
                <w:color w:val="000000"/>
                <w:sz w:val="22"/>
                <w:szCs w:val="22"/>
              </w:rPr>
            </w:pPr>
            <w:r w:rsidRPr="00BB6FC9">
              <w:rPr>
                <w:rFonts w:ascii="Arial" w:hAnsi="Arial" w:cs="Arial"/>
                <w:color w:val="000000"/>
                <w:sz w:val="22"/>
                <w:szCs w:val="22"/>
              </w:rPr>
              <w:t xml:space="preserve">Рок плаћања: </w:t>
            </w:r>
          </w:p>
          <w:p w:rsidR="00BB6FC9" w:rsidRPr="00BB6FC9" w:rsidRDefault="00BB6FC9" w:rsidP="00BB6FC9">
            <w:pPr>
              <w:suppressAutoHyphens/>
              <w:spacing w:line="100" w:lineRule="atLeast"/>
              <w:jc w:val="both"/>
              <w:rPr>
                <w:rFonts w:ascii="Arial" w:eastAsia="Arial Unicode MS" w:hAnsi="Arial" w:cs="Arial"/>
                <w:bCs/>
                <w:strike/>
                <w:color w:val="000000"/>
                <w:kern w:val="1"/>
                <w:sz w:val="22"/>
                <w:szCs w:val="22"/>
                <w:lang w:val="sr-Cyrl-CS" w:eastAsia="ar-SA"/>
              </w:rPr>
            </w:pPr>
            <w:r w:rsidRPr="00BB6FC9">
              <w:rPr>
                <w:rFonts w:ascii="Arial" w:eastAsia="Arial Unicode MS" w:hAnsi="Arial" w:cs="Arial"/>
                <w:color w:val="000000"/>
                <w:kern w:val="1"/>
                <w:sz w:val="22"/>
                <w:szCs w:val="22"/>
                <w:lang w:eastAsia="ar-SA"/>
              </w:rPr>
              <w:t xml:space="preserve">( минимум 15 – максимум 45 календарских дана) </w:t>
            </w:r>
          </w:p>
        </w:tc>
        <w:tc>
          <w:tcPr>
            <w:tcW w:w="4643" w:type="dxa"/>
          </w:tcPr>
          <w:p w:rsidR="00BB6FC9" w:rsidRPr="00BB6FC9" w:rsidRDefault="00BB6FC9" w:rsidP="00BB6FC9">
            <w:pPr>
              <w:autoSpaceDE w:val="0"/>
              <w:autoSpaceDN w:val="0"/>
              <w:adjustRightInd w:val="0"/>
              <w:jc w:val="both"/>
              <w:rPr>
                <w:rFonts w:ascii="Arial" w:hAnsi="Arial" w:cs="Arial"/>
                <w:color w:val="000000"/>
                <w:sz w:val="22"/>
                <w:szCs w:val="22"/>
              </w:rPr>
            </w:pPr>
            <w:r w:rsidRPr="00BB6FC9">
              <w:rPr>
                <w:rFonts w:ascii="Arial" w:hAnsi="Arial" w:cs="Arial"/>
                <w:color w:val="000000"/>
                <w:sz w:val="22"/>
                <w:szCs w:val="22"/>
              </w:rPr>
              <w:t xml:space="preserve">___________ календарских дана од дана пријема исправног рачуна испостављеног за услуге извршене у претходном месецу и пратеће документације </w:t>
            </w:r>
          </w:p>
        </w:tc>
      </w:tr>
      <w:tr w:rsidR="00BB6FC9" w:rsidRPr="00BB6FC9" w:rsidTr="00C72693">
        <w:tc>
          <w:tcPr>
            <w:tcW w:w="4535" w:type="dxa"/>
          </w:tcPr>
          <w:p w:rsidR="00BB6FC9" w:rsidRPr="00BB6FC9" w:rsidRDefault="00BB6FC9" w:rsidP="00BB6FC9">
            <w:pPr>
              <w:autoSpaceDE w:val="0"/>
              <w:autoSpaceDN w:val="0"/>
              <w:adjustRightInd w:val="0"/>
              <w:jc w:val="both"/>
              <w:rPr>
                <w:rFonts w:ascii="Arial" w:hAnsi="Arial" w:cs="Arial"/>
                <w:color w:val="000000"/>
                <w:sz w:val="22"/>
                <w:szCs w:val="22"/>
              </w:rPr>
            </w:pPr>
            <w:r w:rsidRPr="00BB6FC9">
              <w:rPr>
                <w:rFonts w:ascii="Arial" w:hAnsi="Arial" w:cs="Arial"/>
                <w:color w:val="000000"/>
                <w:sz w:val="22"/>
                <w:szCs w:val="22"/>
              </w:rPr>
              <w:t xml:space="preserve">Рок важења понуде </w:t>
            </w:r>
          </w:p>
          <w:p w:rsidR="00BB6FC9" w:rsidRPr="00BB6FC9" w:rsidRDefault="00BB6FC9" w:rsidP="00BB6FC9">
            <w:pPr>
              <w:suppressAutoHyphens/>
              <w:spacing w:line="100" w:lineRule="atLeast"/>
              <w:jc w:val="both"/>
              <w:rPr>
                <w:rFonts w:ascii="Arial" w:eastAsia="Arial Unicode MS" w:hAnsi="Arial" w:cs="Arial"/>
                <w:bCs/>
                <w:strike/>
                <w:color w:val="000000"/>
                <w:kern w:val="1"/>
                <w:sz w:val="22"/>
                <w:szCs w:val="22"/>
                <w:lang w:val="sr-Cyrl-CS" w:eastAsia="ar-SA"/>
              </w:rPr>
            </w:pPr>
            <w:r w:rsidRPr="00BB6FC9">
              <w:rPr>
                <w:rFonts w:ascii="Arial" w:eastAsia="Arial Unicode MS" w:hAnsi="Arial" w:cs="Arial"/>
                <w:i/>
                <w:iCs/>
                <w:color w:val="000000"/>
                <w:kern w:val="1"/>
                <w:sz w:val="22"/>
                <w:szCs w:val="22"/>
                <w:lang w:eastAsia="ar-SA"/>
              </w:rPr>
              <w:t xml:space="preserve">(мин. 60 дана): </w:t>
            </w:r>
          </w:p>
        </w:tc>
        <w:tc>
          <w:tcPr>
            <w:tcW w:w="4643" w:type="dxa"/>
          </w:tcPr>
          <w:p w:rsidR="00BB6FC9" w:rsidRPr="00BB6FC9" w:rsidRDefault="00BB6FC9" w:rsidP="00BB6FC9">
            <w:pPr>
              <w:autoSpaceDE w:val="0"/>
              <w:autoSpaceDN w:val="0"/>
              <w:adjustRightInd w:val="0"/>
              <w:jc w:val="both"/>
              <w:rPr>
                <w:rFonts w:ascii="Arial" w:hAnsi="Arial" w:cs="Arial"/>
                <w:color w:val="000000"/>
                <w:sz w:val="22"/>
                <w:szCs w:val="22"/>
              </w:rPr>
            </w:pPr>
          </w:p>
          <w:p w:rsidR="00BB6FC9" w:rsidRPr="00BB6FC9" w:rsidRDefault="00BB6FC9" w:rsidP="00BB6FC9">
            <w:pPr>
              <w:autoSpaceDE w:val="0"/>
              <w:autoSpaceDN w:val="0"/>
              <w:adjustRightInd w:val="0"/>
              <w:jc w:val="both"/>
              <w:rPr>
                <w:rFonts w:ascii="Arial" w:hAnsi="Arial" w:cs="Arial"/>
                <w:color w:val="000000"/>
                <w:sz w:val="22"/>
                <w:szCs w:val="22"/>
              </w:rPr>
            </w:pPr>
            <w:r w:rsidRPr="00BB6FC9">
              <w:rPr>
                <w:rFonts w:ascii="Arial" w:hAnsi="Arial" w:cs="Arial"/>
                <w:color w:val="000000"/>
                <w:sz w:val="22"/>
                <w:szCs w:val="22"/>
                <w:lang w:val="sr-Cyrl-RS"/>
              </w:rPr>
              <w:t xml:space="preserve">       </w:t>
            </w:r>
            <w:r w:rsidRPr="00BB6FC9">
              <w:rPr>
                <w:rFonts w:ascii="Arial" w:hAnsi="Arial" w:cs="Arial"/>
                <w:color w:val="000000"/>
                <w:sz w:val="22"/>
                <w:szCs w:val="22"/>
              </w:rPr>
              <w:t xml:space="preserve">______ дана од отварања понуда. </w:t>
            </w:r>
          </w:p>
        </w:tc>
      </w:tr>
    </w:tbl>
    <w:p w:rsidR="00BB6FC9" w:rsidRPr="00BB6FC9" w:rsidRDefault="00BB6FC9" w:rsidP="00BB6FC9">
      <w:pPr>
        <w:suppressAutoHyphens/>
        <w:spacing w:line="100" w:lineRule="atLeast"/>
        <w:ind w:firstLine="720"/>
        <w:jc w:val="both"/>
        <w:rPr>
          <w:rFonts w:ascii="Arial" w:eastAsia="Arial Unicode MS" w:hAnsi="Arial" w:cs="Arial"/>
          <w:bCs/>
          <w:strike/>
          <w:color w:val="000000"/>
          <w:kern w:val="1"/>
          <w:sz w:val="22"/>
          <w:szCs w:val="22"/>
          <w:lang w:val="sr-Cyrl-CS" w:eastAsia="ar-SA"/>
        </w:rPr>
      </w:pPr>
    </w:p>
    <w:p w:rsidR="00BB6FC9" w:rsidRPr="00BB6FC9" w:rsidRDefault="00BB6FC9" w:rsidP="00BB6FC9">
      <w:pPr>
        <w:widowControl w:val="0"/>
        <w:suppressAutoHyphens/>
        <w:spacing w:line="100" w:lineRule="atLeast"/>
        <w:ind w:firstLine="720"/>
        <w:jc w:val="both"/>
        <w:rPr>
          <w:rFonts w:ascii="Arial" w:eastAsia="Arial Unicode MS" w:hAnsi="Arial" w:cs="Arial"/>
          <w:b/>
          <w:color w:val="000000"/>
          <w:kern w:val="1"/>
          <w:sz w:val="22"/>
          <w:szCs w:val="22"/>
          <w:lang w:val="sr-Cyrl-RS" w:eastAsia="sr-Latn-CS"/>
        </w:rPr>
      </w:pPr>
      <w:r w:rsidRPr="00BB6FC9">
        <w:rPr>
          <w:rFonts w:ascii="Arial" w:eastAsia="Arial Unicode MS" w:hAnsi="Arial" w:cs="Arial"/>
          <w:b/>
          <w:color w:val="000000"/>
          <w:kern w:val="1"/>
          <w:sz w:val="22"/>
          <w:szCs w:val="22"/>
          <w:lang w:val="sr-Cyrl-RS" w:eastAsia="ar-SA"/>
        </w:rPr>
        <w:t xml:space="preserve">У случају ангажовања подизвођача: </w:t>
      </w:r>
      <w:r w:rsidRPr="00BB6FC9">
        <w:rPr>
          <w:rFonts w:ascii="Arial" w:eastAsia="Arial Unicode MS" w:hAnsi="Arial" w:cs="Arial"/>
          <w:color w:val="000000"/>
          <w:kern w:val="1"/>
          <w:sz w:val="22"/>
          <w:szCs w:val="22"/>
          <w:lang w:eastAsia="ar-SA"/>
        </w:rPr>
        <w:t xml:space="preserve">Подаци о </w:t>
      </w:r>
      <w:r w:rsidRPr="00BB6FC9">
        <w:rPr>
          <w:rFonts w:ascii="Arial" w:eastAsia="Arial Unicode MS" w:hAnsi="Arial" w:cs="Arial"/>
          <w:color w:val="000000"/>
          <w:kern w:val="1"/>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w:t>
      </w:r>
      <w:r w:rsidRPr="00BB6FC9">
        <w:rPr>
          <w:rFonts w:ascii="Arial" w:eastAsia="Arial Unicode MS" w:hAnsi="Arial" w:cs="Arial"/>
          <w:color w:val="000000"/>
          <w:kern w:val="1"/>
          <w:sz w:val="22"/>
          <w:szCs w:val="22"/>
          <w:lang w:val="sr-Cyrl-RS" w:eastAsia="sr-Latn-CS"/>
        </w:rPr>
        <w:t xml:space="preserve">_________________ </w:t>
      </w:r>
      <w:r w:rsidRPr="00BB6FC9">
        <w:rPr>
          <w:rFonts w:ascii="Arial" w:eastAsia="Arial Unicode MS" w:hAnsi="Arial" w:cs="Arial"/>
          <w:b/>
          <w:color w:val="000000"/>
          <w:kern w:val="1"/>
          <w:sz w:val="22"/>
          <w:szCs w:val="22"/>
          <w:lang w:val="sr-Cyrl-RS" w:eastAsia="sr-Latn-CS"/>
        </w:rPr>
        <w:t>_________________</w:t>
      </w:r>
      <w:r w:rsidRPr="00BB6FC9">
        <w:rPr>
          <w:rFonts w:ascii="Arial" w:eastAsia="Arial Unicode MS" w:hAnsi="Arial" w:cs="Arial"/>
          <w:b/>
          <w:color w:val="000000"/>
          <w:kern w:val="1"/>
          <w:sz w:val="22"/>
          <w:szCs w:val="22"/>
          <w:lang w:eastAsia="sr-Latn-CS"/>
        </w:rPr>
        <w:t>_________________________________________________</w:t>
      </w:r>
      <w:r w:rsidRPr="00BB6FC9">
        <w:rPr>
          <w:rFonts w:ascii="Arial" w:eastAsia="Arial Unicode MS" w:hAnsi="Arial" w:cs="Arial"/>
          <w:b/>
          <w:color w:val="000000"/>
          <w:kern w:val="1"/>
          <w:sz w:val="22"/>
          <w:szCs w:val="22"/>
          <w:lang w:val="sr-Cyrl-RS" w:eastAsia="sr-Latn-CS"/>
        </w:rPr>
        <w:t>_</w:t>
      </w:r>
    </w:p>
    <w:p w:rsidR="00BB6FC9" w:rsidRPr="00BB6FC9" w:rsidRDefault="00BB6FC9" w:rsidP="00BB6FC9">
      <w:pPr>
        <w:widowControl w:val="0"/>
        <w:suppressAutoHyphens/>
        <w:spacing w:line="100" w:lineRule="atLeast"/>
        <w:jc w:val="both"/>
        <w:rPr>
          <w:rFonts w:ascii="Arial" w:eastAsia="Arial Unicode MS" w:hAnsi="Arial" w:cs="Arial"/>
          <w:b/>
          <w:color w:val="000000"/>
          <w:kern w:val="1"/>
          <w:sz w:val="22"/>
          <w:szCs w:val="22"/>
          <w:lang w:val="sr-Cyrl-RS" w:eastAsia="ar-SA"/>
        </w:rPr>
      </w:pPr>
      <w:r w:rsidRPr="00BB6FC9">
        <w:rPr>
          <w:rFonts w:ascii="Arial" w:eastAsia="Arial Unicode MS" w:hAnsi="Arial" w:cs="Arial"/>
          <w:b/>
          <w:color w:val="000000"/>
          <w:kern w:val="1"/>
          <w:sz w:val="22"/>
          <w:szCs w:val="22"/>
          <w:lang w:eastAsia="sr-Latn-CS"/>
        </w:rPr>
        <w:t>________________________________________________________</w:t>
      </w:r>
      <w:r w:rsidRPr="00BB6FC9">
        <w:rPr>
          <w:rFonts w:ascii="Arial" w:eastAsia="Arial Unicode MS" w:hAnsi="Arial" w:cs="Arial"/>
          <w:b/>
          <w:color w:val="000000"/>
          <w:kern w:val="1"/>
          <w:sz w:val="22"/>
          <w:szCs w:val="22"/>
          <w:lang w:val="sr-Cyrl-RS" w:eastAsia="sr-Latn-CS"/>
        </w:rPr>
        <w:t>__</w:t>
      </w:r>
      <w:r w:rsidRPr="00BB6FC9">
        <w:rPr>
          <w:rFonts w:ascii="Arial" w:eastAsia="Arial Unicode MS" w:hAnsi="Arial" w:cs="Arial"/>
          <w:b/>
          <w:color w:val="000000"/>
          <w:kern w:val="1"/>
          <w:sz w:val="22"/>
          <w:szCs w:val="22"/>
          <w:lang w:eastAsia="sr-Latn-CS"/>
        </w:rPr>
        <w:t>______________________________________________________________________________________________________________________________________________</w:t>
      </w: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val="sr-Cyrl-RS" w:eastAsia="ar-SA"/>
        </w:rPr>
      </w:pPr>
    </w:p>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p>
    <w:tbl>
      <w:tblPr>
        <w:tblW w:w="0" w:type="auto"/>
        <w:jc w:val="center"/>
        <w:tblLook w:val="01E0" w:firstRow="1" w:lastRow="1" w:firstColumn="1" w:lastColumn="1" w:noHBand="0" w:noVBand="0"/>
      </w:tblPr>
      <w:tblGrid>
        <w:gridCol w:w="3598"/>
        <w:gridCol w:w="1959"/>
        <w:gridCol w:w="3730"/>
      </w:tblGrid>
      <w:tr w:rsidR="00BB6FC9" w:rsidRPr="00BB6FC9" w:rsidTr="00C72693">
        <w:trPr>
          <w:jc w:val="center"/>
        </w:trPr>
        <w:tc>
          <w:tcPr>
            <w:tcW w:w="3652" w:type="dxa"/>
          </w:tcPr>
          <w:p w:rsidR="00BB6FC9" w:rsidRPr="00BB6FC9" w:rsidRDefault="00BB6FC9" w:rsidP="00BB6FC9">
            <w:pPr>
              <w:suppressAutoHyphens/>
              <w:spacing w:line="100" w:lineRule="atLeast"/>
              <w:jc w:val="center"/>
              <w:rPr>
                <w:rFonts w:ascii="Arial" w:eastAsia="Arial Unicode MS" w:hAnsi="Arial" w:cs="Arial"/>
                <w:color w:val="000000"/>
                <w:kern w:val="1"/>
                <w:sz w:val="22"/>
                <w:szCs w:val="22"/>
                <w:lang w:eastAsia="ar-SA"/>
              </w:rPr>
            </w:pPr>
            <w:r w:rsidRPr="00BB6FC9">
              <w:rPr>
                <w:rFonts w:ascii="Arial" w:eastAsia="Arial Unicode MS" w:hAnsi="Arial" w:cs="Arial"/>
                <w:color w:val="000000"/>
                <w:kern w:val="1"/>
                <w:sz w:val="22"/>
                <w:szCs w:val="22"/>
                <w:lang w:eastAsia="ar-SA"/>
              </w:rPr>
              <w:t>Место и датум:</w:t>
            </w:r>
          </w:p>
        </w:tc>
        <w:tc>
          <w:tcPr>
            <w:tcW w:w="1985" w:type="dxa"/>
          </w:tcPr>
          <w:p w:rsidR="00BB6FC9" w:rsidRPr="00BB6FC9" w:rsidRDefault="00BB6FC9" w:rsidP="00BB6FC9">
            <w:pPr>
              <w:suppressAutoHyphens/>
              <w:spacing w:line="100" w:lineRule="atLeast"/>
              <w:jc w:val="center"/>
              <w:rPr>
                <w:rFonts w:ascii="Arial" w:eastAsia="Arial Unicode MS" w:hAnsi="Arial" w:cs="Arial"/>
                <w:color w:val="000000"/>
                <w:kern w:val="1"/>
                <w:sz w:val="22"/>
                <w:szCs w:val="22"/>
                <w:lang w:eastAsia="ar-SA"/>
              </w:rPr>
            </w:pPr>
            <w:r w:rsidRPr="00BB6FC9">
              <w:rPr>
                <w:rFonts w:ascii="Arial" w:eastAsia="Arial Unicode MS" w:hAnsi="Arial" w:cs="Arial"/>
                <w:color w:val="000000"/>
                <w:kern w:val="1"/>
                <w:sz w:val="22"/>
                <w:szCs w:val="22"/>
                <w:lang w:eastAsia="ar-SA"/>
              </w:rPr>
              <w:t>М.П.</w:t>
            </w:r>
          </w:p>
        </w:tc>
        <w:tc>
          <w:tcPr>
            <w:tcW w:w="3782" w:type="dxa"/>
          </w:tcPr>
          <w:p w:rsidR="00BB6FC9" w:rsidRPr="00BB6FC9" w:rsidRDefault="00BB6FC9" w:rsidP="00BB6FC9">
            <w:pPr>
              <w:suppressAutoHyphens/>
              <w:spacing w:line="100" w:lineRule="atLeast"/>
              <w:jc w:val="center"/>
              <w:rPr>
                <w:rFonts w:ascii="Arial" w:eastAsia="Arial Unicode MS" w:hAnsi="Arial" w:cs="Arial"/>
                <w:color w:val="000000"/>
                <w:kern w:val="1"/>
                <w:sz w:val="22"/>
                <w:szCs w:val="22"/>
                <w:lang w:eastAsia="ar-SA"/>
              </w:rPr>
            </w:pPr>
            <w:r w:rsidRPr="00BB6FC9">
              <w:rPr>
                <w:rFonts w:ascii="Arial" w:eastAsia="Arial Unicode MS" w:hAnsi="Arial" w:cs="Arial"/>
                <w:color w:val="000000"/>
                <w:kern w:val="1"/>
                <w:sz w:val="22"/>
                <w:szCs w:val="22"/>
                <w:lang w:eastAsia="ar-SA"/>
              </w:rPr>
              <w:t>Понуђач:</w:t>
            </w:r>
          </w:p>
        </w:tc>
      </w:tr>
      <w:tr w:rsidR="00BB6FC9" w:rsidRPr="00BB6FC9" w:rsidTr="00C72693">
        <w:trPr>
          <w:jc w:val="center"/>
        </w:trPr>
        <w:tc>
          <w:tcPr>
            <w:tcW w:w="3652" w:type="dxa"/>
            <w:vAlign w:val="center"/>
          </w:tcPr>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p>
        </w:tc>
        <w:tc>
          <w:tcPr>
            <w:tcW w:w="1985" w:type="dxa"/>
            <w:vAlign w:val="center"/>
          </w:tcPr>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p>
        </w:tc>
        <w:tc>
          <w:tcPr>
            <w:tcW w:w="3782" w:type="dxa"/>
            <w:vAlign w:val="center"/>
          </w:tcPr>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p>
        </w:tc>
      </w:tr>
      <w:tr w:rsidR="00BB6FC9" w:rsidRPr="00BB6FC9" w:rsidTr="00C72693">
        <w:trPr>
          <w:jc w:val="center"/>
        </w:trPr>
        <w:tc>
          <w:tcPr>
            <w:tcW w:w="3652" w:type="dxa"/>
            <w:tcBorders>
              <w:bottom w:val="single" w:sz="4" w:space="0" w:color="auto"/>
            </w:tcBorders>
            <w:vAlign w:val="center"/>
          </w:tcPr>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p>
        </w:tc>
        <w:tc>
          <w:tcPr>
            <w:tcW w:w="1985" w:type="dxa"/>
            <w:vAlign w:val="center"/>
          </w:tcPr>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p>
        </w:tc>
        <w:tc>
          <w:tcPr>
            <w:tcW w:w="3782" w:type="dxa"/>
            <w:tcBorders>
              <w:bottom w:val="single" w:sz="4" w:space="0" w:color="auto"/>
            </w:tcBorders>
            <w:vAlign w:val="center"/>
          </w:tcPr>
          <w:p w:rsidR="00BB6FC9" w:rsidRPr="00BB6FC9" w:rsidRDefault="00BB6FC9" w:rsidP="00BB6FC9">
            <w:pPr>
              <w:suppressAutoHyphens/>
              <w:spacing w:line="100" w:lineRule="atLeast"/>
              <w:jc w:val="both"/>
              <w:rPr>
                <w:rFonts w:ascii="Arial" w:eastAsia="Arial Unicode MS" w:hAnsi="Arial" w:cs="Arial"/>
                <w:color w:val="000000"/>
                <w:kern w:val="1"/>
                <w:sz w:val="22"/>
                <w:szCs w:val="22"/>
                <w:lang w:eastAsia="ar-SA"/>
              </w:rPr>
            </w:pPr>
          </w:p>
        </w:tc>
      </w:tr>
    </w:tbl>
    <w:p w:rsidR="00BB6FC9" w:rsidRPr="00BB6FC9" w:rsidRDefault="00BB6FC9" w:rsidP="00BB6FC9">
      <w:pPr>
        <w:tabs>
          <w:tab w:val="left" w:pos="720"/>
        </w:tabs>
        <w:spacing w:after="120"/>
        <w:jc w:val="both"/>
        <w:rPr>
          <w:rFonts w:ascii="Arial" w:hAnsi="Arial" w:cs="Arial"/>
          <w:sz w:val="22"/>
          <w:szCs w:val="22"/>
          <w:lang w:val="sr-Cyrl-RS" w:eastAsia="sr-Cyrl-RS"/>
        </w:rPr>
      </w:pPr>
    </w:p>
    <w:p w:rsidR="00BB6FC9" w:rsidRPr="00BB6FC9" w:rsidRDefault="00BB6FC9" w:rsidP="00BB6FC9">
      <w:pPr>
        <w:tabs>
          <w:tab w:val="left" w:pos="720"/>
        </w:tabs>
        <w:spacing w:after="120"/>
        <w:jc w:val="both"/>
        <w:rPr>
          <w:rFonts w:ascii="Arial" w:hAnsi="Arial" w:cs="Arial"/>
          <w:sz w:val="22"/>
          <w:szCs w:val="22"/>
          <w:lang w:val="sr-Cyrl-RS" w:eastAsia="sr-Cyrl-R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0"/>
      </w:tblGrid>
      <w:tr w:rsidR="00BB6FC9" w:rsidRPr="00BB6FC9" w:rsidTr="00C72693">
        <w:trPr>
          <w:trHeight w:val="385"/>
        </w:trPr>
        <w:tc>
          <w:tcPr>
            <w:tcW w:w="9070" w:type="dxa"/>
            <w:tcBorders>
              <w:top w:val="single" w:sz="4" w:space="0" w:color="auto"/>
              <w:left w:val="single" w:sz="4" w:space="0" w:color="auto"/>
              <w:bottom w:val="single" w:sz="4" w:space="0" w:color="auto"/>
              <w:right w:val="single" w:sz="4" w:space="0" w:color="auto"/>
            </w:tcBorders>
          </w:tcPr>
          <w:p w:rsidR="00BB6FC9" w:rsidRPr="00BB6FC9" w:rsidRDefault="00BB6FC9" w:rsidP="00BB6FC9">
            <w:pPr>
              <w:autoSpaceDE w:val="0"/>
              <w:autoSpaceDN w:val="0"/>
              <w:adjustRightInd w:val="0"/>
              <w:rPr>
                <w:rFonts w:ascii="Arial" w:eastAsia="Calibri" w:hAnsi="Arial" w:cs="Arial"/>
                <w:color w:val="000000"/>
                <w:sz w:val="22"/>
                <w:szCs w:val="22"/>
              </w:rPr>
            </w:pPr>
            <w:r w:rsidRPr="00BB6FC9">
              <w:rPr>
                <w:rFonts w:ascii="Arial" w:eastAsia="Calibri" w:hAnsi="Arial" w:cs="Arial"/>
                <w:b/>
                <w:bCs/>
                <w:i/>
                <w:iCs/>
                <w:color w:val="000000"/>
                <w:sz w:val="22"/>
                <w:szCs w:val="22"/>
              </w:rPr>
              <w:t xml:space="preserve">Напомена: </w:t>
            </w:r>
            <w:r w:rsidRPr="00BB6FC9">
              <w:rPr>
                <w:rFonts w:ascii="Arial" w:eastAsia="Calibri" w:hAnsi="Arial" w:cs="Arial"/>
                <w:i/>
                <w:iCs/>
                <w:color w:val="000000"/>
                <w:sz w:val="22"/>
                <w:szCs w:val="22"/>
              </w:rPr>
              <w:t xml:space="preserve">Образац понуде понуђач мора да попуни, овери печатом и потпише. Уколико понуђач наступа са групом понуђача образац попуњава, потписује и оверава печатом овлашћени представник групе понуђача. </w:t>
            </w:r>
          </w:p>
        </w:tc>
      </w:tr>
    </w:tbl>
    <w:p w:rsidR="00BB6FC9" w:rsidRPr="00BB6FC9" w:rsidRDefault="00BB6FC9" w:rsidP="00BB6FC9">
      <w:pPr>
        <w:tabs>
          <w:tab w:val="left" w:pos="720"/>
        </w:tabs>
        <w:spacing w:after="120"/>
        <w:jc w:val="both"/>
        <w:rPr>
          <w:rFonts w:ascii="Arial" w:hAnsi="Arial" w:cs="Arial"/>
          <w:sz w:val="22"/>
          <w:szCs w:val="22"/>
          <w:u w:val="single"/>
          <w:lang w:val="sr-Cyrl-RS" w:eastAsia="sr-Cyrl-RS"/>
        </w:rPr>
      </w:pPr>
    </w:p>
    <w:p w:rsidR="006C59C6" w:rsidRPr="00BB6FC9" w:rsidRDefault="006C59C6">
      <w:pPr>
        <w:rPr>
          <w:rFonts w:ascii="Arial" w:hAnsi="Arial" w:cs="Arial"/>
          <w:sz w:val="22"/>
          <w:szCs w:val="22"/>
        </w:rPr>
      </w:pPr>
    </w:p>
    <w:sectPr w:rsidR="006C59C6" w:rsidRPr="00BB6FC9" w:rsidSect="00A10A7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1A9" w:rsidRDefault="000B31A9" w:rsidP="00F92ED9">
      <w:r>
        <w:separator/>
      </w:r>
    </w:p>
  </w:endnote>
  <w:endnote w:type="continuationSeparator" w:id="0">
    <w:p w:rsidR="000B31A9" w:rsidRDefault="000B31A9" w:rsidP="00F9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anti Win95BT">
    <w:altName w:val="Century Gothic"/>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1A9" w:rsidRDefault="000B31A9" w:rsidP="00F92ED9">
      <w:r>
        <w:separator/>
      </w:r>
    </w:p>
  </w:footnote>
  <w:footnote w:type="continuationSeparator" w:id="0">
    <w:p w:rsidR="000B31A9" w:rsidRDefault="000B31A9" w:rsidP="00F92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24EE"/>
    <w:multiLevelType w:val="hybridMultilevel"/>
    <w:tmpl w:val="04B260DC"/>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24BD9"/>
    <w:multiLevelType w:val="hybridMultilevel"/>
    <w:tmpl w:val="BAC6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4">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2E2ABD"/>
    <w:multiLevelType w:val="hybridMultilevel"/>
    <w:tmpl w:val="7DE89E48"/>
    <w:lvl w:ilvl="0" w:tplc="70E47D1C">
      <w:start w:val="2"/>
      <w:numFmt w:val="bullet"/>
      <w:lvlText w:val="-"/>
      <w:lvlJc w:val="left"/>
      <w:pPr>
        <w:tabs>
          <w:tab w:val="num" w:pos="720"/>
        </w:tabs>
        <w:ind w:left="720" w:hanging="360"/>
      </w:pPr>
      <w:rPr>
        <w:rFonts w:ascii="Arial Narrow" w:eastAsia="Times New Roman" w:hAnsi="Arial Narrow" w:cs="Verdana" w:hint="default"/>
      </w:rPr>
    </w:lvl>
    <w:lvl w:ilvl="1" w:tplc="CECE5B72" w:tentative="1">
      <w:start w:val="1"/>
      <w:numFmt w:val="bullet"/>
      <w:lvlText w:val="o"/>
      <w:lvlJc w:val="left"/>
      <w:pPr>
        <w:tabs>
          <w:tab w:val="num" w:pos="1800"/>
        </w:tabs>
        <w:ind w:left="1800" w:hanging="360"/>
      </w:pPr>
      <w:rPr>
        <w:rFonts w:ascii="Courier New" w:hAnsi="Courier New" w:cs="Courier New" w:hint="default"/>
      </w:rPr>
    </w:lvl>
    <w:lvl w:ilvl="2" w:tplc="55C2709E"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7">
    <w:nsid w:val="43D20F34"/>
    <w:multiLevelType w:val="hybridMultilevel"/>
    <w:tmpl w:val="973C84D4"/>
    <w:lvl w:ilvl="0" w:tplc="430A3D2A">
      <w:start w:val="14"/>
      <w:numFmt w:val="bullet"/>
      <w:lvlText w:val="-"/>
      <w:lvlJc w:val="left"/>
      <w:pPr>
        <w:tabs>
          <w:tab w:val="num" w:pos="1080"/>
        </w:tabs>
        <w:ind w:left="1080" w:hanging="360"/>
      </w:pPr>
      <w:rPr>
        <w:rFonts w:ascii="Arial" w:eastAsia="Times New Roman" w:hAnsi="Arial" w:cs="Arial"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3F2B87"/>
    <w:multiLevelType w:val="hybridMultilevel"/>
    <w:tmpl w:val="C4B4DD3E"/>
    <w:lvl w:ilvl="0" w:tplc="5106B0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F778C0"/>
    <w:multiLevelType w:val="hybridMultilevel"/>
    <w:tmpl w:val="399A1874"/>
    <w:lvl w:ilvl="0" w:tplc="04090001">
      <w:start w:val="1"/>
      <w:numFmt w:val="bullet"/>
      <w:lvlText w:val=""/>
      <w:lvlJc w:val="left"/>
      <w:pPr>
        <w:tabs>
          <w:tab w:val="num" w:pos="480"/>
        </w:tabs>
        <w:ind w:left="480" w:hanging="360"/>
      </w:pPr>
      <w:rPr>
        <w:rFonts w:ascii="Symbol" w:hAnsi="Symbol" w:hint="default"/>
      </w:rPr>
    </w:lvl>
    <w:lvl w:ilvl="1" w:tplc="7F5C51CA">
      <w:start w:val="1"/>
      <w:numFmt w:val="bullet"/>
      <w:lvlText w:val="-"/>
      <w:lvlJc w:val="left"/>
      <w:pPr>
        <w:tabs>
          <w:tab w:val="num" w:pos="360"/>
        </w:tabs>
        <w:ind w:left="360" w:hanging="360"/>
      </w:pPr>
      <w:rPr>
        <w:rFonts w:ascii="Arial" w:eastAsia="Times New Roman" w:hAnsi="Arial" w:cs="Aria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11">
    <w:nsid w:val="75767D90"/>
    <w:multiLevelType w:val="hybridMultilevel"/>
    <w:tmpl w:val="AB9AE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A64C9"/>
    <w:multiLevelType w:val="hybridMultilevel"/>
    <w:tmpl w:val="ECD2F8F4"/>
    <w:lvl w:ilvl="0" w:tplc="6D2C92F4">
      <w:start w:val="1"/>
      <w:numFmt w:val="decimal"/>
      <w:lvlText w:val="%1."/>
      <w:lvlJc w:val="left"/>
      <w:pPr>
        <w:ind w:left="720" w:hanging="360"/>
      </w:pPr>
      <w:rPr>
        <w:b/>
      </w:rPr>
    </w:lvl>
    <w:lvl w:ilvl="1" w:tplc="081A0001">
      <w:start w:val="1"/>
      <w:numFmt w:val="bullet"/>
      <w:lvlText w:val=""/>
      <w:lvlJc w:val="left"/>
      <w:pPr>
        <w:ind w:left="1440" w:hanging="36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11"/>
  </w:num>
  <w:num w:numId="5">
    <w:abstractNumId w:val="6"/>
  </w:num>
  <w:num w:numId="6">
    <w:abstractNumId w:val="7"/>
  </w:num>
  <w:num w:numId="7">
    <w:abstractNumId w:val="9"/>
  </w:num>
  <w:num w:numId="8">
    <w:abstractNumId w:val="3"/>
  </w:num>
  <w:num w:numId="9">
    <w:abstractNumId w:val="10"/>
    <w:lvlOverride w:ilvl="0">
      <w:startOverride w:val="1"/>
    </w:lvlOverride>
  </w:num>
  <w:num w:numId="10">
    <w:abstractNumId w:val="0"/>
  </w:num>
  <w:num w:numId="11">
    <w:abstractNumId w:val="5"/>
  </w:num>
  <w:num w:numId="12">
    <w:abstractNumId w:val="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B6108D"/>
    <w:rsid w:val="00011B66"/>
    <w:rsid w:val="00017816"/>
    <w:rsid w:val="00025C03"/>
    <w:rsid w:val="00043C9E"/>
    <w:rsid w:val="00061D7E"/>
    <w:rsid w:val="00067DAA"/>
    <w:rsid w:val="00073E4A"/>
    <w:rsid w:val="0007544F"/>
    <w:rsid w:val="00083521"/>
    <w:rsid w:val="00084E08"/>
    <w:rsid w:val="00092322"/>
    <w:rsid w:val="00097D9C"/>
    <w:rsid w:val="000A105B"/>
    <w:rsid w:val="000B31A9"/>
    <w:rsid w:val="000D17FD"/>
    <w:rsid w:val="0010492E"/>
    <w:rsid w:val="00120323"/>
    <w:rsid w:val="00147B6F"/>
    <w:rsid w:val="0015389F"/>
    <w:rsid w:val="001722E7"/>
    <w:rsid w:val="00184494"/>
    <w:rsid w:val="0019265F"/>
    <w:rsid w:val="001956F5"/>
    <w:rsid w:val="001A20BE"/>
    <w:rsid w:val="001B0A28"/>
    <w:rsid w:val="001C0417"/>
    <w:rsid w:val="001F2885"/>
    <w:rsid w:val="001F2BEE"/>
    <w:rsid w:val="001F62B3"/>
    <w:rsid w:val="00202CD8"/>
    <w:rsid w:val="00204415"/>
    <w:rsid w:val="00211C96"/>
    <w:rsid w:val="00213FEC"/>
    <w:rsid w:val="00215816"/>
    <w:rsid w:val="00220DE9"/>
    <w:rsid w:val="0022136D"/>
    <w:rsid w:val="00222353"/>
    <w:rsid w:val="00227B56"/>
    <w:rsid w:val="002316DE"/>
    <w:rsid w:val="002364BB"/>
    <w:rsid w:val="002472BD"/>
    <w:rsid w:val="00251600"/>
    <w:rsid w:val="002552E7"/>
    <w:rsid w:val="0026717F"/>
    <w:rsid w:val="0026786C"/>
    <w:rsid w:val="002729AC"/>
    <w:rsid w:val="002778FF"/>
    <w:rsid w:val="00283778"/>
    <w:rsid w:val="00291159"/>
    <w:rsid w:val="0029148D"/>
    <w:rsid w:val="002A6726"/>
    <w:rsid w:val="002B084C"/>
    <w:rsid w:val="002C670F"/>
    <w:rsid w:val="002C6E7B"/>
    <w:rsid w:val="002D3F74"/>
    <w:rsid w:val="002E5B08"/>
    <w:rsid w:val="002E6874"/>
    <w:rsid w:val="002F3111"/>
    <w:rsid w:val="002F4AC5"/>
    <w:rsid w:val="00312CF3"/>
    <w:rsid w:val="0032141A"/>
    <w:rsid w:val="003246A0"/>
    <w:rsid w:val="0033400C"/>
    <w:rsid w:val="003343EB"/>
    <w:rsid w:val="0034216D"/>
    <w:rsid w:val="0034240A"/>
    <w:rsid w:val="00353392"/>
    <w:rsid w:val="00365B83"/>
    <w:rsid w:val="00371DE3"/>
    <w:rsid w:val="0037430A"/>
    <w:rsid w:val="003820B8"/>
    <w:rsid w:val="00397F98"/>
    <w:rsid w:val="003A3663"/>
    <w:rsid w:val="003B6B3D"/>
    <w:rsid w:val="003C54A1"/>
    <w:rsid w:val="003D708D"/>
    <w:rsid w:val="003E4E4F"/>
    <w:rsid w:val="003F2AD9"/>
    <w:rsid w:val="003F507E"/>
    <w:rsid w:val="00404BD7"/>
    <w:rsid w:val="0041321B"/>
    <w:rsid w:val="00422FBF"/>
    <w:rsid w:val="00431687"/>
    <w:rsid w:val="0043289B"/>
    <w:rsid w:val="00450842"/>
    <w:rsid w:val="00456F99"/>
    <w:rsid w:val="00466537"/>
    <w:rsid w:val="0048168F"/>
    <w:rsid w:val="0048546C"/>
    <w:rsid w:val="00490B7A"/>
    <w:rsid w:val="00492C0F"/>
    <w:rsid w:val="004D24E9"/>
    <w:rsid w:val="004E1C7C"/>
    <w:rsid w:val="004F0C4D"/>
    <w:rsid w:val="004F5C44"/>
    <w:rsid w:val="004F6551"/>
    <w:rsid w:val="004F6EF2"/>
    <w:rsid w:val="0050213A"/>
    <w:rsid w:val="00503880"/>
    <w:rsid w:val="00506CED"/>
    <w:rsid w:val="0051425F"/>
    <w:rsid w:val="00522884"/>
    <w:rsid w:val="00530F14"/>
    <w:rsid w:val="00531C0E"/>
    <w:rsid w:val="00554725"/>
    <w:rsid w:val="00556D43"/>
    <w:rsid w:val="00557C22"/>
    <w:rsid w:val="00563B49"/>
    <w:rsid w:val="0058254A"/>
    <w:rsid w:val="005874B9"/>
    <w:rsid w:val="005B01ED"/>
    <w:rsid w:val="005B033F"/>
    <w:rsid w:val="005B6A0D"/>
    <w:rsid w:val="005C6D59"/>
    <w:rsid w:val="005D7262"/>
    <w:rsid w:val="005E195B"/>
    <w:rsid w:val="005E7F05"/>
    <w:rsid w:val="00611C65"/>
    <w:rsid w:val="00620A67"/>
    <w:rsid w:val="00650B4C"/>
    <w:rsid w:val="00661E45"/>
    <w:rsid w:val="00665402"/>
    <w:rsid w:val="006846EF"/>
    <w:rsid w:val="0069112B"/>
    <w:rsid w:val="0069178E"/>
    <w:rsid w:val="00696876"/>
    <w:rsid w:val="00696CAC"/>
    <w:rsid w:val="006A5828"/>
    <w:rsid w:val="006B04AA"/>
    <w:rsid w:val="006B09B2"/>
    <w:rsid w:val="006B6BCD"/>
    <w:rsid w:val="006C45BE"/>
    <w:rsid w:val="006C51F6"/>
    <w:rsid w:val="006C59C6"/>
    <w:rsid w:val="006C6C23"/>
    <w:rsid w:val="006C7DFC"/>
    <w:rsid w:val="006E30B6"/>
    <w:rsid w:val="006F10FE"/>
    <w:rsid w:val="007028FC"/>
    <w:rsid w:val="00707E6A"/>
    <w:rsid w:val="00715700"/>
    <w:rsid w:val="00716D25"/>
    <w:rsid w:val="00720046"/>
    <w:rsid w:val="007432E9"/>
    <w:rsid w:val="0075177B"/>
    <w:rsid w:val="00754213"/>
    <w:rsid w:val="00755FF5"/>
    <w:rsid w:val="0076397B"/>
    <w:rsid w:val="0076527B"/>
    <w:rsid w:val="00772CBA"/>
    <w:rsid w:val="00781259"/>
    <w:rsid w:val="007816EC"/>
    <w:rsid w:val="007A095B"/>
    <w:rsid w:val="007A5CB3"/>
    <w:rsid w:val="007A7C31"/>
    <w:rsid w:val="007B17FE"/>
    <w:rsid w:val="007B505B"/>
    <w:rsid w:val="007B7BE5"/>
    <w:rsid w:val="007C2493"/>
    <w:rsid w:val="007C3574"/>
    <w:rsid w:val="007C6ADA"/>
    <w:rsid w:val="007C6F58"/>
    <w:rsid w:val="007D109F"/>
    <w:rsid w:val="007D1D76"/>
    <w:rsid w:val="007D5900"/>
    <w:rsid w:val="007E0EA1"/>
    <w:rsid w:val="007F10C7"/>
    <w:rsid w:val="007F404B"/>
    <w:rsid w:val="007F5BD0"/>
    <w:rsid w:val="008012DF"/>
    <w:rsid w:val="00802FAB"/>
    <w:rsid w:val="0080315D"/>
    <w:rsid w:val="00804395"/>
    <w:rsid w:val="00811324"/>
    <w:rsid w:val="00831E70"/>
    <w:rsid w:val="0083401A"/>
    <w:rsid w:val="00836BE2"/>
    <w:rsid w:val="00855CDA"/>
    <w:rsid w:val="008615D2"/>
    <w:rsid w:val="00877AD6"/>
    <w:rsid w:val="00884314"/>
    <w:rsid w:val="008946D5"/>
    <w:rsid w:val="008A2A02"/>
    <w:rsid w:val="008B1720"/>
    <w:rsid w:val="008B1B98"/>
    <w:rsid w:val="008B58DE"/>
    <w:rsid w:val="008C16E0"/>
    <w:rsid w:val="008C4BB6"/>
    <w:rsid w:val="008C53FD"/>
    <w:rsid w:val="008D062C"/>
    <w:rsid w:val="008E76A1"/>
    <w:rsid w:val="008F50C0"/>
    <w:rsid w:val="008F70AC"/>
    <w:rsid w:val="00901BE6"/>
    <w:rsid w:val="00902211"/>
    <w:rsid w:val="00921029"/>
    <w:rsid w:val="00930EB0"/>
    <w:rsid w:val="00935A89"/>
    <w:rsid w:val="009406C2"/>
    <w:rsid w:val="00940AD6"/>
    <w:rsid w:val="009410A8"/>
    <w:rsid w:val="00943B81"/>
    <w:rsid w:val="009441DE"/>
    <w:rsid w:val="00955551"/>
    <w:rsid w:val="00960347"/>
    <w:rsid w:val="009622CA"/>
    <w:rsid w:val="009738FD"/>
    <w:rsid w:val="00984771"/>
    <w:rsid w:val="00986995"/>
    <w:rsid w:val="0099611E"/>
    <w:rsid w:val="00996551"/>
    <w:rsid w:val="009A1522"/>
    <w:rsid w:val="009A7FBB"/>
    <w:rsid w:val="009B3CD7"/>
    <w:rsid w:val="009D157D"/>
    <w:rsid w:val="009E03F7"/>
    <w:rsid w:val="009E0DDB"/>
    <w:rsid w:val="009E3AB7"/>
    <w:rsid w:val="009E49F2"/>
    <w:rsid w:val="009F2F1A"/>
    <w:rsid w:val="00A00101"/>
    <w:rsid w:val="00A0224C"/>
    <w:rsid w:val="00A02EF3"/>
    <w:rsid w:val="00A03449"/>
    <w:rsid w:val="00A04025"/>
    <w:rsid w:val="00A044AA"/>
    <w:rsid w:val="00A07B0B"/>
    <w:rsid w:val="00A10A73"/>
    <w:rsid w:val="00A21C60"/>
    <w:rsid w:val="00A343CD"/>
    <w:rsid w:val="00A401BA"/>
    <w:rsid w:val="00A40A18"/>
    <w:rsid w:val="00A47AA0"/>
    <w:rsid w:val="00A47D05"/>
    <w:rsid w:val="00A52D87"/>
    <w:rsid w:val="00A62F26"/>
    <w:rsid w:val="00A82780"/>
    <w:rsid w:val="00A82C3B"/>
    <w:rsid w:val="00A84623"/>
    <w:rsid w:val="00A93B59"/>
    <w:rsid w:val="00AA0132"/>
    <w:rsid w:val="00AA6E6F"/>
    <w:rsid w:val="00AC218C"/>
    <w:rsid w:val="00AD0C84"/>
    <w:rsid w:val="00AD2973"/>
    <w:rsid w:val="00AD5042"/>
    <w:rsid w:val="00AE55FB"/>
    <w:rsid w:val="00AF6D7B"/>
    <w:rsid w:val="00B0292D"/>
    <w:rsid w:val="00B11ADC"/>
    <w:rsid w:val="00B120B8"/>
    <w:rsid w:val="00B12C16"/>
    <w:rsid w:val="00B15721"/>
    <w:rsid w:val="00B20678"/>
    <w:rsid w:val="00B260DB"/>
    <w:rsid w:val="00B31149"/>
    <w:rsid w:val="00B34F12"/>
    <w:rsid w:val="00B43F6E"/>
    <w:rsid w:val="00B47ACA"/>
    <w:rsid w:val="00B6026B"/>
    <w:rsid w:val="00B61085"/>
    <w:rsid w:val="00B6108D"/>
    <w:rsid w:val="00B66148"/>
    <w:rsid w:val="00B665E6"/>
    <w:rsid w:val="00B67217"/>
    <w:rsid w:val="00B90B45"/>
    <w:rsid w:val="00BA4B73"/>
    <w:rsid w:val="00BB6FC9"/>
    <w:rsid w:val="00BB7F61"/>
    <w:rsid w:val="00BF4C8A"/>
    <w:rsid w:val="00C03E7E"/>
    <w:rsid w:val="00C1571B"/>
    <w:rsid w:val="00C1621D"/>
    <w:rsid w:val="00C2050A"/>
    <w:rsid w:val="00C256A5"/>
    <w:rsid w:val="00C408A2"/>
    <w:rsid w:val="00C600E1"/>
    <w:rsid w:val="00C63EEB"/>
    <w:rsid w:val="00C672F6"/>
    <w:rsid w:val="00C75CB7"/>
    <w:rsid w:val="00C84AFD"/>
    <w:rsid w:val="00C87042"/>
    <w:rsid w:val="00C9272B"/>
    <w:rsid w:val="00C93EB7"/>
    <w:rsid w:val="00C9743C"/>
    <w:rsid w:val="00C9755F"/>
    <w:rsid w:val="00CA45F9"/>
    <w:rsid w:val="00CB4A8D"/>
    <w:rsid w:val="00CC29E3"/>
    <w:rsid w:val="00CC583F"/>
    <w:rsid w:val="00CC5F1E"/>
    <w:rsid w:val="00CD1FCA"/>
    <w:rsid w:val="00CD35D6"/>
    <w:rsid w:val="00CE1248"/>
    <w:rsid w:val="00CF5E8C"/>
    <w:rsid w:val="00D05357"/>
    <w:rsid w:val="00D177D5"/>
    <w:rsid w:val="00D30B5D"/>
    <w:rsid w:val="00D32CC4"/>
    <w:rsid w:val="00D33829"/>
    <w:rsid w:val="00D3772E"/>
    <w:rsid w:val="00D456BD"/>
    <w:rsid w:val="00D478C2"/>
    <w:rsid w:val="00D478F4"/>
    <w:rsid w:val="00D5404E"/>
    <w:rsid w:val="00D603C1"/>
    <w:rsid w:val="00D662CB"/>
    <w:rsid w:val="00D74CD7"/>
    <w:rsid w:val="00D803C5"/>
    <w:rsid w:val="00D97F7D"/>
    <w:rsid w:val="00DA5D4F"/>
    <w:rsid w:val="00DB3A4F"/>
    <w:rsid w:val="00DB3D4F"/>
    <w:rsid w:val="00DC2AF6"/>
    <w:rsid w:val="00DC49F0"/>
    <w:rsid w:val="00DD3EC2"/>
    <w:rsid w:val="00DE169E"/>
    <w:rsid w:val="00DF0245"/>
    <w:rsid w:val="00DF4F92"/>
    <w:rsid w:val="00DF6C42"/>
    <w:rsid w:val="00E0368A"/>
    <w:rsid w:val="00E04D25"/>
    <w:rsid w:val="00E1556E"/>
    <w:rsid w:val="00E20A6C"/>
    <w:rsid w:val="00E25036"/>
    <w:rsid w:val="00E27249"/>
    <w:rsid w:val="00E31A9C"/>
    <w:rsid w:val="00E3379F"/>
    <w:rsid w:val="00E366B2"/>
    <w:rsid w:val="00E42E3D"/>
    <w:rsid w:val="00E441CF"/>
    <w:rsid w:val="00E47B59"/>
    <w:rsid w:val="00E5093A"/>
    <w:rsid w:val="00E6409C"/>
    <w:rsid w:val="00E711A3"/>
    <w:rsid w:val="00E730DA"/>
    <w:rsid w:val="00E86DEB"/>
    <w:rsid w:val="00E93190"/>
    <w:rsid w:val="00E9352B"/>
    <w:rsid w:val="00E93E8D"/>
    <w:rsid w:val="00EB3064"/>
    <w:rsid w:val="00EB5C03"/>
    <w:rsid w:val="00EC4AEE"/>
    <w:rsid w:val="00ED1D41"/>
    <w:rsid w:val="00ED5761"/>
    <w:rsid w:val="00EE05BF"/>
    <w:rsid w:val="00EE4368"/>
    <w:rsid w:val="00EE4DC8"/>
    <w:rsid w:val="00EE6B4D"/>
    <w:rsid w:val="00EF00DE"/>
    <w:rsid w:val="00EF4BD5"/>
    <w:rsid w:val="00F1477E"/>
    <w:rsid w:val="00F204B4"/>
    <w:rsid w:val="00F21C6E"/>
    <w:rsid w:val="00F316D8"/>
    <w:rsid w:val="00F50A95"/>
    <w:rsid w:val="00F52EE0"/>
    <w:rsid w:val="00F6052A"/>
    <w:rsid w:val="00F640F7"/>
    <w:rsid w:val="00F90644"/>
    <w:rsid w:val="00F92ED9"/>
    <w:rsid w:val="00F93C11"/>
    <w:rsid w:val="00FA6488"/>
    <w:rsid w:val="00FB52B4"/>
    <w:rsid w:val="00FB6178"/>
    <w:rsid w:val="00FC5ACB"/>
    <w:rsid w:val="00FE6CE1"/>
    <w:rsid w:val="00FE7F56"/>
    <w:rsid w:val="00FF2CB2"/>
    <w:rsid w:val="00FF6FE3"/>
    <w:rsid w:val="00FF7FD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84A35-8F08-494C-B67B-F10A80C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BD"/>
    <w:rPr>
      <w:sz w:val="24"/>
      <w:szCs w:val="24"/>
      <w:lang w:val="en-US" w:eastAsia="en-US"/>
    </w:rPr>
  </w:style>
  <w:style w:type="paragraph" w:styleId="Heading1">
    <w:name w:val="heading 1"/>
    <w:basedOn w:val="Normal"/>
    <w:next w:val="Normal"/>
    <w:link w:val="Heading1Char"/>
    <w:qFormat/>
    <w:rsid w:val="00D456BD"/>
    <w:pPr>
      <w:keepNext/>
      <w:jc w:val="center"/>
      <w:outlineLvl w:val="0"/>
    </w:pPr>
    <w:rPr>
      <w:b/>
      <w:bCs/>
      <w:lang w:val="sr-Latn-CS"/>
    </w:rPr>
  </w:style>
  <w:style w:type="paragraph" w:styleId="Heading2">
    <w:name w:val="heading 2"/>
    <w:aliases w:val="A,h2,Header 2,l2,Level 2 Head,H2,2,heading 2"/>
    <w:basedOn w:val="Normal"/>
    <w:next w:val="Normal"/>
    <w:link w:val="Heading2Char"/>
    <w:uiPriority w:val="1"/>
    <w:qFormat/>
    <w:rsid w:val="00D456BD"/>
    <w:pPr>
      <w:keepNext/>
      <w:outlineLvl w:val="1"/>
    </w:pPr>
    <w:rPr>
      <w:rFonts w:ascii="Arial" w:hAnsi="Arial" w:cs="Arial"/>
      <w:b/>
      <w:bCs/>
      <w:sz w:val="20"/>
      <w:lang w:val="sr-Latn-CS"/>
    </w:rPr>
  </w:style>
  <w:style w:type="paragraph" w:styleId="Heading3">
    <w:name w:val="heading 3"/>
    <w:aliases w:val="hd3,h3"/>
    <w:basedOn w:val="Normal"/>
    <w:next w:val="Normal"/>
    <w:link w:val="Heading3Char"/>
    <w:qFormat/>
    <w:rsid w:val="00D456BD"/>
    <w:pPr>
      <w:keepNext/>
      <w:pBdr>
        <w:bottom w:val="single" w:sz="12" w:space="1" w:color="auto"/>
      </w:pBdr>
      <w:jc w:val="center"/>
      <w:outlineLvl w:val="2"/>
    </w:pPr>
    <w:rPr>
      <w:rFonts w:ascii="Arial" w:hAnsi="Arial" w:cs="Arial"/>
      <w:b/>
      <w:bCs/>
      <w:sz w:val="20"/>
      <w:lang w:val="sr-Cyrl-CS"/>
    </w:rPr>
  </w:style>
  <w:style w:type="paragraph" w:styleId="Heading4">
    <w:name w:val="heading 4"/>
    <w:basedOn w:val="Normal"/>
    <w:next w:val="Normal"/>
    <w:link w:val="Heading4Char"/>
    <w:qFormat/>
    <w:rsid w:val="00D456BD"/>
    <w:pPr>
      <w:keepNext/>
      <w:jc w:val="center"/>
      <w:outlineLvl w:val="3"/>
    </w:pPr>
    <w:rPr>
      <w:rFonts w:ascii="Arial" w:hAnsi="Arial" w:cs="Arial"/>
      <w:b/>
      <w:bCs/>
      <w:sz w:val="22"/>
      <w:lang w:val="sr-Cyrl-CS"/>
    </w:rPr>
  </w:style>
  <w:style w:type="paragraph" w:styleId="Heading5">
    <w:name w:val="heading 5"/>
    <w:basedOn w:val="Heading4"/>
    <w:next w:val="Normal"/>
    <w:link w:val="Heading5Char"/>
    <w:qFormat/>
    <w:rsid w:val="00D456BD"/>
    <w:pPr>
      <w:keepNext w:val="0"/>
      <w:spacing w:before="120"/>
      <w:jc w:val="both"/>
      <w:outlineLvl w:val="4"/>
    </w:pPr>
    <w:rPr>
      <w:rFonts w:cs="Times New Roman"/>
      <w:b w:val="0"/>
      <w:bCs w:val="0"/>
      <w:szCs w:val="20"/>
      <w:lang w:val="en-US"/>
    </w:rPr>
  </w:style>
  <w:style w:type="paragraph" w:styleId="Heading6">
    <w:name w:val="heading 6"/>
    <w:basedOn w:val="Heading5"/>
    <w:next w:val="Normal"/>
    <w:link w:val="Heading6Char"/>
    <w:qFormat/>
    <w:rsid w:val="00D456BD"/>
    <w:pPr>
      <w:outlineLvl w:val="5"/>
    </w:pPr>
  </w:style>
  <w:style w:type="paragraph" w:styleId="Heading7">
    <w:name w:val="heading 7"/>
    <w:basedOn w:val="Normal"/>
    <w:next w:val="Normal"/>
    <w:link w:val="Heading7Char"/>
    <w:qFormat/>
    <w:rsid w:val="00D456BD"/>
    <w:pPr>
      <w:keepLines/>
      <w:spacing w:before="240" w:after="60"/>
      <w:jc w:val="both"/>
      <w:outlineLvl w:val="6"/>
    </w:pPr>
    <w:rPr>
      <w:rFonts w:ascii="Arial" w:hAnsi="Arial"/>
      <w:sz w:val="20"/>
      <w:szCs w:val="20"/>
    </w:rPr>
  </w:style>
  <w:style w:type="paragraph" w:styleId="Heading8">
    <w:name w:val="heading 8"/>
    <w:basedOn w:val="Normal"/>
    <w:next w:val="Normal"/>
    <w:link w:val="Heading8Char"/>
    <w:qFormat/>
    <w:rsid w:val="00D456BD"/>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D456BD"/>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6BD"/>
    <w:rPr>
      <w:b/>
      <w:bCs/>
      <w:sz w:val="24"/>
      <w:szCs w:val="24"/>
      <w:lang w:eastAsia="en-US"/>
    </w:rPr>
  </w:style>
  <w:style w:type="character" w:customStyle="1" w:styleId="Heading2Char">
    <w:name w:val="Heading 2 Char"/>
    <w:aliases w:val="A Char,h2 Char,Header 2 Char,l2 Char,Level 2 Head Char,H2 Char,2 Char,heading 2 Char"/>
    <w:basedOn w:val="DefaultParagraphFont"/>
    <w:link w:val="Heading2"/>
    <w:uiPriority w:val="1"/>
    <w:rsid w:val="00D456BD"/>
    <w:rPr>
      <w:rFonts w:ascii="Arial" w:hAnsi="Arial" w:cs="Arial"/>
      <w:b/>
      <w:bCs/>
      <w:szCs w:val="24"/>
      <w:lang w:eastAsia="en-US"/>
    </w:rPr>
  </w:style>
  <w:style w:type="character" w:customStyle="1" w:styleId="Heading3Char">
    <w:name w:val="Heading 3 Char"/>
    <w:aliases w:val="hd3 Char,h3 Char"/>
    <w:basedOn w:val="DefaultParagraphFont"/>
    <w:link w:val="Heading3"/>
    <w:rsid w:val="00D456BD"/>
    <w:rPr>
      <w:rFonts w:ascii="Arial" w:hAnsi="Arial" w:cs="Arial"/>
      <w:b/>
      <w:bCs/>
      <w:szCs w:val="24"/>
      <w:lang w:val="sr-Cyrl-CS" w:eastAsia="en-US"/>
    </w:rPr>
  </w:style>
  <w:style w:type="character" w:customStyle="1" w:styleId="Heading4Char">
    <w:name w:val="Heading 4 Char"/>
    <w:basedOn w:val="DefaultParagraphFont"/>
    <w:link w:val="Heading4"/>
    <w:rsid w:val="00D456BD"/>
    <w:rPr>
      <w:rFonts w:ascii="Arial" w:hAnsi="Arial" w:cs="Arial"/>
      <w:b/>
      <w:bCs/>
      <w:sz w:val="22"/>
      <w:szCs w:val="24"/>
      <w:lang w:val="sr-Cyrl-CS" w:eastAsia="en-US"/>
    </w:rPr>
  </w:style>
  <w:style w:type="character" w:customStyle="1" w:styleId="Heading5Char">
    <w:name w:val="Heading 5 Char"/>
    <w:basedOn w:val="DefaultParagraphFont"/>
    <w:link w:val="Heading5"/>
    <w:rsid w:val="00D456BD"/>
    <w:rPr>
      <w:rFonts w:ascii="Arial" w:hAnsi="Arial"/>
      <w:sz w:val="22"/>
      <w:lang w:val="en-US" w:eastAsia="en-US"/>
    </w:rPr>
  </w:style>
  <w:style w:type="character" w:customStyle="1" w:styleId="Heading6Char">
    <w:name w:val="Heading 6 Char"/>
    <w:basedOn w:val="DefaultParagraphFont"/>
    <w:link w:val="Heading6"/>
    <w:rsid w:val="00D456BD"/>
    <w:rPr>
      <w:rFonts w:ascii="Arial" w:hAnsi="Arial"/>
      <w:sz w:val="22"/>
      <w:lang w:val="en-US" w:eastAsia="en-US"/>
    </w:rPr>
  </w:style>
  <w:style w:type="character" w:customStyle="1" w:styleId="Heading7Char">
    <w:name w:val="Heading 7 Char"/>
    <w:basedOn w:val="DefaultParagraphFont"/>
    <w:link w:val="Heading7"/>
    <w:rsid w:val="00D456BD"/>
    <w:rPr>
      <w:rFonts w:ascii="Arial" w:hAnsi="Arial"/>
      <w:lang w:val="en-US" w:eastAsia="en-US"/>
    </w:rPr>
  </w:style>
  <w:style w:type="character" w:customStyle="1" w:styleId="Heading8Char">
    <w:name w:val="Heading 8 Char"/>
    <w:basedOn w:val="DefaultParagraphFont"/>
    <w:link w:val="Heading8"/>
    <w:rsid w:val="00D456BD"/>
    <w:rPr>
      <w:rFonts w:ascii="Arial" w:hAnsi="Arial"/>
      <w:i/>
      <w:lang w:val="en-US" w:eastAsia="en-US"/>
    </w:rPr>
  </w:style>
  <w:style w:type="character" w:customStyle="1" w:styleId="Heading9Char">
    <w:name w:val="Heading 9 Char"/>
    <w:basedOn w:val="DefaultParagraphFont"/>
    <w:link w:val="Heading9"/>
    <w:rsid w:val="00D456BD"/>
    <w:rPr>
      <w:rFonts w:ascii="Arial" w:hAnsi="Arial"/>
      <w:b/>
      <w:i/>
      <w:sz w:val="18"/>
      <w:lang w:val="en-US" w:eastAsia="en-US"/>
    </w:rPr>
  </w:style>
  <w:style w:type="paragraph" w:styleId="Title">
    <w:name w:val="Title"/>
    <w:basedOn w:val="Normal"/>
    <w:link w:val="TitleChar"/>
    <w:qFormat/>
    <w:rsid w:val="00D456BD"/>
    <w:pPr>
      <w:jc w:val="center"/>
    </w:pPr>
    <w:rPr>
      <w:b/>
      <w:szCs w:val="20"/>
      <w:lang w:val="sr-Cyrl-CS"/>
    </w:rPr>
  </w:style>
  <w:style w:type="character" w:customStyle="1" w:styleId="TitleChar">
    <w:name w:val="Title Char"/>
    <w:basedOn w:val="DefaultParagraphFont"/>
    <w:link w:val="Title"/>
    <w:rsid w:val="00D456BD"/>
    <w:rPr>
      <w:b/>
      <w:sz w:val="24"/>
      <w:lang w:val="sr-Cyrl-CS" w:eastAsia="en-US"/>
    </w:rPr>
  </w:style>
  <w:style w:type="paragraph" w:styleId="ListParagraph">
    <w:name w:val="List Paragraph"/>
    <w:aliases w:val="Liste 1,List Paragraph1"/>
    <w:basedOn w:val="Normal"/>
    <w:link w:val="ListParagraphChar"/>
    <w:uiPriority w:val="34"/>
    <w:qFormat/>
    <w:rsid w:val="00B6108D"/>
    <w:pPr>
      <w:ind w:left="720"/>
      <w:contextualSpacing/>
    </w:pPr>
  </w:style>
  <w:style w:type="paragraph" w:styleId="NoSpacing">
    <w:name w:val="No Spacing"/>
    <w:uiPriority w:val="1"/>
    <w:qFormat/>
    <w:rsid w:val="00B6108D"/>
    <w:rPr>
      <w:sz w:val="24"/>
      <w:szCs w:val="24"/>
    </w:rPr>
  </w:style>
  <w:style w:type="paragraph" w:styleId="BodyText2">
    <w:name w:val="Body Text 2"/>
    <w:basedOn w:val="Normal"/>
    <w:link w:val="BodyText2Char"/>
    <w:rsid w:val="00F92ED9"/>
    <w:pPr>
      <w:jc w:val="center"/>
    </w:pPr>
    <w:rPr>
      <w:b/>
      <w:bCs/>
      <w:sz w:val="22"/>
      <w:szCs w:val="20"/>
      <w:lang w:val="sr-Cyrl-CS"/>
    </w:rPr>
  </w:style>
  <w:style w:type="character" w:customStyle="1" w:styleId="BodyText2Char">
    <w:name w:val="Body Text 2 Char"/>
    <w:basedOn w:val="DefaultParagraphFont"/>
    <w:link w:val="BodyText2"/>
    <w:rsid w:val="00F92ED9"/>
    <w:rPr>
      <w:b/>
      <w:bCs/>
      <w:sz w:val="22"/>
      <w:lang w:val="sr-Cyrl-CS" w:eastAsia="en-US"/>
    </w:rPr>
  </w:style>
  <w:style w:type="paragraph" w:styleId="Header">
    <w:name w:val="header"/>
    <w:basedOn w:val="Normal"/>
    <w:link w:val="HeaderChar"/>
    <w:uiPriority w:val="99"/>
    <w:semiHidden/>
    <w:unhideWhenUsed/>
    <w:rsid w:val="00F92ED9"/>
    <w:pPr>
      <w:tabs>
        <w:tab w:val="center" w:pos="4535"/>
        <w:tab w:val="right" w:pos="9071"/>
      </w:tabs>
    </w:pPr>
  </w:style>
  <w:style w:type="character" w:customStyle="1" w:styleId="HeaderChar">
    <w:name w:val="Header Char"/>
    <w:basedOn w:val="DefaultParagraphFont"/>
    <w:link w:val="Header"/>
    <w:uiPriority w:val="99"/>
    <w:semiHidden/>
    <w:rsid w:val="00F92ED9"/>
    <w:rPr>
      <w:sz w:val="24"/>
      <w:szCs w:val="24"/>
      <w:lang w:val="en-US" w:eastAsia="en-US"/>
    </w:rPr>
  </w:style>
  <w:style w:type="paragraph" w:styleId="Footer">
    <w:name w:val="footer"/>
    <w:basedOn w:val="Normal"/>
    <w:link w:val="FooterChar"/>
    <w:uiPriority w:val="99"/>
    <w:semiHidden/>
    <w:unhideWhenUsed/>
    <w:rsid w:val="00F92ED9"/>
    <w:pPr>
      <w:tabs>
        <w:tab w:val="center" w:pos="4535"/>
        <w:tab w:val="right" w:pos="9071"/>
      </w:tabs>
    </w:pPr>
  </w:style>
  <w:style w:type="character" w:customStyle="1" w:styleId="FooterChar">
    <w:name w:val="Footer Char"/>
    <w:basedOn w:val="DefaultParagraphFont"/>
    <w:link w:val="Footer"/>
    <w:uiPriority w:val="99"/>
    <w:semiHidden/>
    <w:rsid w:val="00F92ED9"/>
    <w:rPr>
      <w:sz w:val="24"/>
      <w:szCs w:val="24"/>
      <w:lang w:val="en-US" w:eastAsia="en-US"/>
    </w:rPr>
  </w:style>
  <w:style w:type="paragraph" w:styleId="ListContinue">
    <w:name w:val="List Continue"/>
    <w:basedOn w:val="Normal"/>
    <w:rsid w:val="00AD0C84"/>
    <w:pPr>
      <w:spacing w:after="120"/>
      <w:ind w:left="283"/>
    </w:pPr>
    <w:rPr>
      <w:rFonts w:ascii="Arial" w:hAnsi="Arial"/>
      <w:sz w:val="22"/>
      <w:szCs w:val="20"/>
      <w:lang w:val="en-AU" w:eastAsia="hr-HR"/>
    </w:rPr>
  </w:style>
  <w:style w:type="paragraph" w:styleId="BalloonText">
    <w:name w:val="Balloon Text"/>
    <w:basedOn w:val="Normal"/>
    <w:link w:val="BalloonTextChar"/>
    <w:uiPriority w:val="99"/>
    <w:semiHidden/>
    <w:unhideWhenUsed/>
    <w:rsid w:val="00EC4AEE"/>
    <w:rPr>
      <w:rFonts w:ascii="Tahoma" w:hAnsi="Tahoma" w:cs="Tahoma"/>
      <w:sz w:val="16"/>
      <w:szCs w:val="16"/>
    </w:rPr>
  </w:style>
  <w:style w:type="character" w:customStyle="1" w:styleId="BalloonTextChar">
    <w:name w:val="Balloon Text Char"/>
    <w:basedOn w:val="DefaultParagraphFont"/>
    <w:link w:val="BalloonText"/>
    <w:uiPriority w:val="99"/>
    <w:semiHidden/>
    <w:rsid w:val="00EC4AEE"/>
    <w:rPr>
      <w:rFonts w:ascii="Tahoma" w:hAnsi="Tahoma" w:cs="Tahoma"/>
      <w:sz w:val="16"/>
      <w:szCs w:val="16"/>
      <w:lang w:val="en-US" w:eastAsia="en-US"/>
    </w:rPr>
  </w:style>
  <w:style w:type="paragraph" w:styleId="Caption">
    <w:name w:val="caption"/>
    <w:basedOn w:val="Normal"/>
    <w:next w:val="Normal"/>
    <w:qFormat/>
    <w:rsid w:val="00DD3EC2"/>
    <w:rPr>
      <w:rFonts w:ascii="Arial" w:hAnsi="Arial"/>
      <w:b/>
      <w:i/>
      <w:szCs w:val="20"/>
      <w:u w:val="single"/>
      <w:lang w:val="sl-SI"/>
    </w:rPr>
  </w:style>
  <w:style w:type="paragraph" w:customStyle="1" w:styleId="Style1">
    <w:name w:val="Style1"/>
    <w:basedOn w:val="Normal"/>
    <w:rsid w:val="00D177D5"/>
    <w:rPr>
      <w:rFonts w:ascii="Chianti Win95BT" w:hAnsi="Chianti Win95BT"/>
      <w:kern w:val="28"/>
      <w:szCs w:val="20"/>
      <w:lang w:val="en-GB"/>
    </w:rPr>
  </w:style>
  <w:style w:type="character" w:styleId="Strong">
    <w:name w:val="Strong"/>
    <w:basedOn w:val="DefaultParagraphFont"/>
    <w:qFormat/>
    <w:rsid w:val="00D33829"/>
    <w:rPr>
      <w:b/>
      <w:bCs/>
    </w:rPr>
  </w:style>
  <w:style w:type="paragraph" w:styleId="BodyText">
    <w:name w:val="Body Text"/>
    <w:basedOn w:val="Normal"/>
    <w:link w:val="BodyTextChar"/>
    <w:uiPriority w:val="99"/>
    <w:unhideWhenUsed/>
    <w:rsid w:val="00431687"/>
    <w:pPr>
      <w:spacing w:after="120"/>
    </w:pPr>
  </w:style>
  <w:style w:type="character" w:customStyle="1" w:styleId="BodyTextChar">
    <w:name w:val="Body Text Char"/>
    <w:basedOn w:val="DefaultParagraphFont"/>
    <w:link w:val="BodyText"/>
    <w:uiPriority w:val="99"/>
    <w:rsid w:val="00431687"/>
    <w:rPr>
      <w:sz w:val="24"/>
      <w:szCs w:val="24"/>
      <w:lang w:val="en-US" w:eastAsia="en-US"/>
    </w:rPr>
  </w:style>
  <w:style w:type="paragraph" w:styleId="BodyTextIndent">
    <w:name w:val="Body Text Indent"/>
    <w:basedOn w:val="Normal"/>
    <w:link w:val="BodyTextIndentChar"/>
    <w:uiPriority w:val="99"/>
    <w:semiHidden/>
    <w:unhideWhenUsed/>
    <w:rsid w:val="00147B6F"/>
    <w:pPr>
      <w:spacing w:after="120"/>
      <w:ind w:left="283"/>
    </w:pPr>
  </w:style>
  <w:style w:type="character" w:customStyle="1" w:styleId="BodyTextIndentChar">
    <w:name w:val="Body Text Indent Char"/>
    <w:basedOn w:val="DefaultParagraphFont"/>
    <w:link w:val="BodyTextIndent"/>
    <w:uiPriority w:val="99"/>
    <w:semiHidden/>
    <w:rsid w:val="00147B6F"/>
    <w:rPr>
      <w:sz w:val="24"/>
      <w:szCs w:val="24"/>
      <w:lang w:val="en-US" w:eastAsia="en-US"/>
    </w:rPr>
  </w:style>
  <w:style w:type="paragraph" w:customStyle="1" w:styleId="Default">
    <w:name w:val="Default"/>
    <w:rsid w:val="00147B6F"/>
    <w:pPr>
      <w:autoSpaceDE w:val="0"/>
      <w:autoSpaceDN w:val="0"/>
      <w:adjustRightInd w:val="0"/>
    </w:pPr>
    <w:rPr>
      <w:color w:val="000000"/>
      <w:sz w:val="24"/>
      <w:szCs w:val="24"/>
      <w:lang w:val="en-US" w:eastAsia="en-US"/>
    </w:rPr>
  </w:style>
  <w:style w:type="paragraph" w:customStyle="1" w:styleId="ArrialNarrow">
    <w:name w:val="Arrial Narrow"/>
    <w:aliases w:val="3 pt"/>
    <w:basedOn w:val="BodyText"/>
    <w:rsid w:val="006C6C23"/>
    <w:pPr>
      <w:autoSpaceDE w:val="0"/>
      <w:autoSpaceDN w:val="0"/>
      <w:spacing w:after="60"/>
      <w:jc w:val="both"/>
    </w:pPr>
    <w:rPr>
      <w:rFonts w:ascii="Arial Narrow" w:hAnsi="Arial Narrow"/>
      <w:szCs w:val="20"/>
      <w:lang w:val="en-GB"/>
    </w:rPr>
  </w:style>
  <w:style w:type="paragraph" w:customStyle="1" w:styleId="Narrow">
    <w:name w:val="Narrow"/>
    <w:aliases w:val="3pt"/>
    <w:basedOn w:val="Normal"/>
    <w:rsid w:val="006C6C23"/>
    <w:pPr>
      <w:spacing w:after="60"/>
      <w:jc w:val="both"/>
    </w:pPr>
    <w:rPr>
      <w:rFonts w:ascii="Arial Narrow" w:hAnsi="Arial Narrow"/>
      <w:lang w:val="en-GB"/>
    </w:rPr>
  </w:style>
  <w:style w:type="character" w:customStyle="1" w:styleId="ListParagraphChar">
    <w:name w:val="List Paragraph Char"/>
    <w:aliases w:val="Liste 1 Char,List Paragraph1 Char"/>
    <w:link w:val="ListParagraph"/>
    <w:uiPriority w:val="34"/>
    <w:rsid w:val="00921029"/>
    <w:rPr>
      <w:sz w:val="24"/>
      <w:szCs w:val="24"/>
      <w:lang w:val="en-US" w:eastAsia="en-US"/>
    </w:rPr>
  </w:style>
  <w:style w:type="paragraph" w:styleId="BodyText3">
    <w:name w:val="Body Text 3"/>
    <w:basedOn w:val="Normal"/>
    <w:link w:val="BodyText3Char"/>
    <w:uiPriority w:val="99"/>
    <w:semiHidden/>
    <w:unhideWhenUsed/>
    <w:rsid w:val="00530F14"/>
    <w:pPr>
      <w:spacing w:after="120"/>
    </w:pPr>
    <w:rPr>
      <w:sz w:val="16"/>
      <w:szCs w:val="16"/>
    </w:rPr>
  </w:style>
  <w:style w:type="character" w:customStyle="1" w:styleId="BodyText3Char">
    <w:name w:val="Body Text 3 Char"/>
    <w:basedOn w:val="DefaultParagraphFont"/>
    <w:link w:val="BodyText3"/>
    <w:uiPriority w:val="99"/>
    <w:semiHidden/>
    <w:rsid w:val="00530F14"/>
    <w:rPr>
      <w:sz w:val="16"/>
      <w:szCs w:val="16"/>
      <w:lang w:val="en-US" w:eastAsia="en-US"/>
    </w:rPr>
  </w:style>
  <w:style w:type="character" w:styleId="CommentReference">
    <w:name w:val="annotation reference"/>
    <w:basedOn w:val="DefaultParagraphFont"/>
    <w:uiPriority w:val="99"/>
    <w:semiHidden/>
    <w:unhideWhenUsed/>
    <w:rsid w:val="00E27249"/>
    <w:rPr>
      <w:sz w:val="16"/>
      <w:szCs w:val="16"/>
    </w:rPr>
  </w:style>
  <w:style w:type="paragraph" w:styleId="CommentText">
    <w:name w:val="annotation text"/>
    <w:basedOn w:val="Normal"/>
    <w:link w:val="CommentTextChar"/>
    <w:uiPriority w:val="99"/>
    <w:unhideWhenUsed/>
    <w:rsid w:val="00E27249"/>
    <w:rPr>
      <w:sz w:val="20"/>
      <w:szCs w:val="20"/>
    </w:rPr>
  </w:style>
  <w:style w:type="character" w:customStyle="1" w:styleId="CommentTextChar">
    <w:name w:val="Comment Text Char"/>
    <w:basedOn w:val="DefaultParagraphFont"/>
    <w:link w:val="CommentText"/>
    <w:uiPriority w:val="99"/>
    <w:semiHidden/>
    <w:rsid w:val="00E27249"/>
    <w:rPr>
      <w:lang w:val="en-US" w:eastAsia="en-US"/>
    </w:rPr>
  </w:style>
  <w:style w:type="paragraph" w:styleId="CommentSubject">
    <w:name w:val="annotation subject"/>
    <w:basedOn w:val="CommentText"/>
    <w:next w:val="CommentText"/>
    <w:link w:val="CommentSubjectChar"/>
    <w:uiPriority w:val="99"/>
    <w:semiHidden/>
    <w:unhideWhenUsed/>
    <w:rsid w:val="00E27249"/>
    <w:rPr>
      <w:b/>
      <w:bCs/>
    </w:rPr>
  </w:style>
  <w:style w:type="character" w:customStyle="1" w:styleId="CommentSubjectChar">
    <w:name w:val="Comment Subject Char"/>
    <w:basedOn w:val="CommentTextChar"/>
    <w:link w:val="CommentSubject"/>
    <w:uiPriority w:val="99"/>
    <w:semiHidden/>
    <w:rsid w:val="00E27249"/>
    <w:rPr>
      <w:b/>
      <w:bCs/>
      <w:lang w:val="en-US" w:eastAsia="en-US"/>
    </w:rPr>
  </w:style>
  <w:style w:type="character" w:styleId="Hyperlink">
    <w:name w:val="Hyperlink"/>
    <w:basedOn w:val="DefaultParagraphFont"/>
    <w:uiPriority w:val="99"/>
    <w:unhideWhenUsed/>
    <w:rsid w:val="0037430A"/>
    <w:rPr>
      <w:color w:val="0000FF" w:themeColor="hyperlink"/>
      <w:u w:val="single"/>
    </w:rPr>
  </w:style>
  <w:style w:type="character" w:customStyle="1" w:styleId="CommentTextChar1">
    <w:name w:val="Comment Text Char1"/>
    <w:basedOn w:val="DefaultParagraphFont"/>
    <w:uiPriority w:val="99"/>
    <w:rsid w:val="00BB6FC9"/>
    <w:rPr>
      <w:rFonts w:ascii="Times New Roman" w:eastAsia="Arial Unicode MS" w:hAnsi="Times New Roman" w:cs="Times New Roman"/>
      <w:color w:val="000000"/>
      <w:kern w:val="1"/>
      <w:sz w:val="20"/>
      <w:szCs w:val="20"/>
      <w:lang w:eastAsia="ar-SA"/>
    </w:rPr>
  </w:style>
  <w:style w:type="table" w:styleId="TableGrid">
    <w:name w:val="Table Grid"/>
    <w:basedOn w:val="TableNormal"/>
    <w:uiPriority w:val="59"/>
    <w:rsid w:val="00BB6F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115">
      <w:bodyDiv w:val="1"/>
      <w:marLeft w:val="0"/>
      <w:marRight w:val="0"/>
      <w:marTop w:val="0"/>
      <w:marBottom w:val="0"/>
      <w:divBdr>
        <w:top w:val="none" w:sz="0" w:space="0" w:color="auto"/>
        <w:left w:val="none" w:sz="0" w:space="0" w:color="auto"/>
        <w:bottom w:val="none" w:sz="0" w:space="0" w:color="auto"/>
        <w:right w:val="none" w:sz="0" w:space="0" w:color="auto"/>
      </w:divBdr>
    </w:div>
    <w:div w:id="873074794">
      <w:bodyDiv w:val="1"/>
      <w:marLeft w:val="0"/>
      <w:marRight w:val="0"/>
      <w:marTop w:val="0"/>
      <w:marBottom w:val="0"/>
      <w:divBdr>
        <w:top w:val="none" w:sz="0" w:space="0" w:color="auto"/>
        <w:left w:val="none" w:sz="0" w:space="0" w:color="auto"/>
        <w:bottom w:val="none" w:sz="0" w:space="0" w:color="auto"/>
        <w:right w:val="none" w:sz="0" w:space="0" w:color="auto"/>
      </w:divBdr>
    </w:div>
    <w:div w:id="12046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B669E-F07A-4133-BD2F-81C7C814E14E}"/>
</file>

<file path=customXml/itemProps2.xml><?xml version="1.0" encoding="utf-8"?>
<ds:datastoreItem xmlns:ds="http://schemas.openxmlformats.org/officeDocument/2006/customXml" ds:itemID="{2CCE4B88-F381-4738-8DAF-6AE9FB85CE93}"/>
</file>

<file path=customXml/itemProps3.xml><?xml version="1.0" encoding="utf-8"?>
<ds:datastoreItem xmlns:ds="http://schemas.openxmlformats.org/officeDocument/2006/customXml" ds:itemID="{720A94A6-53F2-4C7E-865C-C13CB312C56E}"/>
</file>

<file path=customXml/itemProps4.xml><?xml version="1.0" encoding="utf-8"?>
<ds:datastoreItem xmlns:ds="http://schemas.openxmlformats.org/officeDocument/2006/customXml" ds:itemID="{75D71814-685D-4D3E-957A-2C24AED2DCA9}"/>
</file>

<file path=docProps/app.xml><?xml version="1.0" encoding="utf-8"?>
<Properties xmlns="http://schemas.openxmlformats.org/officeDocument/2006/extended-properties" xmlns:vt="http://schemas.openxmlformats.org/officeDocument/2006/docPropsVTypes">
  <Template>Normal</Template>
  <TotalTime>233</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39</cp:revision>
  <cp:lastPrinted>2015-05-05T11:26:00Z</cp:lastPrinted>
  <dcterms:created xsi:type="dcterms:W3CDTF">2014-05-28T10:02:00Z</dcterms:created>
  <dcterms:modified xsi:type="dcterms:W3CDTF">2015-05-05T11:35:00Z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