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4123F" w14:textId="77777777" w:rsidR="001C4F71" w:rsidRPr="00675F6F" w:rsidRDefault="00C96149" w:rsidP="001C4F71">
      <w:pPr>
        <w:suppressAutoHyphens/>
        <w:spacing w:before="0" w:after="0"/>
        <w:rPr>
          <w:rFonts w:eastAsia="Times New Roman"/>
          <w:bCs w:val="0"/>
          <w:lang w:val="sr-Cyrl-RS" w:eastAsia="ar-SA"/>
        </w:rPr>
      </w:pPr>
      <w:r w:rsidRPr="00675F6F">
        <w:rPr>
          <w:rFonts w:eastAsia="Times New Roman"/>
          <w:bCs w:val="0"/>
          <w:noProof/>
        </w:rPr>
        <w:drawing>
          <wp:inline distT="0" distB="0" distL="0" distR="0" wp14:anchorId="0BB2F2CB" wp14:editId="6B1915A8">
            <wp:extent cx="1203960" cy="12801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80160"/>
                    </a:xfrm>
                    <a:prstGeom prst="rect">
                      <a:avLst/>
                    </a:prstGeom>
                    <a:noFill/>
                    <a:ln>
                      <a:noFill/>
                    </a:ln>
                  </pic:spPr>
                </pic:pic>
              </a:graphicData>
            </a:graphic>
          </wp:inline>
        </w:drawing>
      </w:r>
    </w:p>
    <w:p w14:paraId="5B6CB4F4" w14:textId="77777777" w:rsidR="001C4F71" w:rsidRPr="00675F6F" w:rsidRDefault="001C4F71" w:rsidP="001C4F71">
      <w:pPr>
        <w:suppressAutoHyphens/>
        <w:spacing w:before="0" w:after="0"/>
        <w:rPr>
          <w:rFonts w:eastAsia="Times New Roman"/>
          <w:bCs w:val="0"/>
          <w:lang w:val="sr-Cyrl-RS" w:eastAsia="ar-SA"/>
        </w:rPr>
      </w:pPr>
    </w:p>
    <w:p w14:paraId="7466EC13" w14:textId="77777777" w:rsidR="001C4F71" w:rsidRPr="00675F6F" w:rsidRDefault="001C4F71" w:rsidP="001C4F71">
      <w:pPr>
        <w:suppressAutoHyphens/>
        <w:spacing w:before="0" w:after="0"/>
        <w:rPr>
          <w:rFonts w:eastAsia="Times New Roman"/>
          <w:bCs w:val="0"/>
          <w:lang w:val="sr-Cyrl-RS" w:eastAsia="ar-SA"/>
        </w:rPr>
      </w:pPr>
    </w:p>
    <w:p w14:paraId="2B7B8346" w14:textId="77777777" w:rsidR="001C4F71" w:rsidRPr="00675F6F" w:rsidRDefault="001C4F71" w:rsidP="001C4F71">
      <w:pPr>
        <w:suppressAutoHyphens/>
        <w:spacing w:before="0" w:after="0"/>
        <w:rPr>
          <w:rFonts w:eastAsia="Times New Roman"/>
          <w:bCs w:val="0"/>
          <w:lang w:val="sr-Cyrl-RS" w:eastAsia="ar-SA"/>
        </w:rPr>
      </w:pPr>
    </w:p>
    <w:p w14:paraId="3C67DD56" w14:textId="77777777" w:rsidR="001C4F71" w:rsidRPr="00675F6F" w:rsidRDefault="001C4F71" w:rsidP="001C4F71">
      <w:pPr>
        <w:suppressAutoHyphens/>
        <w:spacing w:before="0" w:after="0"/>
        <w:rPr>
          <w:rFonts w:eastAsia="Times New Roman"/>
          <w:bCs w:val="0"/>
          <w:lang w:val="sr-Cyrl-RS" w:eastAsia="ar-SA"/>
        </w:rPr>
      </w:pPr>
    </w:p>
    <w:p w14:paraId="77A2FBF6" w14:textId="77777777" w:rsidR="001C4F71" w:rsidRPr="00675F6F" w:rsidRDefault="001C4F71" w:rsidP="001C4F71">
      <w:pPr>
        <w:suppressAutoHyphens/>
        <w:spacing w:before="0" w:after="0"/>
        <w:jc w:val="center"/>
        <w:rPr>
          <w:rFonts w:eastAsia="Times New Roman"/>
          <w:b/>
          <w:lang w:val="sr-Cyrl-RS" w:eastAsia="ar-SA"/>
        </w:rPr>
      </w:pPr>
      <w:r w:rsidRPr="00675F6F">
        <w:rPr>
          <w:rFonts w:eastAsia="Times New Roman"/>
          <w:b/>
          <w:lang w:val="sr-Cyrl-RS" w:eastAsia="ar-SA"/>
        </w:rPr>
        <w:t>НАРУЧИЛАЦ</w:t>
      </w:r>
    </w:p>
    <w:p w14:paraId="42A916C3" w14:textId="77777777" w:rsidR="001C4F71" w:rsidRPr="00675F6F" w:rsidRDefault="001C4F71" w:rsidP="001C4F71">
      <w:pPr>
        <w:suppressAutoHyphens/>
        <w:spacing w:before="0" w:after="0"/>
        <w:jc w:val="left"/>
        <w:rPr>
          <w:rFonts w:eastAsia="Times New Roman"/>
          <w:b/>
          <w:lang w:val="sr-Cyrl-RS" w:eastAsia="ar-SA"/>
        </w:rPr>
      </w:pPr>
    </w:p>
    <w:p w14:paraId="6BDAFD32" w14:textId="77777777" w:rsidR="001C4F71" w:rsidRPr="00675F6F" w:rsidRDefault="001C4F71" w:rsidP="001C4F71">
      <w:pPr>
        <w:suppressAutoHyphens/>
        <w:spacing w:before="0" w:after="0"/>
        <w:jc w:val="center"/>
        <w:rPr>
          <w:rFonts w:eastAsia="Times New Roman"/>
          <w:b/>
          <w:lang w:val="sr-Cyrl-RS" w:eastAsia="ar-SA"/>
        </w:rPr>
      </w:pPr>
      <w:r w:rsidRPr="00675F6F">
        <w:rPr>
          <w:rFonts w:eastAsia="Times New Roman"/>
          <w:b/>
          <w:lang w:val="sr-Cyrl-RS" w:eastAsia="ar-SA"/>
        </w:rPr>
        <w:t>ЈАВНО ПРЕДУЗЕЋЕ</w:t>
      </w:r>
    </w:p>
    <w:p w14:paraId="4B305682" w14:textId="77777777" w:rsidR="001C4F71" w:rsidRPr="00675F6F" w:rsidRDefault="001C4F71" w:rsidP="001C4F71">
      <w:pPr>
        <w:suppressAutoHyphens/>
        <w:spacing w:before="0" w:after="0"/>
        <w:jc w:val="center"/>
        <w:rPr>
          <w:rFonts w:eastAsia="Times New Roman"/>
          <w:b/>
          <w:lang w:val="sr-Cyrl-RS" w:eastAsia="ar-SA"/>
        </w:rPr>
      </w:pPr>
      <w:r w:rsidRPr="00675F6F">
        <w:rPr>
          <w:rFonts w:eastAsia="Times New Roman"/>
          <w:b/>
          <w:lang w:val="sr-Cyrl-RS" w:eastAsia="ar-SA"/>
        </w:rPr>
        <w:t>„ЕЛЕКТРОПРИВРЕДА СРБИЈЕ“</w:t>
      </w:r>
    </w:p>
    <w:p w14:paraId="18739012" w14:textId="77777777" w:rsidR="001C4F71" w:rsidRPr="00675F6F" w:rsidRDefault="001C4F71" w:rsidP="001C4F71">
      <w:pPr>
        <w:suppressAutoHyphens/>
        <w:spacing w:before="0" w:after="0"/>
        <w:jc w:val="center"/>
        <w:rPr>
          <w:rFonts w:eastAsia="Times New Roman"/>
          <w:b/>
          <w:lang w:val="sr-Cyrl-RS" w:eastAsia="ar-SA"/>
        </w:rPr>
      </w:pPr>
      <w:r w:rsidRPr="00675F6F">
        <w:rPr>
          <w:rFonts w:eastAsia="Times New Roman"/>
          <w:b/>
          <w:lang w:val="sr-Cyrl-RS" w:eastAsia="ar-SA"/>
        </w:rPr>
        <w:t>БЕОГРАД</w:t>
      </w:r>
    </w:p>
    <w:p w14:paraId="246ACA06" w14:textId="77777777" w:rsidR="001C4F71" w:rsidRPr="00675F6F" w:rsidRDefault="001C4F71" w:rsidP="001C4F71">
      <w:pPr>
        <w:suppressAutoHyphens/>
        <w:spacing w:before="0" w:after="0"/>
        <w:jc w:val="center"/>
        <w:rPr>
          <w:rFonts w:eastAsia="Times New Roman"/>
          <w:b/>
          <w:lang w:val="sr-Cyrl-RS" w:eastAsia="ar-SA"/>
        </w:rPr>
      </w:pPr>
      <w:r w:rsidRPr="00675F6F">
        <w:rPr>
          <w:rFonts w:eastAsia="Times New Roman"/>
          <w:b/>
          <w:lang w:val="sr-Cyrl-RS" w:eastAsia="ar-SA"/>
        </w:rPr>
        <w:t>УЛИЦА ЦАРИЦЕ МИЛИЦЕ БРОЈ 2</w:t>
      </w:r>
    </w:p>
    <w:p w14:paraId="2FD50699" w14:textId="77777777" w:rsidR="001C4F71" w:rsidRPr="00675F6F" w:rsidRDefault="001C4F71" w:rsidP="001C4F71">
      <w:pPr>
        <w:suppressAutoHyphens/>
        <w:spacing w:before="0" w:after="0"/>
        <w:jc w:val="left"/>
        <w:rPr>
          <w:rFonts w:eastAsia="Times New Roman"/>
          <w:bCs w:val="0"/>
          <w:lang w:val="sr-Cyrl-RS" w:eastAsia="ar-SA"/>
        </w:rPr>
      </w:pPr>
    </w:p>
    <w:p w14:paraId="1A6ADAD3" w14:textId="77777777" w:rsidR="001C4F71" w:rsidRPr="00675F6F" w:rsidRDefault="001C4F71" w:rsidP="001C4F71">
      <w:pPr>
        <w:suppressAutoHyphens/>
        <w:spacing w:before="0" w:after="0"/>
        <w:jc w:val="left"/>
        <w:rPr>
          <w:rFonts w:eastAsia="Times New Roman"/>
          <w:bCs w:val="0"/>
          <w:lang w:val="sr-Cyrl-RS" w:eastAsia="ar-SA"/>
        </w:rPr>
      </w:pPr>
    </w:p>
    <w:p w14:paraId="10598FD2" w14:textId="77777777" w:rsidR="001C4F71" w:rsidRPr="00675F6F" w:rsidRDefault="001C4F71" w:rsidP="001C4F71">
      <w:pPr>
        <w:suppressAutoHyphens/>
        <w:spacing w:before="0" w:after="0"/>
        <w:jc w:val="left"/>
        <w:rPr>
          <w:rFonts w:eastAsia="Times New Roman"/>
          <w:bCs w:val="0"/>
          <w:lang w:val="sr-Cyrl-RS" w:eastAsia="ar-SA"/>
        </w:rPr>
      </w:pPr>
    </w:p>
    <w:p w14:paraId="56EF237C" w14:textId="77777777" w:rsidR="001C4F71" w:rsidRPr="00675F6F" w:rsidRDefault="001C4F71" w:rsidP="001C4F71">
      <w:pPr>
        <w:suppressAutoHyphens/>
        <w:spacing w:before="0" w:after="0"/>
        <w:jc w:val="center"/>
        <w:rPr>
          <w:rFonts w:eastAsia="Times New Roman"/>
          <w:b/>
          <w:bCs w:val="0"/>
          <w:lang w:val="sr-Cyrl-RS" w:eastAsia="ar-SA"/>
        </w:rPr>
      </w:pPr>
      <w:r w:rsidRPr="00675F6F">
        <w:rPr>
          <w:rFonts w:eastAsia="Times New Roman"/>
          <w:b/>
          <w:bCs w:val="0"/>
          <w:lang w:val="sr-Cyrl-RS" w:eastAsia="ar-SA"/>
        </w:rPr>
        <w:t>КОНКУРСНА ДОКУМЕНТАЦИЈА</w:t>
      </w:r>
    </w:p>
    <w:p w14:paraId="2F312EBB" w14:textId="77777777" w:rsidR="001C4F71" w:rsidRPr="00675F6F" w:rsidRDefault="001C4F71" w:rsidP="001C4F71">
      <w:pPr>
        <w:suppressAutoHyphens/>
        <w:spacing w:before="0" w:after="0"/>
        <w:rPr>
          <w:rFonts w:eastAsia="Times New Roman"/>
          <w:bCs w:val="0"/>
          <w:lang w:val="sr-Cyrl-RS" w:eastAsia="ar-SA"/>
        </w:rPr>
      </w:pPr>
    </w:p>
    <w:p w14:paraId="0CDA77E1" w14:textId="77777777" w:rsidR="001C4F71" w:rsidRPr="00675F6F" w:rsidRDefault="001C4F71" w:rsidP="001C4F71">
      <w:pPr>
        <w:suppressAutoHyphens/>
        <w:spacing w:before="0" w:after="0"/>
        <w:jc w:val="center"/>
        <w:rPr>
          <w:rFonts w:eastAsia="Times New Roman"/>
          <w:b/>
          <w:bCs w:val="0"/>
          <w:lang w:val="sr-Cyrl-RS" w:eastAsia="ar-SA"/>
        </w:rPr>
      </w:pPr>
      <w:r w:rsidRPr="00675F6F">
        <w:rPr>
          <w:rFonts w:eastAsia="Times New Roman"/>
          <w:b/>
          <w:bCs w:val="0"/>
          <w:lang w:val="sr-Cyrl-RS" w:eastAsia="ar-SA"/>
        </w:rPr>
        <w:t>ЗА ЈАВНУ НАБАВКУ УСЛУГА</w:t>
      </w:r>
    </w:p>
    <w:p w14:paraId="3435B234" w14:textId="77777777" w:rsidR="001C4F71" w:rsidRPr="00675F6F" w:rsidRDefault="001C4F71" w:rsidP="001C4F71">
      <w:pPr>
        <w:suppressAutoHyphens/>
        <w:spacing w:before="0" w:after="0"/>
        <w:jc w:val="center"/>
        <w:rPr>
          <w:rFonts w:eastAsia="Times New Roman"/>
          <w:bCs w:val="0"/>
          <w:highlight w:val="yellow"/>
          <w:lang w:val="sr-Cyrl-RS" w:eastAsia="ar-SA"/>
        </w:rPr>
      </w:pPr>
    </w:p>
    <w:p w14:paraId="0B0248F7" w14:textId="77777777" w:rsidR="001C4F71" w:rsidRPr="00675F6F" w:rsidRDefault="001C4F71" w:rsidP="001C4F71">
      <w:pPr>
        <w:suppressAutoHyphens/>
        <w:spacing w:before="0" w:after="0"/>
        <w:jc w:val="center"/>
        <w:rPr>
          <w:rFonts w:eastAsia="Times New Roman"/>
          <w:b/>
          <w:bCs w:val="0"/>
          <w:lang w:val="sr-Cyrl-RS" w:eastAsia="ar-SA"/>
        </w:rPr>
      </w:pPr>
      <w:r w:rsidRPr="00675F6F">
        <w:rPr>
          <w:rFonts w:eastAsia="Times New Roman" w:cs="Times New Roman"/>
          <w:b/>
          <w:bCs w:val="0"/>
          <w:szCs w:val="20"/>
          <w:lang w:val="sr-Cyrl-RS" w:eastAsia="ar-SA"/>
        </w:rPr>
        <w:t xml:space="preserve"> „</w:t>
      </w:r>
      <w:r w:rsidR="0093186A">
        <w:rPr>
          <w:rFonts w:eastAsia="Times New Roman"/>
          <w:b/>
          <w:bCs w:val="0"/>
          <w:lang w:val="sr-Cyrl-RS" w:eastAsia="ar-SA"/>
        </w:rPr>
        <w:t>Систем за управљање безбедношћу информација (</w:t>
      </w:r>
      <w:r w:rsidR="0093186A">
        <w:rPr>
          <w:rFonts w:eastAsia="Times New Roman"/>
          <w:b/>
          <w:bCs w:val="0"/>
          <w:lang w:eastAsia="ar-SA"/>
        </w:rPr>
        <w:t>ISO 27001:2013)</w:t>
      </w:r>
      <w:r w:rsidRPr="00675F6F">
        <w:rPr>
          <w:rFonts w:eastAsia="Times New Roman"/>
          <w:b/>
          <w:bCs w:val="0"/>
          <w:lang w:val="sr-Cyrl-RS" w:eastAsia="ar-SA"/>
        </w:rPr>
        <w:t>“</w:t>
      </w:r>
    </w:p>
    <w:p w14:paraId="71B5D790" w14:textId="77777777" w:rsidR="001C4F71" w:rsidRPr="00675F6F" w:rsidRDefault="001C4F71" w:rsidP="001C4F71">
      <w:pPr>
        <w:suppressAutoHyphens/>
        <w:spacing w:before="0" w:after="0"/>
        <w:jc w:val="center"/>
        <w:rPr>
          <w:rFonts w:eastAsia="Times New Roman"/>
          <w:bCs w:val="0"/>
          <w:sz w:val="22"/>
          <w:szCs w:val="22"/>
          <w:lang w:val="sr-Cyrl-RS" w:eastAsia="ar-SA"/>
        </w:rPr>
      </w:pPr>
    </w:p>
    <w:p w14:paraId="681B931D" w14:textId="77777777" w:rsidR="001C4F71" w:rsidRPr="00675F6F" w:rsidRDefault="001C4F71" w:rsidP="001C4F71">
      <w:pPr>
        <w:suppressAutoHyphens/>
        <w:spacing w:before="0" w:after="0"/>
        <w:jc w:val="center"/>
        <w:rPr>
          <w:rFonts w:eastAsia="Times New Roman"/>
          <w:b/>
          <w:bCs w:val="0"/>
          <w:lang w:val="sr-Cyrl-RS" w:eastAsia="ar-SA"/>
        </w:rPr>
      </w:pPr>
      <w:r w:rsidRPr="00675F6F">
        <w:rPr>
          <w:rFonts w:eastAsia="Times New Roman"/>
          <w:b/>
          <w:bCs w:val="0"/>
          <w:lang w:val="sr-Cyrl-RS" w:eastAsia="ar-SA"/>
        </w:rPr>
        <w:t>- У ОТВОРЕНОМ ПОСТУПКУ -</w:t>
      </w:r>
    </w:p>
    <w:p w14:paraId="04E7BDA5" w14:textId="77777777" w:rsidR="001C4F71" w:rsidRPr="00675F6F" w:rsidRDefault="001C4F71" w:rsidP="001C4F71">
      <w:pPr>
        <w:suppressAutoHyphens/>
        <w:spacing w:before="0" w:after="0"/>
        <w:rPr>
          <w:rFonts w:eastAsia="Times New Roman"/>
          <w:bCs w:val="0"/>
          <w:lang w:val="sr-Cyrl-RS" w:eastAsia="ar-SA"/>
        </w:rPr>
      </w:pPr>
    </w:p>
    <w:p w14:paraId="49630AF4" w14:textId="77777777" w:rsidR="001C4F71" w:rsidRPr="00675F6F" w:rsidRDefault="001C4F71" w:rsidP="001C4F71">
      <w:pPr>
        <w:suppressAutoHyphens/>
        <w:spacing w:before="0" w:after="0"/>
        <w:rPr>
          <w:rFonts w:eastAsia="Times New Roman"/>
          <w:bCs w:val="0"/>
          <w:lang w:val="sr-Cyrl-RS" w:eastAsia="ar-SA"/>
        </w:rPr>
      </w:pPr>
    </w:p>
    <w:p w14:paraId="77A80C54" w14:textId="77777777" w:rsidR="001C4F71" w:rsidRPr="0093186A" w:rsidRDefault="001C4F71" w:rsidP="001C4F71">
      <w:pPr>
        <w:suppressAutoHyphens/>
        <w:spacing w:before="0" w:after="0"/>
        <w:jc w:val="center"/>
        <w:rPr>
          <w:rFonts w:eastAsia="Times New Roman"/>
          <w:b/>
          <w:bCs w:val="0"/>
          <w:lang w:eastAsia="ar-SA"/>
        </w:rPr>
      </w:pPr>
      <w:r w:rsidRPr="00675F6F">
        <w:rPr>
          <w:rFonts w:eastAsia="Times New Roman"/>
          <w:b/>
          <w:bCs w:val="0"/>
          <w:lang w:val="sr-Cyrl-RS" w:eastAsia="ar-SA"/>
        </w:rPr>
        <w:t xml:space="preserve">ЈАВНА НАБАВКА </w:t>
      </w:r>
      <w:r w:rsidR="0093186A">
        <w:rPr>
          <w:rFonts w:eastAsia="Times New Roman"/>
          <w:b/>
          <w:bCs w:val="0"/>
          <w:color w:val="000000"/>
          <w:lang w:eastAsia="ar-SA"/>
        </w:rPr>
        <w:t>1000/0285/2015</w:t>
      </w:r>
    </w:p>
    <w:p w14:paraId="04EDDC9E" w14:textId="77777777" w:rsidR="001C4F71" w:rsidRPr="00675F6F" w:rsidRDefault="001C4F71" w:rsidP="001C4F71">
      <w:pPr>
        <w:suppressAutoHyphens/>
        <w:spacing w:before="0" w:after="0"/>
        <w:rPr>
          <w:rFonts w:eastAsia="Times New Roman"/>
          <w:bCs w:val="0"/>
          <w:lang w:val="sr-Cyrl-RS" w:eastAsia="ar-SA"/>
        </w:rPr>
      </w:pPr>
    </w:p>
    <w:p w14:paraId="343554AB" w14:textId="77777777" w:rsidR="001C4F71" w:rsidRPr="00675F6F" w:rsidRDefault="001C4F71" w:rsidP="001C4F71">
      <w:pPr>
        <w:suppressAutoHyphens/>
        <w:spacing w:before="0" w:after="0"/>
        <w:rPr>
          <w:rFonts w:eastAsia="Times New Roman"/>
          <w:bCs w:val="0"/>
          <w:lang w:val="sr-Cyrl-RS" w:eastAsia="ar-SA"/>
        </w:rPr>
      </w:pPr>
    </w:p>
    <w:p w14:paraId="7CFDF198" w14:textId="77777777" w:rsidR="001C4F71" w:rsidRPr="00675F6F" w:rsidRDefault="001C4F71" w:rsidP="001C4F71">
      <w:pPr>
        <w:suppressAutoHyphens/>
        <w:spacing w:before="0" w:after="0"/>
        <w:jc w:val="center"/>
        <w:rPr>
          <w:rFonts w:eastAsia="Times New Roman"/>
          <w:bCs w:val="0"/>
          <w:lang w:val="sr-Cyrl-RS" w:eastAsia="ar-SA"/>
        </w:rPr>
      </w:pPr>
    </w:p>
    <w:p w14:paraId="352A4D61" w14:textId="77777777" w:rsidR="001C4F71" w:rsidRPr="00675F6F" w:rsidRDefault="001C4F71" w:rsidP="001C4F71">
      <w:pPr>
        <w:suppressAutoHyphens/>
        <w:spacing w:before="0" w:after="0"/>
        <w:rPr>
          <w:rFonts w:eastAsia="Times New Roman"/>
          <w:bCs w:val="0"/>
          <w:lang w:val="sr-Cyrl-RS" w:eastAsia="ar-SA"/>
        </w:rPr>
      </w:pPr>
    </w:p>
    <w:p w14:paraId="32E75124" w14:textId="7A96D73D" w:rsidR="001C4F71" w:rsidRPr="00675F6F" w:rsidRDefault="001C4F71" w:rsidP="001C4F71">
      <w:pPr>
        <w:suppressAutoHyphens/>
        <w:spacing w:before="0" w:after="0"/>
        <w:jc w:val="center"/>
        <w:rPr>
          <w:rFonts w:eastAsia="Times New Roman"/>
          <w:bCs w:val="0"/>
          <w:lang w:val="sr-Cyrl-RS" w:eastAsia="ar-SA"/>
        </w:rPr>
      </w:pPr>
      <w:r w:rsidRPr="00675F6F">
        <w:rPr>
          <w:rFonts w:eastAsia="Times New Roman"/>
          <w:bCs w:val="0"/>
          <w:lang w:val="sr-Cyrl-RS" w:eastAsia="ar-SA"/>
        </w:rPr>
        <w:t xml:space="preserve">(заведено у ЈП ЕПС број  </w:t>
      </w:r>
      <w:r w:rsidR="00A6429A">
        <w:rPr>
          <w:rFonts w:eastAsia="Times New Roman"/>
          <w:bCs w:val="0"/>
          <w:lang w:eastAsia="ar-SA"/>
        </w:rPr>
        <w:t xml:space="preserve">12.01.75203/11-15 </w:t>
      </w:r>
      <w:r w:rsidRPr="00675F6F">
        <w:rPr>
          <w:rFonts w:eastAsia="Times New Roman"/>
          <w:bCs w:val="0"/>
          <w:lang w:val="sr-Cyrl-RS" w:eastAsia="ar-SA"/>
        </w:rPr>
        <w:t xml:space="preserve">од  </w:t>
      </w:r>
      <w:r w:rsidR="00A6429A">
        <w:rPr>
          <w:rFonts w:eastAsia="Times New Roman"/>
          <w:bCs w:val="0"/>
          <w:lang w:eastAsia="ar-SA"/>
        </w:rPr>
        <w:t>03.12.2015</w:t>
      </w:r>
      <w:r w:rsidRPr="00675F6F">
        <w:rPr>
          <w:rFonts w:eastAsia="Times New Roman"/>
          <w:bCs w:val="0"/>
          <w:lang w:val="sr-Cyrl-RS" w:eastAsia="ar-SA"/>
        </w:rPr>
        <w:t>)</w:t>
      </w:r>
    </w:p>
    <w:p w14:paraId="6F208FD1" w14:textId="77777777" w:rsidR="001C4F71" w:rsidRPr="00675F6F" w:rsidRDefault="001C4F71" w:rsidP="001C4F71">
      <w:pPr>
        <w:suppressAutoHyphens/>
        <w:spacing w:before="0" w:after="0"/>
        <w:ind w:left="5103"/>
        <w:rPr>
          <w:rFonts w:eastAsia="Times New Roman"/>
          <w:bCs w:val="0"/>
          <w:lang w:val="sr-Cyrl-RS" w:eastAsia="ar-SA"/>
        </w:rPr>
      </w:pPr>
    </w:p>
    <w:p w14:paraId="4F3A388A" w14:textId="77777777" w:rsidR="001C4F71" w:rsidRPr="00675F6F" w:rsidRDefault="001C4F71" w:rsidP="001C4F71">
      <w:pPr>
        <w:suppressAutoHyphens/>
        <w:spacing w:before="0" w:after="0"/>
        <w:rPr>
          <w:rFonts w:eastAsia="Times New Roman"/>
          <w:bCs w:val="0"/>
          <w:lang w:val="sr-Cyrl-RS" w:eastAsia="ar-SA"/>
        </w:rPr>
      </w:pPr>
    </w:p>
    <w:p w14:paraId="0797EA77" w14:textId="77777777" w:rsidR="001C4F71" w:rsidRPr="00675F6F" w:rsidRDefault="001C4F71" w:rsidP="001C4F71">
      <w:pPr>
        <w:suppressAutoHyphens/>
        <w:spacing w:before="0" w:after="0"/>
        <w:rPr>
          <w:rFonts w:eastAsia="Times New Roman"/>
          <w:bCs w:val="0"/>
          <w:lang w:val="sr-Cyrl-RS" w:eastAsia="ar-SA"/>
        </w:rPr>
      </w:pPr>
    </w:p>
    <w:p w14:paraId="6A0A9305" w14:textId="77777777" w:rsidR="001C4F71" w:rsidRPr="00675F6F" w:rsidRDefault="001C4F71" w:rsidP="001C4F71">
      <w:pPr>
        <w:suppressAutoHyphens/>
        <w:spacing w:before="0" w:after="0"/>
        <w:rPr>
          <w:rFonts w:eastAsia="Times New Roman"/>
          <w:bCs w:val="0"/>
          <w:lang w:val="sr-Cyrl-RS" w:eastAsia="ar-SA"/>
        </w:rPr>
      </w:pPr>
    </w:p>
    <w:p w14:paraId="32B72512" w14:textId="77777777" w:rsidR="001C4F71" w:rsidRPr="00675F6F" w:rsidRDefault="001C4F71" w:rsidP="001C4F71">
      <w:pPr>
        <w:suppressAutoHyphens/>
        <w:spacing w:before="0" w:after="0"/>
        <w:rPr>
          <w:rFonts w:eastAsia="Times New Roman"/>
          <w:bCs w:val="0"/>
          <w:lang w:val="sr-Cyrl-RS" w:eastAsia="ar-SA"/>
        </w:rPr>
      </w:pPr>
    </w:p>
    <w:p w14:paraId="3715FFDA" w14:textId="77777777" w:rsidR="001C4F71" w:rsidRPr="00675F6F" w:rsidRDefault="001C4F71" w:rsidP="001C4F71">
      <w:pPr>
        <w:suppressAutoHyphens/>
        <w:spacing w:before="0" w:after="0"/>
        <w:rPr>
          <w:rFonts w:eastAsia="Times New Roman"/>
          <w:bCs w:val="0"/>
          <w:lang w:val="sr-Cyrl-RS" w:eastAsia="ar-SA"/>
        </w:rPr>
      </w:pPr>
    </w:p>
    <w:p w14:paraId="62051FA4" w14:textId="77777777" w:rsidR="001C4F71" w:rsidRPr="00675F6F" w:rsidRDefault="001C4F71" w:rsidP="001C4F71">
      <w:pPr>
        <w:suppressAutoHyphens/>
        <w:spacing w:before="0" w:after="0"/>
        <w:rPr>
          <w:rFonts w:eastAsia="Times New Roman"/>
          <w:bCs w:val="0"/>
          <w:lang w:val="sr-Cyrl-RS" w:eastAsia="ar-SA"/>
        </w:rPr>
      </w:pPr>
    </w:p>
    <w:p w14:paraId="799BC16C" w14:textId="77777777" w:rsidR="001C4F71" w:rsidRPr="00675F6F" w:rsidRDefault="001C4F71" w:rsidP="001C4F71">
      <w:pPr>
        <w:suppressAutoHyphens/>
        <w:spacing w:before="0" w:after="0"/>
        <w:rPr>
          <w:rFonts w:eastAsia="Times New Roman"/>
          <w:bCs w:val="0"/>
          <w:lang w:val="sr-Cyrl-RS" w:eastAsia="ar-SA"/>
        </w:rPr>
      </w:pPr>
    </w:p>
    <w:p w14:paraId="67584D2F" w14:textId="77777777" w:rsidR="001C4F71" w:rsidRPr="00675F6F" w:rsidRDefault="001C4F71" w:rsidP="001C4F71">
      <w:pPr>
        <w:suppressAutoHyphens/>
        <w:spacing w:before="0" w:after="0"/>
        <w:rPr>
          <w:rFonts w:eastAsia="Times New Roman"/>
          <w:bCs w:val="0"/>
          <w:lang w:val="sr-Cyrl-RS" w:eastAsia="ar-SA"/>
        </w:rPr>
      </w:pPr>
    </w:p>
    <w:p w14:paraId="4195F524" w14:textId="77777777" w:rsidR="001C4F71" w:rsidRPr="00675F6F" w:rsidRDefault="001C4F71" w:rsidP="001C4F71">
      <w:pPr>
        <w:suppressAutoHyphens/>
        <w:spacing w:before="0" w:after="0"/>
        <w:rPr>
          <w:rFonts w:eastAsia="Times New Roman"/>
          <w:bCs w:val="0"/>
          <w:lang w:val="sr-Cyrl-RS" w:eastAsia="ar-SA"/>
        </w:rPr>
      </w:pPr>
    </w:p>
    <w:p w14:paraId="30EA4397" w14:textId="77777777" w:rsidR="001C4F71" w:rsidRPr="00675F6F" w:rsidRDefault="001C4F71" w:rsidP="001C4F71">
      <w:pPr>
        <w:suppressAutoHyphens/>
        <w:spacing w:before="0" w:after="0"/>
        <w:rPr>
          <w:rFonts w:eastAsia="Times New Roman"/>
          <w:bCs w:val="0"/>
          <w:lang w:val="sr-Cyrl-RS" w:eastAsia="ar-SA"/>
        </w:rPr>
      </w:pPr>
    </w:p>
    <w:p w14:paraId="262FC5B5" w14:textId="77777777" w:rsidR="001C4F71" w:rsidRPr="00675F6F" w:rsidRDefault="001C4F71" w:rsidP="001C4F71">
      <w:pPr>
        <w:suppressAutoHyphens/>
        <w:spacing w:before="0" w:after="0"/>
        <w:rPr>
          <w:rFonts w:eastAsia="Times New Roman"/>
          <w:bCs w:val="0"/>
          <w:lang w:val="sr-Cyrl-RS" w:eastAsia="ar-SA"/>
        </w:rPr>
      </w:pPr>
    </w:p>
    <w:p w14:paraId="11C08008" w14:textId="621B29FF" w:rsidR="001C4F71" w:rsidRPr="00675F6F" w:rsidRDefault="001C4F71" w:rsidP="001C4F71">
      <w:pPr>
        <w:suppressAutoHyphens/>
        <w:spacing w:before="0" w:after="0"/>
        <w:jc w:val="center"/>
        <w:rPr>
          <w:rFonts w:eastAsia="Times New Roman"/>
          <w:bCs w:val="0"/>
          <w:lang w:val="sr-Cyrl-RS" w:eastAsia="ar-SA"/>
        </w:rPr>
      </w:pPr>
      <w:r w:rsidRPr="00675F6F">
        <w:rPr>
          <w:rFonts w:eastAsia="Times New Roman"/>
          <w:bCs w:val="0"/>
          <w:lang w:val="sr-Cyrl-RS" w:eastAsia="ar-SA"/>
        </w:rPr>
        <w:t xml:space="preserve">Београд, </w:t>
      </w:r>
      <w:r w:rsidR="00794EE5">
        <w:rPr>
          <w:rFonts w:eastAsia="Times New Roman"/>
          <w:bCs w:val="0"/>
          <w:lang w:val="sr-Cyrl-RS" w:eastAsia="ar-SA"/>
        </w:rPr>
        <w:t>децембар</w:t>
      </w:r>
      <w:bookmarkStart w:id="0" w:name="_GoBack"/>
      <w:bookmarkEnd w:id="0"/>
      <w:r w:rsidRPr="00675F6F">
        <w:rPr>
          <w:rFonts w:eastAsia="Times New Roman"/>
          <w:bCs w:val="0"/>
          <w:lang w:val="sr-Cyrl-RS" w:eastAsia="ar-SA"/>
        </w:rPr>
        <w:t xml:space="preserve"> 2015. године</w:t>
      </w:r>
    </w:p>
    <w:p w14:paraId="20FC6D21" w14:textId="77777777" w:rsidR="001C4F71" w:rsidRPr="00675F6F" w:rsidRDefault="001C4F71" w:rsidP="001C4F71">
      <w:pPr>
        <w:suppressAutoHyphens/>
        <w:spacing w:before="0" w:after="0"/>
        <w:rPr>
          <w:rFonts w:eastAsia="Times New Roman"/>
          <w:bCs w:val="0"/>
          <w:lang w:val="sr-Cyrl-RS" w:eastAsia="ar-SA"/>
        </w:rPr>
      </w:pPr>
      <w:r w:rsidRPr="00675F6F">
        <w:rPr>
          <w:rFonts w:eastAsia="Times New Roman"/>
          <w:bCs w:val="0"/>
          <w:lang w:val="sr-Cyrl-RS" w:eastAsia="ar-SA"/>
        </w:rPr>
        <w:br w:type="page"/>
      </w:r>
    </w:p>
    <w:p w14:paraId="0EF343A3" w14:textId="63B407E2" w:rsidR="001C4F71" w:rsidRPr="00675F6F" w:rsidRDefault="001C4F71" w:rsidP="001C4F71">
      <w:pPr>
        <w:suppressAutoHyphens/>
        <w:spacing w:before="0" w:after="0" w:line="100" w:lineRule="atLeast"/>
        <w:rPr>
          <w:rFonts w:eastAsia="Arial Unicode MS"/>
          <w:bCs w:val="0"/>
          <w:color w:val="000000"/>
          <w:kern w:val="2"/>
          <w:lang w:val="sr-Cyrl-RS" w:eastAsia="ar-SA"/>
        </w:rPr>
      </w:pPr>
      <w:r w:rsidRPr="00675F6F">
        <w:rPr>
          <w:rFonts w:eastAsia="Times New Roman"/>
          <w:bCs w:val="0"/>
          <w:color w:val="000000"/>
          <w:kern w:val="2"/>
          <w:lang w:val="sr-Cyrl-RS" w:eastAsia="ar-SA"/>
        </w:rPr>
        <w:lastRenderedPageBreak/>
        <w:t>На основу чл. 32. и 61. Закона о јавним набавкама („Сл. гласник РС” бр. 124/12, 14/15 и 68/15</w:t>
      </w:r>
      <w:r w:rsidR="0028581D">
        <w:rPr>
          <w:rFonts w:eastAsia="Times New Roman"/>
          <w:bCs w:val="0"/>
          <w:color w:val="000000"/>
          <w:kern w:val="2"/>
          <w:lang w:val="sr-Cyrl-RS" w:eastAsia="ar-SA"/>
        </w:rPr>
        <w:t>)</w:t>
      </w:r>
      <w:r w:rsidRPr="00675F6F">
        <w:rPr>
          <w:rFonts w:eastAsia="Times New Roman"/>
          <w:bCs w:val="0"/>
          <w:color w:val="000000"/>
          <w:kern w:val="2"/>
          <w:lang w:val="sr-Cyrl-RS" w:eastAsia="ar-SA"/>
        </w:rPr>
        <w:t xml:space="preserve">, </w:t>
      </w:r>
      <w:r w:rsidR="0028581D">
        <w:rPr>
          <w:rFonts w:eastAsia="Times New Roman"/>
          <w:bCs w:val="0"/>
          <w:color w:val="000000"/>
          <w:kern w:val="2"/>
          <w:lang w:val="sr-Cyrl-RS" w:eastAsia="ar-SA"/>
        </w:rPr>
        <w:t>(</w:t>
      </w:r>
      <w:r w:rsidRPr="00675F6F">
        <w:rPr>
          <w:rFonts w:eastAsia="Times New Roman"/>
          <w:bCs w:val="0"/>
          <w:color w:val="000000"/>
          <w:kern w:val="2"/>
          <w:lang w:val="sr-Cyrl-RS" w:eastAsia="ar-SA"/>
        </w:rPr>
        <w:t xml:space="preserve">у даљем тексту: Закон), чл. 2. Правилника о обавезним елементима конкурсне документације у поступцима јавних набавки и начину доказивања испуњености </w:t>
      </w:r>
      <w:r w:rsidRPr="005D1D94">
        <w:rPr>
          <w:rFonts w:eastAsia="Times New Roman"/>
          <w:bCs w:val="0"/>
          <w:color w:val="000000"/>
          <w:kern w:val="2"/>
          <w:lang w:val="sr-Cyrl-RS" w:eastAsia="ar-SA"/>
        </w:rPr>
        <w:t xml:space="preserve">услова („Сл. гласник РС” бр. 86/15), </w:t>
      </w:r>
      <w:r w:rsidRPr="005D1D94">
        <w:rPr>
          <w:rFonts w:eastAsia="Arial Unicode MS"/>
          <w:bCs w:val="0"/>
          <w:color w:val="000000"/>
          <w:kern w:val="2"/>
          <w:lang w:val="sr-Cyrl-RS" w:eastAsia="ar-SA"/>
        </w:rPr>
        <w:t xml:space="preserve">Одлуке о покретању поступка јавне набавке број </w:t>
      </w:r>
      <w:r w:rsidR="005D1D94">
        <w:rPr>
          <w:rFonts w:eastAsia="Arial Unicode MS"/>
          <w:bCs w:val="0"/>
          <w:color w:val="000000"/>
          <w:kern w:val="2"/>
          <w:lang w:eastAsia="ar-SA"/>
        </w:rPr>
        <w:t>1000/0285/2015</w:t>
      </w:r>
      <w:r w:rsidRPr="005D1D94">
        <w:rPr>
          <w:rFonts w:eastAsia="Arial Unicode MS"/>
          <w:bCs w:val="0"/>
          <w:color w:val="000000"/>
          <w:kern w:val="2"/>
          <w:lang w:val="sr-Cyrl-RS" w:eastAsia="ar-SA"/>
        </w:rPr>
        <w:t xml:space="preserve">, број </w:t>
      </w:r>
      <w:r w:rsidR="005D1D94">
        <w:rPr>
          <w:rFonts w:eastAsia="Arial Unicode MS"/>
          <w:bCs w:val="0"/>
          <w:color w:val="000000"/>
          <w:kern w:val="2"/>
          <w:lang w:eastAsia="ar-SA"/>
        </w:rPr>
        <w:t>12.01.75203</w:t>
      </w:r>
      <w:r w:rsidR="005D1D94" w:rsidRPr="005D1D94">
        <w:rPr>
          <w:rFonts w:eastAsia="Arial Unicode MS"/>
          <w:bCs w:val="0"/>
          <w:color w:val="000000"/>
          <w:kern w:val="2"/>
          <w:lang w:val="sr-Cyrl-RS" w:eastAsia="ar-SA"/>
        </w:rPr>
        <w:t>/</w:t>
      </w:r>
      <w:r w:rsidRPr="005D1D94">
        <w:rPr>
          <w:rFonts w:eastAsia="Arial Unicode MS"/>
          <w:bCs w:val="0"/>
          <w:color w:val="000000"/>
          <w:kern w:val="2"/>
          <w:lang w:val="sr-Cyrl-RS" w:eastAsia="ar-SA"/>
        </w:rPr>
        <w:t xml:space="preserve">2-15 oд </w:t>
      </w:r>
      <w:r w:rsidR="005D1D94">
        <w:rPr>
          <w:rFonts w:eastAsia="Arial Unicode MS"/>
          <w:bCs w:val="0"/>
          <w:color w:val="000000"/>
          <w:kern w:val="2"/>
          <w:lang w:eastAsia="ar-SA"/>
        </w:rPr>
        <w:t>27.11</w:t>
      </w:r>
      <w:r w:rsidR="005D1D94" w:rsidRPr="005D1D94">
        <w:rPr>
          <w:rFonts w:eastAsia="Arial Unicode MS"/>
          <w:bCs w:val="0"/>
          <w:color w:val="000000"/>
          <w:kern w:val="2"/>
          <w:lang w:val="sr-Cyrl-RS" w:eastAsia="ar-SA"/>
        </w:rPr>
        <w:t>.</w:t>
      </w:r>
      <w:r w:rsidRPr="005D1D94">
        <w:rPr>
          <w:rFonts w:eastAsia="Arial Unicode MS"/>
          <w:bCs w:val="0"/>
          <w:color w:val="000000"/>
          <w:kern w:val="2"/>
          <w:lang w:val="sr-Cyrl-RS" w:eastAsia="ar-SA"/>
        </w:rPr>
        <w:t xml:space="preserve">2015. године и Решења о образовању </w:t>
      </w:r>
      <w:r w:rsidR="00684865" w:rsidRPr="005D1D94">
        <w:rPr>
          <w:rFonts w:eastAsia="Arial Unicode MS"/>
          <w:bCs w:val="0"/>
          <w:color w:val="000000"/>
          <w:kern w:val="2"/>
          <w:lang w:val="sr-Cyrl-RS" w:eastAsia="ar-SA"/>
        </w:rPr>
        <w:t xml:space="preserve">Комисије </w:t>
      </w:r>
      <w:r w:rsidRPr="005D1D94">
        <w:rPr>
          <w:rFonts w:eastAsia="Arial Unicode MS"/>
          <w:bCs w:val="0"/>
          <w:color w:val="000000"/>
          <w:kern w:val="2"/>
          <w:lang w:val="sr-Cyrl-RS" w:eastAsia="ar-SA"/>
        </w:rPr>
        <w:t xml:space="preserve">за јавну набавку број </w:t>
      </w:r>
      <w:r w:rsidR="005D1D94">
        <w:rPr>
          <w:rFonts w:eastAsia="Arial Unicode MS"/>
          <w:bCs w:val="0"/>
          <w:color w:val="000000"/>
          <w:kern w:val="2"/>
          <w:lang w:eastAsia="ar-SA"/>
        </w:rPr>
        <w:t>12.01.75203</w:t>
      </w:r>
      <w:r w:rsidR="005D1D94" w:rsidRPr="005D1D94">
        <w:rPr>
          <w:rFonts w:eastAsia="Arial Unicode MS"/>
          <w:bCs w:val="0"/>
          <w:color w:val="000000"/>
          <w:kern w:val="2"/>
          <w:lang w:val="sr-Cyrl-RS" w:eastAsia="ar-SA"/>
        </w:rPr>
        <w:t>/</w:t>
      </w:r>
      <w:r w:rsidRPr="005D1D94">
        <w:rPr>
          <w:rFonts w:eastAsia="Arial Unicode MS"/>
          <w:bCs w:val="0"/>
          <w:color w:val="000000"/>
          <w:kern w:val="2"/>
          <w:lang w:val="sr-Cyrl-RS" w:eastAsia="ar-SA"/>
        </w:rPr>
        <w:t xml:space="preserve">3-15 oд </w:t>
      </w:r>
      <w:r w:rsidR="005D1D94">
        <w:rPr>
          <w:rFonts w:eastAsia="Arial Unicode MS"/>
          <w:bCs w:val="0"/>
          <w:color w:val="000000"/>
          <w:kern w:val="2"/>
          <w:lang w:eastAsia="ar-SA"/>
        </w:rPr>
        <w:t>27.11</w:t>
      </w:r>
      <w:r w:rsidR="005D1D94" w:rsidRPr="005D1D94">
        <w:rPr>
          <w:rFonts w:eastAsia="Arial Unicode MS"/>
          <w:bCs w:val="0"/>
          <w:color w:val="000000"/>
          <w:kern w:val="2"/>
          <w:lang w:val="sr-Cyrl-RS" w:eastAsia="ar-SA"/>
        </w:rPr>
        <w:t>.</w:t>
      </w:r>
      <w:r w:rsidRPr="005D1D94">
        <w:rPr>
          <w:rFonts w:eastAsia="Arial Unicode MS"/>
          <w:bCs w:val="0"/>
          <w:color w:val="000000"/>
          <w:kern w:val="2"/>
          <w:lang w:val="sr-Cyrl-RS" w:eastAsia="ar-SA"/>
        </w:rPr>
        <w:t>2015. године припремљена је:</w:t>
      </w:r>
    </w:p>
    <w:p w14:paraId="257683FB" w14:textId="77777777" w:rsidR="001C4F71" w:rsidRPr="00675F6F" w:rsidRDefault="001C4F71" w:rsidP="001C4F71">
      <w:pPr>
        <w:suppressAutoHyphens/>
        <w:spacing w:before="0" w:after="0" w:line="100" w:lineRule="atLeast"/>
        <w:rPr>
          <w:rFonts w:eastAsia="Times New Roman"/>
          <w:b/>
          <w:bCs w:val="0"/>
          <w:spacing w:val="80"/>
          <w:lang w:val="sr-Cyrl-RS" w:eastAsia="ar-SA"/>
        </w:rPr>
      </w:pPr>
    </w:p>
    <w:p w14:paraId="4EB1FDC3" w14:textId="77777777" w:rsidR="001C4F71" w:rsidRPr="00675F6F" w:rsidRDefault="001C4F71" w:rsidP="001C4F71">
      <w:pPr>
        <w:suppressAutoHyphens/>
        <w:spacing w:before="0" w:after="0" w:line="100" w:lineRule="atLeast"/>
        <w:rPr>
          <w:rFonts w:eastAsia="Times New Roman"/>
          <w:b/>
          <w:bCs w:val="0"/>
          <w:spacing w:val="80"/>
          <w:lang w:val="sr-Cyrl-RS" w:eastAsia="ar-SA"/>
        </w:rPr>
      </w:pPr>
    </w:p>
    <w:p w14:paraId="1D6109EB" w14:textId="77777777" w:rsidR="001C4F71" w:rsidRPr="00675F6F" w:rsidRDefault="001C4F71" w:rsidP="001C4F71">
      <w:pPr>
        <w:suppressAutoHyphens/>
        <w:spacing w:before="0" w:after="0"/>
        <w:jc w:val="center"/>
        <w:rPr>
          <w:rFonts w:eastAsia="Times New Roman"/>
          <w:b/>
          <w:bCs w:val="0"/>
          <w:spacing w:val="80"/>
          <w:lang w:val="sr-Cyrl-RS" w:eastAsia="ar-SA"/>
        </w:rPr>
      </w:pPr>
      <w:r w:rsidRPr="00675F6F">
        <w:rPr>
          <w:rFonts w:eastAsia="Times New Roman"/>
          <w:b/>
          <w:bCs w:val="0"/>
          <w:spacing w:val="80"/>
          <w:lang w:val="sr-Cyrl-RS" w:eastAsia="ar-SA"/>
        </w:rPr>
        <w:t>КОНКУРСНА ДОКУМЕНТАЦИЈА</w:t>
      </w:r>
    </w:p>
    <w:p w14:paraId="2EC63B50" w14:textId="77777777" w:rsidR="001C4F71" w:rsidRPr="00675F6F" w:rsidRDefault="001C4F71" w:rsidP="001C4F71">
      <w:pPr>
        <w:suppressAutoHyphens/>
        <w:spacing w:before="0" w:after="0"/>
        <w:jc w:val="center"/>
        <w:rPr>
          <w:rFonts w:eastAsia="Times New Roman"/>
          <w:bCs w:val="0"/>
          <w:lang w:val="sr-Cyrl-RS" w:eastAsia="ar-SA"/>
        </w:rPr>
      </w:pPr>
      <w:r w:rsidRPr="00675F6F">
        <w:rPr>
          <w:rFonts w:eastAsia="Times New Roman"/>
          <w:bCs w:val="0"/>
          <w:lang w:val="sr-Cyrl-RS" w:eastAsia="ar-SA"/>
        </w:rPr>
        <w:t xml:space="preserve">у отвореном поступку за јавну набавку услуга </w:t>
      </w:r>
    </w:p>
    <w:p w14:paraId="05DE35B9" w14:textId="77777777" w:rsidR="0093186A" w:rsidRPr="00675F6F" w:rsidRDefault="0093186A" w:rsidP="0093186A">
      <w:pPr>
        <w:suppressAutoHyphens/>
        <w:spacing w:before="0" w:after="0"/>
        <w:jc w:val="center"/>
        <w:rPr>
          <w:rFonts w:eastAsia="Times New Roman"/>
          <w:b/>
          <w:bCs w:val="0"/>
          <w:lang w:val="sr-Cyrl-RS" w:eastAsia="ar-SA"/>
        </w:rPr>
      </w:pPr>
      <w:r w:rsidRPr="00675F6F">
        <w:rPr>
          <w:rFonts w:eastAsia="Times New Roman" w:cs="Times New Roman"/>
          <w:b/>
          <w:bCs w:val="0"/>
          <w:szCs w:val="20"/>
          <w:lang w:val="sr-Cyrl-RS" w:eastAsia="ar-SA"/>
        </w:rPr>
        <w:t>„</w:t>
      </w:r>
      <w:r>
        <w:rPr>
          <w:rFonts w:eastAsia="Times New Roman"/>
          <w:b/>
          <w:bCs w:val="0"/>
          <w:lang w:val="sr-Cyrl-RS" w:eastAsia="ar-SA"/>
        </w:rPr>
        <w:t>Систем за управљање безбедношћу информација (</w:t>
      </w:r>
      <w:r>
        <w:rPr>
          <w:rFonts w:eastAsia="Times New Roman"/>
          <w:b/>
          <w:bCs w:val="0"/>
          <w:lang w:eastAsia="ar-SA"/>
        </w:rPr>
        <w:t>ISO 27001:2013)</w:t>
      </w:r>
      <w:r w:rsidRPr="00675F6F">
        <w:rPr>
          <w:rFonts w:eastAsia="Times New Roman"/>
          <w:b/>
          <w:bCs w:val="0"/>
          <w:lang w:val="sr-Cyrl-RS" w:eastAsia="ar-SA"/>
        </w:rPr>
        <w:t>“</w:t>
      </w:r>
    </w:p>
    <w:p w14:paraId="38BF9C86" w14:textId="77777777" w:rsidR="00CA5A06" w:rsidRPr="0093186A" w:rsidRDefault="00CA5A06" w:rsidP="00CA5A06">
      <w:pPr>
        <w:suppressAutoHyphens/>
        <w:spacing w:before="0" w:after="0"/>
        <w:jc w:val="center"/>
        <w:rPr>
          <w:rFonts w:eastAsia="Times New Roman"/>
          <w:bCs w:val="0"/>
          <w:lang w:eastAsia="ar-SA"/>
        </w:rPr>
      </w:pPr>
      <w:r w:rsidRPr="00675F6F">
        <w:rPr>
          <w:rFonts w:eastAsia="Times New Roman"/>
          <w:bCs w:val="0"/>
          <w:lang w:val="sr-Cyrl-RS" w:eastAsia="ar-SA"/>
        </w:rPr>
        <w:t xml:space="preserve">ЈН број </w:t>
      </w:r>
      <w:r w:rsidR="0093186A">
        <w:rPr>
          <w:rFonts w:eastAsia="Times New Roman"/>
          <w:bCs w:val="0"/>
          <w:lang w:eastAsia="ar-SA"/>
        </w:rPr>
        <w:t>1000/0285/2015</w:t>
      </w:r>
    </w:p>
    <w:p w14:paraId="29E4A1DD" w14:textId="77777777" w:rsidR="00CA5A06" w:rsidRPr="00675F6F" w:rsidRDefault="00CA5A06" w:rsidP="00CA5A06">
      <w:pPr>
        <w:rPr>
          <w:lang w:val="sr-Cyrl-RS"/>
        </w:rPr>
      </w:pPr>
    </w:p>
    <w:sdt>
      <w:sdtPr>
        <w:rPr>
          <w:b/>
          <w:lang w:val="sr-Cyrl-RS"/>
        </w:rPr>
        <w:id w:val="-333301204"/>
        <w:docPartObj>
          <w:docPartGallery w:val="Table of Contents"/>
          <w:docPartUnique/>
        </w:docPartObj>
      </w:sdtPr>
      <w:sdtEndPr>
        <w:rPr>
          <w:b w:val="0"/>
          <w:noProof/>
        </w:rPr>
      </w:sdtEndPr>
      <w:sdtContent>
        <w:p w14:paraId="43226550" w14:textId="77777777" w:rsidR="00CA5A06" w:rsidRPr="00675F6F" w:rsidRDefault="00CA5A06" w:rsidP="00CA5A06">
          <w:pPr>
            <w:rPr>
              <w:b/>
              <w:lang w:val="sr-Cyrl-RS"/>
            </w:rPr>
          </w:pPr>
          <w:r w:rsidRPr="00675F6F">
            <w:rPr>
              <w:b/>
              <w:lang w:val="sr-Cyrl-RS"/>
            </w:rPr>
            <w:t>САДРЖАЈ</w:t>
          </w:r>
        </w:p>
        <w:p w14:paraId="77ADF5D4" w14:textId="77777777" w:rsidR="005C0996" w:rsidRDefault="00B52EEB">
          <w:pPr>
            <w:pStyle w:val="TOC1"/>
            <w:tabs>
              <w:tab w:val="left" w:pos="480"/>
              <w:tab w:val="right" w:leader="dot" w:pos="9323"/>
            </w:tabs>
            <w:rPr>
              <w:rFonts w:asciiTheme="minorHAnsi" w:eastAsiaTheme="minorEastAsia" w:hAnsiTheme="minorHAnsi" w:cstheme="minorBidi"/>
              <w:bCs w:val="0"/>
              <w:noProof/>
              <w:sz w:val="22"/>
              <w:szCs w:val="22"/>
            </w:rPr>
          </w:pPr>
          <w:r w:rsidRPr="00675F6F">
            <w:rPr>
              <w:lang w:val="sr-Cyrl-RS"/>
            </w:rPr>
            <w:fldChar w:fldCharType="begin"/>
          </w:r>
          <w:r w:rsidR="00CA5A06" w:rsidRPr="00675F6F">
            <w:rPr>
              <w:lang w:val="sr-Cyrl-RS"/>
            </w:rPr>
            <w:instrText xml:space="preserve"> TOC \o "1-3" \h \z \u </w:instrText>
          </w:r>
          <w:r w:rsidRPr="00675F6F">
            <w:rPr>
              <w:lang w:val="sr-Cyrl-RS"/>
            </w:rPr>
            <w:fldChar w:fldCharType="separate"/>
          </w:r>
          <w:hyperlink w:anchor="_Toc436667732" w:history="1">
            <w:r w:rsidR="005C0996" w:rsidRPr="00D41662">
              <w:rPr>
                <w:rStyle w:val="Hyperlink"/>
                <w:noProof/>
                <w:lang w:val="sr-Cyrl-RS"/>
              </w:rPr>
              <w:t>1.</w:t>
            </w:r>
            <w:r w:rsidR="005C0996">
              <w:rPr>
                <w:rFonts w:asciiTheme="minorHAnsi" w:eastAsiaTheme="minorEastAsia" w:hAnsiTheme="minorHAnsi" w:cstheme="minorBidi"/>
                <w:bCs w:val="0"/>
                <w:noProof/>
                <w:sz w:val="22"/>
                <w:szCs w:val="22"/>
              </w:rPr>
              <w:tab/>
            </w:r>
            <w:r w:rsidR="005C0996" w:rsidRPr="00D41662">
              <w:rPr>
                <w:rStyle w:val="Hyperlink"/>
                <w:noProof/>
                <w:lang w:val="sr-Cyrl-RS"/>
              </w:rPr>
              <w:t>ОПШТИ ПОДАЦИ О ЈАВНОЈ НАБАВЦИ</w:t>
            </w:r>
            <w:r w:rsidR="005C0996">
              <w:rPr>
                <w:noProof/>
                <w:webHidden/>
              </w:rPr>
              <w:tab/>
            </w:r>
            <w:r w:rsidR="005C0996">
              <w:rPr>
                <w:noProof/>
                <w:webHidden/>
              </w:rPr>
              <w:fldChar w:fldCharType="begin"/>
            </w:r>
            <w:r w:rsidR="005C0996">
              <w:rPr>
                <w:noProof/>
                <w:webHidden/>
              </w:rPr>
              <w:instrText xml:space="preserve"> PAGEREF _Toc436667732 \h </w:instrText>
            </w:r>
            <w:r w:rsidR="005C0996">
              <w:rPr>
                <w:noProof/>
                <w:webHidden/>
              </w:rPr>
            </w:r>
            <w:r w:rsidR="005C0996">
              <w:rPr>
                <w:noProof/>
                <w:webHidden/>
              </w:rPr>
              <w:fldChar w:fldCharType="separate"/>
            </w:r>
            <w:r w:rsidR="0058640A">
              <w:rPr>
                <w:noProof/>
                <w:webHidden/>
              </w:rPr>
              <w:t>5</w:t>
            </w:r>
            <w:r w:rsidR="005C0996">
              <w:rPr>
                <w:noProof/>
                <w:webHidden/>
              </w:rPr>
              <w:fldChar w:fldCharType="end"/>
            </w:r>
          </w:hyperlink>
        </w:p>
        <w:p w14:paraId="67BCBE93" w14:textId="77777777" w:rsidR="005C0996" w:rsidRDefault="001C47D6">
          <w:pPr>
            <w:pStyle w:val="TOC1"/>
            <w:tabs>
              <w:tab w:val="left" w:pos="480"/>
              <w:tab w:val="right" w:leader="dot" w:pos="9323"/>
            </w:tabs>
            <w:rPr>
              <w:rFonts w:asciiTheme="minorHAnsi" w:eastAsiaTheme="minorEastAsia" w:hAnsiTheme="minorHAnsi" w:cstheme="minorBidi"/>
              <w:bCs w:val="0"/>
              <w:noProof/>
              <w:sz w:val="22"/>
              <w:szCs w:val="22"/>
            </w:rPr>
          </w:pPr>
          <w:hyperlink w:anchor="_Toc436667733" w:history="1">
            <w:r w:rsidR="005C0996" w:rsidRPr="00D41662">
              <w:rPr>
                <w:rStyle w:val="Hyperlink"/>
                <w:noProof/>
                <w:lang w:val="sr-Cyrl-RS"/>
              </w:rPr>
              <w:t>2.</w:t>
            </w:r>
            <w:r w:rsidR="005C0996">
              <w:rPr>
                <w:rFonts w:asciiTheme="minorHAnsi" w:eastAsiaTheme="minorEastAsia" w:hAnsiTheme="minorHAnsi" w:cstheme="minorBidi"/>
                <w:bCs w:val="0"/>
                <w:noProof/>
                <w:sz w:val="22"/>
                <w:szCs w:val="22"/>
              </w:rPr>
              <w:tab/>
            </w:r>
            <w:r w:rsidR="005C0996" w:rsidRPr="00D41662">
              <w:rPr>
                <w:rStyle w:val="Hyperlink"/>
                <w:noProof/>
                <w:lang w:val="sr-Cyrl-RS"/>
              </w:rPr>
              <w:t>УПУТСТВО ПОНУЂАЧИМА КАКО ДА САЧИНЕ ПОНУДУ</w:t>
            </w:r>
            <w:r w:rsidR="005C0996">
              <w:rPr>
                <w:noProof/>
                <w:webHidden/>
              </w:rPr>
              <w:tab/>
            </w:r>
            <w:r w:rsidR="005C0996">
              <w:rPr>
                <w:noProof/>
                <w:webHidden/>
              </w:rPr>
              <w:fldChar w:fldCharType="begin"/>
            </w:r>
            <w:r w:rsidR="005C0996">
              <w:rPr>
                <w:noProof/>
                <w:webHidden/>
              </w:rPr>
              <w:instrText xml:space="preserve"> PAGEREF _Toc436667733 \h </w:instrText>
            </w:r>
            <w:r w:rsidR="005C0996">
              <w:rPr>
                <w:noProof/>
                <w:webHidden/>
              </w:rPr>
            </w:r>
            <w:r w:rsidR="005C0996">
              <w:rPr>
                <w:noProof/>
                <w:webHidden/>
              </w:rPr>
              <w:fldChar w:fldCharType="separate"/>
            </w:r>
            <w:r w:rsidR="0058640A">
              <w:rPr>
                <w:noProof/>
                <w:webHidden/>
              </w:rPr>
              <w:t>5</w:t>
            </w:r>
            <w:r w:rsidR="005C0996">
              <w:rPr>
                <w:noProof/>
                <w:webHidden/>
              </w:rPr>
              <w:fldChar w:fldCharType="end"/>
            </w:r>
          </w:hyperlink>
        </w:p>
        <w:p w14:paraId="4EE7F148"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34" w:history="1">
            <w:r w:rsidR="005C0996" w:rsidRPr="00D41662">
              <w:rPr>
                <w:rStyle w:val="Hyperlink"/>
                <w:noProof/>
              </w:rPr>
              <w:t>1.1.</w:t>
            </w:r>
            <w:r w:rsidR="005C0996">
              <w:rPr>
                <w:rFonts w:asciiTheme="minorHAnsi" w:eastAsiaTheme="minorEastAsia" w:hAnsiTheme="minorHAnsi" w:cstheme="minorBidi"/>
                <w:bCs w:val="0"/>
                <w:noProof/>
                <w:sz w:val="22"/>
                <w:szCs w:val="22"/>
              </w:rPr>
              <w:tab/>
            </w:r>
            <w:r w:rsidR="005C0996" w:rsidRPr="00D41662">
              <w:rPr>
                <w:rStyle w:val="Hyperlink"/>
                <w:noProof/>
              </w:rPr>
              <w:t>ПОДАЦИ О ЈЕЗИКУ У ПОСТУПКУ ЈАВНЕ НАБАВКЕ</w:t>
            </w:r>
            <w:r w:rsidR="005C0996">
              <w:rPr>
                <w:noProof/>
                <w:webHidden/>
              </w:rPr>
              <w:tab/>
            </w:r>
            <w:r w:rsidR="005C0996">
              <w:rPr>
                <w:noProof/>
                <w:webHidden/>
              </w:rPr>
              <w:fldChar w:fldCharType="begin"/>
            </w:r>
            <w:r w:rsidR="005C0996">
              <w:rPr>
                <w:noProof/>
                <w:webHidden/>
              </w:rPr>
              <w:instrText xml:space="preserve"> PAGEREF _Toc436667734 \h </w:instrText>
            </w:r>
            <w:r w:rsidR="005C0996">
              <w:rPr>
                <w:noProof/>
                <w:webHidden/>
              </w:rPr>
            </w:r>
            <w:r w:rsidR="005C0996">
              <w:rPr>
                <w:noProof/>
                <w:webHidden/>
              </w:rPr>
              <w:fldChar w:fldCharType="separate"/>
            </w:r>
            <w:r w:rsidR="0058640A">
              <w:rPr>
                <w:noProof/>
                <w:webHidden/>
              </w:rPr>
              <w:t>5</w:t>
            </w:r>
            <w:r w:rsidR="005C0996">
              <w:rPr>
                <w:noProof/>
                <w:webHidden/>
              </w:rPr>
              <w:fldChar w:fldCharType="end"/>
            </w:r>
          </w:hyperlink>
        </w:p>
        <w:p w14:paraId="332035DE"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35" w:history="1">
            <w:r w:rsidR="005C0996" w:rsidRPr="00D41662">
              <w:rPr>
                <w:rStyle w:val="Hyperlink"/>
                <w:noProof/>
              </w:rPr>
              <w:t>1.2.</w:t>
            </w:r>
            <w:r w:rsidR="005C0996">
              <w:rPr>
                <w:rFonts w:asciiTheme="minorHAnsi" w:eastAsiaTheme="minorEastAsia" w:hAnsiTheme="minorHAnsi" w:cstheme="minorBidi"/>
                <w:bCs w:val="0"/>
                <w:noProof/>
                <w:sz w:val="22"/>
                <w:szCs w:val="22"/>
              </w:rPr>
              <w:tab/>
            </w:r>
            <w:r w:rsidR="005C0996" w:rsidRPr="00D41662">
              <w:rPr>
                <w:rStyle w:val="Hyperlink"/>
                <w:noProof/>
              </w:rPr>
              <w:t>НАЧИН САСТАВЉАЊА ПОНУДЕ И ПОПУЊАВАЊА ОБРАСЦА ПОНУДЕ</w:t>
            </w:r>
            <w:r w:rsidR="005C0996">
              <w:rPr>
                <w:noProof/>
                <w:webHidden/>
              </w:rPr>
              <w:tab/>
            </w:r>
            <w:r w:rsidR="005C0996">
              <w:rPr>
                <w:noProof/>
                <w:webHidden/>
              </w:rPr>
              <w:fldChar w:fldCharType="begin"/>
            </w:r>
            <w:r w:rsidR="005C0996">
              <w:rPr>
                <w:noProof/>
                <w:webHidden/>
              </w:rPr>
              <w:instrText xml:space="preserve"> PAGEREF _Toc436667735 \h </w:instrText>
            </w:r>
            <w:r w:rsidR="005C0996">
              <w:rPr>
                <w:noProof/>
                <w:webHidden/>
              </w:rPr>
            </w:r>
            <w:r w:rsidR="005C0996">
              <w:rPr>
                <w:noProof/>
                <w:webHidden/>
              </w:rPr>
              <w:fldChar w:fldCharType="separate"/>
            </w:r>
            <w:r w:rsidR="0058640A">
              <w:rPr>
                <w:noProof/>
                <w:webHidden/>
              </w:rPr>
              <w:t>5</w:t>
            </w:r>
            <w:r w:rsidR="005C0996">
              <w:rPr>
                <w:noProof/>
                <w:webHidden/>
              </w:rPr>
              <w:fldChar w:fldCharType="end"/>
            </w:r>
          </w:hyperlink>
        </w:p>
        <w:p w14:paraId="75BF4FE6"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36" w:history="1">
            <w:r w:rsidR="005C0996" w:rsidRPr="00D41662">
              <w:rPr>
                <w:rStyle w:val="Hyperlink"/>
                <w:noProof/>
              </w:rPr>
              <w:t>1.3.</w:t>
            </w:r>
            <w:r w:rsidR="005C0996">
              <w:rPr>
                <w:rFonts w:asciiTheme="minorHAnsi" w:eastAsiaTheme="minorEastAsia" w:hAnsiTheme="minorHAnsi" w:cstheme="minorBidi"/>
                <w:bCs w:val="0"/>
                <w:noProof/>
                <w:sz w:val="22"/>
                <w:szCs w:val="22"/>
              </w:rPr>
              <w:tab/>
            </w:r>
            <w:r w:rsidR="005C0996" w:rsidRPr="00D41662">
              <w:rPr>
                <w:rStyle w:val="Hyperlink"/>
                <w:noProof/>
              </w:rPr>
              <w:t>ПОДНОШЕЊЕ, ИЗМЕНА, ДОПУНА И ОПОЗИВ ПОНУДЕ</w:t>
            </w:r>
            <w:r w:rsidR="005C0996">
              <w:rPr>
                <w:noProof/>
                <w:webHidden/>
              </w:rPr>
              <w:tab/>
            </w:r>
            <w:r w:rsidR="005C0996">
              <w:rPr>
                <w:noProof/>
                <w:webHidden/>
              </w:rPr>
              <w:fldChar w:fldCharType="begin"/>
            </w:r>
            <w:r w:rsidR="005C0996">
              <w:rPr>
                <w:noProof/>
                <w:webHidden/>
              </w:rPr>
              <w:instrText xml:space="preserve"> PAGEREF _Toc436667736 \h </w:instrText>
            </w:r>
            <w:r w:rsidR="005C0996">
              <w:rPr>
                <w:noProof/>
                <w:webHidden/>
              </w:rPr>
            </w:r>
            <w:r w:rsidR="005C0996">
              <w:rPr>
                <w:noProof/>
                <w:webHidden/>
              </w:rPr>
              <w:fldChar w:fldCharType="separate"/>
            </w:r>
            <w:r w:rsidR="0058640A">
              <w:rPr>
                <w:noProof/>
                <w:webHidden/>
              </w:rPr>
              <w:t>6</w:t>
            </w:r>
            <w:r w:rsidR="005C0996">
              <w:rPr>
                <w:noProof/>
                <w:webHidden/>
              </w:rPr>
              <w:fldChar w:fldCharType="end"/>
            </w:r>
          </w:hyperlink>
        </w:p>
        <w:p w14:paraId="47692AFB"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37" w:history="1">
            <w:r w:rsidR="005C0996" w:rsidRPr="00D41662">
              <w:rPr>
                <w:rStyle w:val="Hyperlink"/>
                <w:noProof/>
              </w:rPr>
              <w:t>1.4.</w:t>
            </w:r>
            <w:r w:rsidR="005C0996">
              <w:rPr>
                <w:rFonts w:asciiTheme="minorHAnsi" w:eastAsiaTheme="minorEastAsia" w:hAnsiTheme="minorHAnsi" w:cstheme="minorBidi"/>
                <w:bCs w:val="0"/>
                <w:noProof/>
                <w:sz w:val="22"/>
                <w:szCs w:val="22"/>
              </w:rPr>
              <w:tab/>
            </w:r>
            <w:r w:rsidR="005C0996" w:rsidRPr="00D41662">
              <w:rPr>
                <w:rStyle w:val="Hyperlink"/>
                <w:noProof/>
              </w:rPr>
              <w:t>ПАРТИЈЕ</w:t>
            </w:r>
            <w:r w:rsidR="005C0996">
              <w:rPr>
                <w:noProof/>
                <w:webHidden/>
              </w:rPr>
              <w:tab/>
            </w:r>
            <w:r w:rsidR="005C0996">
              <w:rPr>
                <w:noProof/>
                <w:webHidden/>
              </w:rPr>
              <w:fldChar w:fldCharType="begin"/>
            </w:r>
            <w:r w:rsidR="005C0996">
              <w:rPr>
                <w:noProof/>
                <w:webHidden/>
              </w:rPr>
              <w:instrText xml:space="preserve"> PAGEREF _Toc436667737 \h </w:instrText>
            </w:r>
            <w:r w:rsidR="005C0996">
              <w:rPr>
                <w:noProof/>
                <w:webHidden/>
              </w:rPr>
            </w:r>
            <w:r w:rsidR="005C0996">
              <w:rPr>
                <w:noProof/>
                <w:webHidden/>
              </w:rPr>
              <w:fldChar w:fldCharType="separate"/>
            </w:r>
            <w:r w:rsidR="0058640A">
              <w:rPr>
                <w:noProof/>
                <w:webHidden/>
              </w:rPr>
              <w:t>7</w:t>
            </w:r>
            <w:r w:rsidR="005C0996">
              <w:rPr>
                <w:noProof/>
                <w:webHidden/>
              </w:rPr>
              <w:fldChar w:fldCharType="end"/>
            </w:r>
          </w:hyperlink>
        </w:p>
        <w:p w14:paraId="28A2C5E9"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38" w:history="1">
            <w:r w:rsidR="005C0996" w:rsidRPr="00D41662">
              <w:rPr>
                <w:rStyle w:val="Hyperlink"/>
                <w:noProof/>
              </w:rPr>
              <w:t>1.5.</w:t>
            </w:r>
            <w:r w:rsidR="005C0996">
              <w:rPr>
                <w:rFonts w:asciiTheme="minorHAnsi" w:eastAsiaTheme="minorEastAsia" w:hAnsiTheme="minorHAnsi" w:cstheme="minorBidi"/>
                <w:bCs w:val="0"/>
                <w:noProof/>
                <w:sz w:val="22"/>
                <w:szCs w:val="22"/>
              </w:rPr>
              <w:tab/>
            </w:r>
            <w:r w:rsidR="005C0996" w:rsidRPr="00D41662">
              <w:rPr>
                <w:rStyle w:val="Hyperlink"/>
                <w:noProof/>
              </w:rPr>
              <w:t>ПОНУДА СА ВАРИЈАНТАМА</w:t>
            </w:r>
            <w:r w:rsidR="005C0996">
              <w:rPr>
                <w:noProof/>
                <w:webHidden/>
              </w:rPr>
              <w:tab/>
            </w:r>
            <w:r w:rsidR="005C0996">
              <w:rPr>
                <w:noProof/>
                <w:webHidden/>
              </w:rPr>
              <w:fldChar w:fldCharType="begin"/>
            </w:r>
            <w:r w:rsidR="005C0996">
              <w:rPr>
                <w:noProof/>
                <w:webHidden/>
              </w:rPr>
              <w:instrText xml:space="preserve"> PAGEREF _Toc436667738 \h </w:instrText>
            </w:r>
            <w:r w:rsidR="005C0996">
              <w:rPr>
                <w:noProof/>
                <w:webHidden/>
              </w:rPr>
            </w:r>
            <w:r w:rsidR="005C0996">
              <w:rPr>
                <w:noProof/>
                <w:webHidden/>
              </w:rPr>
              <w:fldChar w:fldCharType="separate"/>
            </w:r>
            <w:r w:rsidR="0058640A">
              <w:rPr>
                <w:noProof/>
                <w:webHidden/>
              </w:rPr>
              <w:t>7</w:t>
            </w:r>
            <w:r w:rsidR="005C0996">
              <w:rPr>
                <w:noProof/>
                <w:webHidden/>
              </w:rPr>
              <w:fldChar w:fldCharType="end"/>
            </w:r>
          </w:hyperlink>
        </w:p>
        <w:p w14:paraId="078F569C"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39" w:history="1">
            <w:r w:rsidR="005C0996" w:rsidRPr="00D41662">
              <w:rPr>
                <w:rStyle w:val="Hyperlink"/>
                <w:noProof/>
              </w:rPr>
              <w:t>1.6.</w:t>
            </w:r>
            <w:r w:rsidR="005C0996">
              <w:rPr>
                <w:rFonts w:asciiTheme="minorHAnsi" w:eastAsiaTheme="minorEastAsia" w:hAnsiTheme="minorHAnsi" w:cstheme="minorBidi"/>
                <w:bCs w:val="0"/>
                <w:noProof/>
                <w:sz w:val="22"/>
                <w:szCs w:val="22"/>
              </w:rPr>
              <w:tab/>
            </w:r>
            <w:r w:rsidR="005C0996" w:rsidRPr="00D41662">
              <w:rPr>
                <w:rStyle w:val="Hyperlink"/>
                <w:noProof/>
              </w:rPr>
              <w:t>РОК ЗА ПОДНОШЕЊЕ ПОНУДА И ОТВАРАЊЕ ПОНУДА</w:t>
            </w:r>
            <w:r w:rsidR="005C0996">
              <w:rPr>
                <w:noProof/>
                <w:webHidden/>
              </w:rPr>
              <w:tab/>
            </w:r>
            <w:r w:rsidR="005C0996">
              <w:rPr>
                <w:noProof/>
                <w:webHidden/>
              </w:rPr>
              <w:fldChar w:fldCharType="begin"/>
            </w:r>
            <w:r w:rsidR="005C0996">
              <w:rPr>
                <w:noProof/>
                <w:webHidden/>
              </w:rPr>
              <w:instrText xml:space="preserve"> PAGEREF _Toc436667739 \h </w:instrText>
            </w:r>
            <w:r w:rsidR="005C0996">
              <w:rPr>
                <w:noProof/>
                <w:webHidden/>
              </w:rPr>
            </w:r>
            <w:r w:rsidR="005C0996">
              <w:rPr>
                <w:noProof/>
                <w:webHidden/>
              </w:rPr>
              <w:fldChar w:fldCharType="separate"/>
            </w:r>
            <w:r w:rsidR="0058640A">
              <w:rPr>
                <w:noProof/>
                <w:webHidden/>
              </w:rPr>
              <w:t>7</w:t>
            </w:r>
            <w:r w:rsidR="005C0996">
              <w:rPr>
                <w:noProof/>
                <w:webHidden/>
              </w:rPr>
              <w:fldChar w:fldCharType="end"/>
            </w:r>
          </w:hyperlink>
        </w:p>
        <w:p w14:paraId="20FA65C8"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40" w:history="1">
            <w:r w:rsidR="005C0996" w:rsidRPr="00D41662">
              <w:rPr>
                <w:rStyle w:val="Hyperlink"/>
                <w:noProof/>
              </w:rPr>
              <w:t>1.7.</w:t>
            </w:r>
            <w:r w:rsidR="005C0996">
              <w:rPr>
                <w:rFonts w:asciiTheme="minorHAnsi" w:eastAsiaTheme="minorEastAsia" w:hAnsiTheme="minorHAnsi" w:cstheme="minorBidi"/>
                <w:bCs w:val="0"/>
                <w:noProof/>
                <w:sz w:val="22"/>
                <w:szCs w:val="22"/>
              </w:rPr>
              <w:tab/>
            </w:r>
            <w:r w:rsidR="005C0996" w:rsidRPr="00D41662">
              <w:rPr>
                <w:rStyle w:val="Hyperlink"/>
                <w:noProof/>
              </w:rPr>
              <w:t>ПОДИЗВОЂАЧИ</w:t>
            </w:r>
            <w:r w:rsidR="005C0996">
              <w:rPr>
                <w:noProof/>
                <w:webHidden/>
              </w:rPr>
              <w:tab/>
            </w:r>
            <w:r w:rsidR="005C0996">
              <w:rPr>
                <w:noProof/>
                <w:webHidden/>
              </w:rPr>
              <w:fldChar w:fldCharType="begin"/>
            </w:r>
            <w:r w:rsidR="005C0996">
              <w:rPr>
                <w:noProof/>
                <w:webHidden/>
              </w:rPr>
              <w:instrText xml:space="preserve"> PAGEREF _Toc436667740 \h </w:instrText>
            </w:r>
            <w:r w:rsidR="005C0996">
              <w:rPr>
                <w:noProof/>
                <w:webHidden/>
              </w:rPr>
            </w:r>
            <w:r w:rsidR="005C0996">
              <w:rPr>
                <w:noProof/>
                <w:webHidden/>
              </w:rPr>
              <w:fldChar w:fldCharType="separate"/>
            </w:r>
            <w:r w:rsidR="0058640A">
              <w:rPr>
                <w:noProof/>
                <w:webHidden/>
              </w:rPr>
              <w:t>8</w:t>
            </w:r>
            <w:r w:rsidR="005C0996">
              <w:rPr>
                <w:noProof/>
                <w:webHidden/>
              </w:rPr>
              <w:fldChar w:fldCharType="end"/>
            </w:r>
          </w:hyperlink>
        </w:p>
        <w:p w14:paraId="411F6B98"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41" w:history="1">
            <w:r w:rsidR="005C0996" w:rsidRPr="00D41662">
              <w:rPr>
                <w:rStyle w:val="Hyperlink"/>
                <w:noProof/>
              </w:rPr>
              <w:t>1.8.</w:t>
            </w:r>
            <w:r w:rsidR="005C0996">
              <w:rPr>
                <w:rFonts w:asciiTheme="minorHAnsi" w:eastAsiaTheme="minorEastAsia" w:hAnsiTheme="minorHAnsi" w:cstheme="minorBidi"/>
                <w:bCs w:val="0"/>
                <w:noProof/>
                <w:sz w:val="22"/>
                <w:szCs w:val="22"/>
              </w:rPr>
              <w:tab/>
            </w:r>
            <w:r w:rsidR="005C0996" w:rsidRPr="00D41662">
              <w:rPr>
                <w:rStyle w:val="Hyperlink"/>
                <w:noProof/>
              </w:rPr>
              <w:t>ГРУПА ПОНУЂАЧА (ЗАЈЕДНИЧКА ПОНУДА)</w:t>
            </w:r>
            <w:r w:rsidR="005C0996">
              <w:rPr>
                <w:noProof/>
                <w:webHidden/>
              </w:rPr>
              <w:tab/>
            </w:r>
            <w:r w:rsidR="005C0996">
              <w:rPr>
                <w:noProof/>
                <w:webHidden/>
              </w:rPr>
              <w:fldChar w:fldCharType="begin"/>
            </w:r>
            <w:r w:rsidR="005C0996">
              <w:rPr>
                <w:noProof/>
                <w:webHidden/>
              </w:rPr>
              <w:instrText xml:space="preserve"> PAGEREF _Toc436667741 \h </w:instrText>
            </w:r>
            <w:r w:rsidR="005C0996">
              <w:rPr>
                <w:noProof/>
                <w:webHidden/>
              </w:rPr>
            </w:r>
            <w:r w:rsidR="005C0996">
              <w:rPr>
                <w:noProof/>
                <w:webHidden/>
              </w:rPr>
              <w:fldChar w:fldCharType="separate"/>
            </w:r>
            <w:r w:rsidR="0058640A">
              <w:rPr>
                <w:noProof/>
                <w:webHidden/>
              </w:rPr>
              <w:t>8</w:t>
            </w:r>
            <w:r w:rsidR="005C0996">
              <w:rPr>
                <w:noProof/>
                <w:webHidden/>
              </w:rPr>
              <w:fldChar w:fldCharType="end"/>
            </w:r>
          </w:hyperlink>
        </w:p>
        <w:p w14:paraId="6D6F7A10"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42" w:history="1">
            <w:r w:rsidR="005C0996" w:rsidRPr="00D41662">
              <w:rPr>
                <w:rStyle w:val="Hyperlink"/>
                <w:noProof/>
              </w:rPr>
              <w:t>1.9.</w:t>
            </w:r>
            <w:r w:rsidR="005C0996">
              <w:rPr>
                <w:rFonts w:asciiTheme="minorHAnsi" w:eastAsiaTheme="minorEastAsia" w:hAnsiTheme="minorHAnsi" w:cstheme="minorBidi"/>
                <w:bCs w:val="0"/>
                <w:noProof/>
                <w:sz w:val="22"/>
                <w:szCs w:val="22"/>
              </w:rPr>
              <w:tab/>
            </w:r>
            <w:r w:rsidR="005C0996" w:rsidRPr="00D41662">
              <w:rPr>
                <w:rStyle w:val="Hyperlink"/>
                <w:noProof/>
              </w:rPr>
              <w:t>ЦЕНА</w:t>
            </w:r>
            <w:r w:rsidR="005C0996">
              <w:rPr>
                <w:noProof/>
                <w:webHidden/>
              </w:rPr>
              <w:tab/>
            </w:r>
            <w:r w:rsidR="005C0996">
              <w:rPr>
                <w:noProof/>
                <w:webHidden/>
              </w:rPr>
              <w:fldChar w:fldCharType="begin"/>
            </w:r>
            <w:r w:rsidR="005C0996">
              <w:rPr>
                <w:noProof/>
                <w:webHidden/>
              </w:rPr>
              <w:instrText xml:space="preserve"> PAGEREF _Toc436667742 \h </w:instrText>
            </w:r>
            <w:r w:rsidR="005C0996">
              <w:rPr>
                <w:noProof/>
                <w:webHidden/>
              </w:rPr>
            </w:r>
            <w:r w:rsidR="005C0996">
              <w:rPr>
                <w:noProof/>
                <w:webHidden/>
              </w:rPr>
              <w:fldChar w:fldCharType="separate"/>
            </w:r>
            <w:r w:rsidR="0058640A">
              <w:rPr>
                <w:noProof/>
                <w:webHidden/>
              </w:rPr>
              <w:t>9</w:t>
            </w:r>
            <w:r w:rsidR="005C0996">
              <w:rPr>
                <w:noProof/>
                <w:webHidden/>
              </w:rPr>
              <w:fldChar w:fldCharType="end"/>
            </w:r>
          </w:hyperlink>
        </w:p>
        <w:p w14:paraId="68AA9B77"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43" w:history="1">
            <w:r w:rsidR="005C0996" w:rsidRPr="00D41662">
              <w:rPr>
                <w:rStyle w:val="Hyperlink"/>
                <w:noProof/>
              </w:rPr>
              <w:t>1.10.</w:t>
            </w:r>
            <w:r w:rsidR="005C0996">
              <w:rPr>
                <w:rFonts w:asciiTheme="minorHAnsi" w:eastAsiaTheme="minorEastAsia" w:hAnsiTheme="minorHAnsi" w:cstheme="minorBidi"/>
                <w:bCs w:val="0"/>
                <w:noProof/>
                <w:sz w:val="22"/>
                <w:szCs w:val="22"/>
              </w:rPr>
              <w:tab/>
            </w:r>
            <w:r w:rsidR="005C0996" w:rsidRPr="00D41662">
              <w:rPr>
                <w:rStyle w:val="Hyperlink"/>
                <w:noProof/>
              </w:rPr>
              <w:t>НАЧИН И УСЛОВИ ФАКТУРИСАЊА И ПЛАЋАЊА</w:t>
            </w:r>
            <w:r w:rsidR="005C0996">
              <w:rPr>
                <w:noProof/>
                <w:webHidden/>
              </w:rPr>
              <w:tab/>
            </w:r>
            <w:r w:rsidR="005C0996">
              <w:rPr>
                <w:noProof/>
                <w:webHidden/>
              </w:rPr>
              <w:fldChar w:fldCharType="begin"/>
            </w:r>
            <w:r w:rsidR="005C0996">
              <w:rPr>
                <w:noProof/>
                <w:webHidden/>
              </w:rPr>
              <w:instrText xml:space="preserve"> PAGEREF _Toc436667743 \h </w:instrText>
            </w:r>
            <w:r w:rsidR="005C0996">
              <w:rPr>
                <w:noProof/>
                <w:webHidden/>
              </w:rPr>
            </w:r>
            <w:r w:rsidR="005C0996">
              <w:rPr>
                <w:noProof/>
                <w:webHidden/>
              </w:rPr>
              <w:fldChar w:fldCharType="separate"/>
            </w:r>
            <w:r w:rsidR="0058640A">
              <w:rPr>
                <w:noProof/>
                <w:webHidden/>
              </w:rPr>
              <w:t>9</w:t>
            </w:r>
            <w:r w:rsidR="005C0996">
              <w:rPr>
                <w:noProof/>
                <w:webHidden/>
              </w:rPr>
              <w:fldChar w:fldCharType="end"/>
            </w:r>
          </w:hyperlink>
        </w:p>
        <w:p w14:paraId="741B148C"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44" w:history="1">
            <w:r w:rsidR="005C0996" w:rsidRPr="00D41662">
              <w:rPr>
                <w:rStyle w:val="Hyperlink"/>
                <w:noProof/>
              </w:rPr>
              <w:t>1.11.</w:t>
            </w:r>
            <w:r w:rsidR="005C0996">
              <w:rPr>
                <w:rFonts w:asciiTheme="minorHAnsi" w:eastAsiaTheme="minorEastAsia" w:hAnsiTheme="minorHAnsi" w:cstheme="minorBidi"/>
                <w:bCs w:val="0"/>
                <w:noProof/>
                <w:sz w:val="22"/>
                <w:szCs w:val="22"/>
              </w:rPr>
              <w:tab/>
            </w:r>
            <w:r w:rsidR="005C0996" w:rsidRPr="00D41662">
              <w:rPr>
                <w:rStyle w:val="Hyperlink"/>
                <w:noProof/>
              </w:rPr>
              <w:t>РОК ИЗВРШЕЊА УСЛУГА КОЈЕ СУ ПРЕДМЕТ ЈАВНЕ НАБАВКЕ</w:t>
            </w:r>
            <w:r w:rsidR="005C0996">
              <w:rPr>
                <w:noProof/>
                <w:webHidden/>
              </w:rPr>
              <w:tab/>
            </w:r>
            <w:r w:rsidR="005C0996">
              <w:rPr>
                <w:noProof/>
                <w:webHidden/>
              </w:rPr>
              <w:fldChar w:fldCharType="begin"/>
            </w:r>
            <w:r w:rsidR="005C0996">
              <w:rPr>
                <w:noProof/>
                <w:webHidden/>
              </w:rPr>
              <w:instrText xml:space="preserve"> PAGEREF _Toc436667744 \h </w:instrText>
            </w:r>
            <w:r w:rsidR="005C0996">
              <w:rPr>
                <w:noProof/>
                <w:webHidden/>
              </w:rPr>
            </w:r>
            <w:r w:rsidR="005C0996">
              <w:rPr>
                <w:noProof/>
                <w:webHidden/>
              </w:rPr>
              <w:fldChar w:fldCharType="separate"/>
            </w:r>
            <w:r w:rsidR="0058640A">
              <w:rPr>
                <w:noProof/>
                <w:webHidden/>
              </w:rPr>
              <w:t>10</w:t>
            </w:r>
            <w:r w:rsidR="005C0996">
              <w:rPr>
                <w:noProof/>
                <w:webHidden/>
              </w:rPr>
              <w:fldChar w:fldCharType="end"/>
            </w:r>
          </w:hyperlink>
        </w:p>
        <w:p w14:paraId="4DF0236A"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45" w:history="1">
            <w:r w:rsidR="005C0996" w:rsidRPr="00D41662">
              <w:rPr>
                <w:rStyle w:val="Hyperlink"/>
                <w:noProof/>
              </w:rPr>
              <w:t>1.12.</w:t>
            </w:r>
            <w:r w:rsidR="005C0996">
              <w:rPr>
                <w:rFonts w:asciiTheme="minorHAnsi" w:eastAsiaTheme="minorEastAsia" w:hAnsiTheme="minorHAnsi" w:cstheme="minorBidi"/>
                <w:bCs w:val="0"/>
                <w:noProof/>
                <w:sz w:val="22"/>
                <w:szCs w:val="22"/>
              </w:rPr>
              <w:tab/>
            </w:r>
            <w:r w:rsidR="005C0996" w:rsidRPr="00D41662">
              <w:rPr>
                <w:rStyle w:val="Hyperlink"/>
                <w:noProof/>
              </w:rPr>
              <w:t>ТЕРМИН ПЛАН ИЗВРШЕЊА УСЛУГА</w:t>
            </w:r>
            <w:r w:rsidR="005C0996">
              <w:rPr>
                <w:noProof/>
                <w:webHidden/>
              </w:rPr>
              <w:tab/>
            </w:r>
            <w:r w:rsidR="005C0996">
              <w:rPr>
                <w:noProof/>
                <w:webHidden/>
              </w:rPr>
              <w:fldChar w:fldCharType="begin"/>
            </w:r>
            <w:r w:rsidR="005C0996">
              <w:rPr>
                <w:noProof/>
                <w:webHidden/>
              </w:rPr>
              <w:instrText xml:space="preserve"> PAGEREF _Toc436667745 \h </w:instrText>
            </w:r>
            <w:r w:rsidR="005C0996">
              <w:rPr>
                <w:noProof/>
                <w:webHidden/>
              </w:rPr>
            </w:r>
            <w:r w:rsidR="005C0996">
              <w:rPr>
                <w:noProof/>
                <w:webHidden/>
              </w:rPr>
              <w:fldChar w:fldCharType="separate"/>
            </w:r>
            <w:r w:rsidR="0058640A">
              <w:rPr>
                <w:noProof/>
                <w:webHidden/>
              </w:rPr>
              <w:t>10</w:t>
            </w:r>
            <w:r w:rsidR="005C0996">
              <w:rPr>
                <w:noProof/>
                <w:webHidden/>
              </w:rPr>
              <w:fldChar w:fldCharType="end"/>
            </w:r>
          </w:hyperlink>
        </w:p>
        <w:p w14:paraId="108B6A5C"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46" w:history="1">
            <w:r w:rsidR="005C0996" w:rsidRPr="00D41662">
              <w:rPr>
                <w:rStyle w:val="Hyperlink"/>
                <w:noProof/>
              </w:rPr>
              <w:t>1.13.</w:t>
            </w:r>
            <w:r w:rsidR="005C0996">
              <w:rPr>
                <w:rFonts w:asciiTheme="minorHAnsi" w:eastAsiaTheme="minorEastAsia" w:hAnsiTheme="minorHAnsi" w:cstheme="minorBidi"/>
                <w:bCs w:val="0"/>
                <w:noProof/>
                <w:sz w:val="22"/>
                <w:szCs w:val="22"/>
              </w:rPr>
              <w:tab/>
            </w:r>
            <w:r w:rsidR="005C0996" w:rsidRPr="00D41662">
              <w:rPr>
                <w:rStyle w:val="Hyperlink"/>
                <w:noProof/>
              </w:rPr>
              <w:t>СРЕДСТВА ФИНАНСИЈСКОГ ОБЕЗБЕЂЕЊА</w:t>
            </w:r>
            <w:r w:rsidR="005C0996">
              <w:rPr>
                <w:noProof/>
                <w:webHidden/>
              </w:rPr>
              <w:tab/>
            </w:r>
            <w:r w:rsidR="005C0996">
              <w:rPr>
                <w:noProof/>
                <w:webHidden/>
              </w:rPr>
              <w:fldChar w:fldCharType="begin"/>
            </w:r>
            <w:r w:rsidR="005C0996">
              <w:rPr>
                <w:noProof/>
                <w:webHidden/>
              </w:rPr>
              <w:instrText xml:space="preserve"> PAGEREF _Toc436667746 \h </w:instrText>
            </w:r>
            <w:r w:rsidR="005C0996">
              <w:rPr>
                <w:noProof/>
                <w:webHidden/>
              </w:rPr>
            </w:r>
            <w:r w:rsidR="005C0996">
              <w:rPr>
                <w:noProof/>
                <w:webHidden/>
              </w:rPr>
              <w:fldChar w:fldCharType="separate"/>
            </w:r>
            <w:r w:rsidR="0058640A">
              <w:rPr>
                <w:noProof/>
                <w:webHidden/>
              </w:rPr>
              <w:t>10</w:t>
            </w:r>
            <w:r w:rsidR="005C0996">
              <w:rPr>
                <w:noProof/>
                <w:webHidden/>
              </w:rPr>
              <w:fldChar w:fldCharType="end"/>
            </w:r>
          </w:hyperlink>
        </w:p>
        <w:p w14:paraId="4F7BFE86"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47" w:history="1">
            <w:r w:rsidR="005C0996" w:rsidRPr="00D41662">
              <w:rPr>
                <w:rStyle w:val="Hyperlink"/>
                <w:noProof/>
              </w:rPr>
              <w:t>1.14.</w:t>
            </w:r>
            <w:r w:rsidR="005C0996">
              <w:rPr>
                <w:rFonts w:asciiTheme="minorHAnsi" w:eastAsiaTheme="minorEastAsia" w:hAnsiTheme="minorHAnsi" w:cstheme="minorBidi"/>
                <w:bCs w:val="0"/>
                <w:noProof/>
                <w:sz w:val="22"/>
                <w:szCs w:val="22"/>
              </w:rPr>
              <w:tab/>
            </w:r>
            <w:r w:rsidR="005C0996" w:rsidRPr="00D41662">
              <w:rPr>
                <w:rStyle w:val="Hyperlink"/>
                <w:noProof/>
              </w:rPr>
              <w:t>ДОДАТНЕ ИНФОРМАЦИЈЕ И ПОЈАШЊЕЊА</w:t>
            </w:r>
            <w:r w:rsidR="005C0996">
              <w:rPr>
                <w:noProof/>
                <w:webHidden/>
              </w:rPr>
              <w:tab/>
            </w:r>
            <w:r w:rsidR="005C0996">
              <w:rPr>
                <w:noProof/>
                <w:webHidden/>
              </w:rPr>
              <w:fldChar w:fldCharType="begin"/>
            </w:r>
            <w:r w:rsidR="005C0996">
              <w:rPr>
                <w:noProof/>
                <w:webHidden/>
              </w:rPr>
              <w:instrText xml:space="preserve"> PAGEREF _Toc436667747 \h </w:instrText>
            </w:r>
            <w:r w:rsidR="005C0996">
              <w:rPr>
                <w:noProof/>
                <w:webHidden/>
              </w:rPr>
            </w:r>
            <w:r w:rsidR="005C0996">
              <w:rPr>
                <w:noProof/>
                <w:webHidden/>
              </w:rPr>
              <w:fldChar w:fldCharType="separate"/>
            </w:r>
            <w:r w:rsidR="0058640A">
              <w:rPr>
                <w:noProof/>
                <w:webHidden/>
              </w:rPr>
              <w:t>14</w:t>
            </w:r>
            <w:r w:rsidR="005C0996">
              <w:rPr>
                <w:noProof/>
                <w:webHidden/>
              </w:rPr>
              <w:fldChar w:fldCharType="end"/>
            </w:r>
          </w:hyperlink>
        </w:p>
        <w:p w14:paraId="62E02FDF"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48" w:history="1">
            <w:r w:rsidR="005C0996" w:rsidRPr="00D41662">
              <w:rPr>
                <w:rStyle w:val="Hyperlink"/>
                <w:noProof/>
              </w:rPr>
              <w:t>1.15.</w:t>
            </w:r>
            <w:r w:rsidR="005C0996">
              <w:rPr>
                <w:rFonts w:asciiTheme="minorHAnsi" w:eastAsiaTheme="minorEastAsia" w:hAnsiTheme="minorHAnsi" w:cstheme="minorBidi"/>
                <w:bCs w:val="0"/>
                <w:noProof/>
                <w:sz w:val="22"/>
                <w:szCs w:val="22"/>
              </w:rPr>
              <w:tab/>
            </w:r>
            <w:r w:rsidR="005C0996" w:rsidRPr="00D41662">
              <w:rPr>
                <w:rStyle w:val="Hyperlink"/>
                <w:noProof/>
              </w:rPr>
              <w:t>ДОДАТНА ОБЈАШЊЕЊА, КОНТРОЛА И ДОПУШТЕНЕ ИСПРАВКЕ</w:t>
            </w:r>
            <w:r w:rsidR="005C0996">
              <w:rPr>
                <w:noProof/>
                <w:webHidden/>
              </w:rPr>
              <w:tab/>
            </w:r>
            <w:r w:rsidR="005C0996">
              <w:rPr>
                <w:noProof/>
                <w:webHidden/>
              </w:rPr>
              <w:fldChar w:fldCharType="begin"/>
            </w:r>
            <w:r w:rsidR="005C0996">
              <w:rPr>
                <w:noProof/>
                <w:webHidden/>
              </w:rPr>
              <w:instrText xml:space="preserve"> PAGEREF _Toc436667748 \h </w:instrText>
            </w:r>
            <w:r w:rsidR="005C0996">
              <w:rPr>
                <w:noProof/>
                <w:webHidden/>
              </w:rPr>
            </w:r>
            <w:r w:rsidR="005C0996">
              <w:rPr>
                <w:noProof/>
                <w:webHidden/>
              </w:rPr>
              <w:fldChar w:fldCharType="separate"/>
            </w:r>
            <w:r w:rsidR="0058640A">
              <w:rPr>
                <w:noProof/>
                <w:webHidden/>
              </w:rPr>
              <w:t>14</w:t>
            </w:r>
            <w:r w:rsidR="005C0996">
              <w:rPr>
                <w:noProof/>
                <w:webHidden/>
              </w:rPr>
              <w:fldChar w:fldCharType="end"/>
            </w:r>
          </w:hyperlink>
        </w:p>
        <w:p w14:paraId="4D996C02"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49" w:history="1">
            <w:r w:rsidR="005C0996" w:rsidRPr="00D41662">
              <w:rPr>
                <w:rStyle w:val="Hyperlink"/>
                <w:noProof/>
              </w:rPr>
              <w:t>1.16.</w:t>
            </w:r>
            <w:r w:rsidR="005C0996">
              <w:rPr>
                <w:rFonts w:asciiTheme="minorHAnsi" w:eastAsiaTheme="minorEastAsia" w:hAnsiTheme="minorHAnsi" w:cstheme="minorBidi"/>
                <w:bCs w:val="0"/>
                <w:noProof/>
                <w:sz w:val="22"/>
                <w:szCs w:val="22"/>
              </w:rPr>
              <w:tab/>
            </w:r>
            <w:r w:rsidR="005C0996" w:rsidRPr="00D41662">
              <w:rPr>
                <w:rStyle w:val="Hyperlink"/>
                <w:noProof/>
              </w:rPr>
              <w:t>НЕГАТИВНЕ РЕФЕРЕНЦЕ</w:t>
            </w:r>
            <w:r w:rsidR="005C0996">
              <w:rPr>
                <w:noProof/>
                <w:webHidden/>
              </w:rPr>
              <w:tab/>
            </w:r>
            <w:r w:rsidR="005C0996">
              <w:rPr>
                <w:noProof/>
                <w:webHidden/>
              </w:rPr>
              <w:fldChar w:fldCharType="begin"/>
            </w:r>
            <w:r w:rsidR="005C0996">
              <w:rPr>
                <w:noProof/>
                <w:webHidden/>
              </w:rPr>
              <w:instrText xml:space="preserve"> PAGEREF _Toc436667749 \h </w:instrText>
            </w:r>
            <w:r w:rsidR="005C0996">
              <w:rPr>
                <w:noProof/>
                <w:webHidden/>
              </w:rPr>
            </w:r>
            <w:r w:rsidR="005C0996">
              <w:rPr>
                <w:noProof/>
                <w:webHidden/>
              </w:rPr>
              <w:fldChar w:fldCharType="separate"/>
            </w:r>
            <w:r w:rsidR="0058640A">
              <w:rPr>
                <w:noProof/>
                <w:webHidden/>
              </w:rPr>
              <w:t>14</w:t>
            </w:r>
            <w:r w:rsidR="005C0996">
              <w:rPr>
                <w:noProof/>
                <w:webHidden/>
              </w:rPr>
              <w:fldChar w:fldCharType="end"/>
            </w:r>
          </w:hyperlink>
        </w:p>
        <w:p w14:paraId="11D15515"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0" w:history="1">
            <w:r w:rsidR="005C0996" w:rsidRPr="00D41662">
              <w:rPr>
                <w:rStyle w:val="Hyperlink"/>
                <w:noProof/>
              </w:rPr>
              <w:t>1.17.</w:t>
            </w:r>
            <w:r w:rsidR="005C0996">
              <w:rPr>
                <w:rFonts w:asciiTheme="minorHAnsi" w:eastAsiaTheme="minorEastAsia" w:hAnsiTheme="minorHAnsi" w:cstheme="minorBidi"/>
                <w:bCs w:val="0"/>
                <w:noProof/>
                <w:sz w:val="22"/>
                <w:szCs w:val="22"/>
              </w:rPr>
              <w:tab/>
            </w:r>
            <w:r w:rsidR="005C0996" w:rsidRPr="00D41662">
              <w:rPr>
                <w:rStyle w:val="Hyperlink"/>
                <w:noProof/>
              </w:rPr>
              <w:t>ПОШТОВАЊЕ ОБАВЕЗА КОЈЕ ПРОИЗЛАЗЕ ИЗ ПРОПИСА О ЗАШТИТИ НА РАДУ И ДРУГИХ ПРОПИСА</w:t>
            </w:r>
            <w:r w:rsidR="005C0996">
              <w:rPr>
                <w:noProof/>
                <w:webHidden/>
              </w:rPr>
              <w:tab/>
            </w:r>
            <w:r w:rsidR="005C0996">
              <w:rPr>
                <w:noProof/>
                <w:webHidden/>
              </w:rPr>
              <w:fldChar w:fldCharType="begin"/>
            </w:r>
            <w:r w:rsidR="005C0996">
              <w:rPr>
                <w:noProof/>
                <w:webHidden/>
              </w:rPr>
              <w:instrText xml:space="preserve"> PAGEREF _Toc436667750 \h </w:instrText>
            </w:r>
            <w:r w:rsidR="005C0996">
              <w:rPr>
                <w:noProof/>
                <w:webHidden/>
              </w:rPr>
            </w:r>
            <w:r w:rsidR="005C0996">
              <w:rPr>
                <w:noProof/>
                <w:webHidden/>
              </w:rPr>
              <w:fldChar w:fldCharType="separate"/>
            </w:r>
            <w:r w:rsidR="0058640A">
              <w:rPr>
                <w:noProof/>
                <w:webHidden/>
              </w:rPr>
              <w:t>15</w:t>
            </w:r>
            <w:r w:rsidR="005C0996">
              <w:rPr>
                <w:noProof/>
                <w:webHidden/>
              </w:rPr>
              <w:fldChar w:fldCharType="end"/>
            </w:r>
          </w:hyperlink>
        </w:p>
        <w:p w14:paraId="26B9BDA1"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1" w:history="1">
            <w:r w:rsidR="005C0996" w:rsidRPr="00D41662">
              <w:rPr>
                <w:rStyle w:val="Hyperlink"/>
                <w:noProof/>
              </w:rPr>
              <w:t>1.18.</w:t>
            </w:r>
            <w:r w:rsidR="005C0996">
              <w:rPr>
                <w:rFonts w:asciiTheme="minorHAnsi" w:eastAsiaTheme="minorEastAsia" w:hAnsiTheme="minorHAnsi" w:cstheme="minorBidi"/>
                <w:bCs w:val="0"/>
                <w:noProof/>
                <w:sz w:val="22"/>
                <w:szCs w:val="22"/>
              </w:rPr>
              <w:tab/>
            </w:r>
            <w:r w:rsidR="005C0996" w:rsidRPr="00D41662">
              <w:rPr>
                <w:rStyle w:val="Hyperlink"/>
                <w:noProof/>
              </w:rPr>
              <w:t>НАКНАДА ЗА КОРИШЋЕЊЕ ПАТЕНАТА</w:t>
            </w:r>
            <w:r w:rsidR="005C0996">
              <w:rPr>
                <w:noProof/>
                <w:webHidden/>
              </w:rPr>
              <w:tab/>
            </w:r>
            <w:r w:rsidR="005C0996">
              <w:rPr>
                <w:noProof/>
                <w:webHidden/>
              </w:rPr>
              <w:fldChar w:fldCharType="begin"/>
            </w:r>
            <w:r w:rsidR="005C0996">
              <w:rPr>
                <w:noProof/>
                <w:webHidden/>
              </w:rPr>
              <w:instrText xml:space="preserve"> PAGEREF _Toc436667751 \h </w:instrText>
            </w:r>
            <w:r w:rsidR="005C0996">
              <w:rPr>
                <w:noProof/>
                <w:webHidden/>
              </w:rPr>
            </w:r>
            <w:r w:rsidR="005C0996">
              <w:rPr>
                <w:noProof/>
                <w:webHidden/>
              </w:rPr>
              <w:fldChar w:fldCharType="separate"/>
            </w:r>
            <w:r w:rsidR="0058640A">
              <w:rPr>
                <w:noProof/>
                <w:webHidden/>
              </w:rPr>
              <w:t>15</w:t>
            </w:r>
            <w:r w:rsidR="005C0996">
              <w:rPr>
                <w:noProof/>
                <w:webHidden/>
              </w:rPr>
              <w:fldChar w:fldCharType="end"/>
            </w:r>
          </w:hyperlink>
        </w:p>
        <w:p w14:paraId="3EAC8967"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2" w:history="1">
            <w:r w:rsidR="005C0996" w:rsidRPr="00D41662">
              <w:rPr>
                <w:rStyle w:val="Hyperlink"/>
                <w:noProof/>
              </w:rPr>
              <w:t>1.19.</w:t>
            </w:r>
            <w:r w:rsidR="005C0996">
              <w:rPr>
                <w:rFonts w:asciiTheme="minorHAnsi" w:eastAsiaTheme="minorEastAsia" w:hAnsiTheme="minorHAnsi" w:cstheme="minorBidi"/>
                <w:bCs w:val="0"/>
                <w:noProof/>
                <w:sz w:val="22"/>
                <w:szCs w:val="22"/>
              </w:rPr>
              <w:tab/>
            </w:r>
            <w:r w:rsidR="005C0996" w:rsidRPr="00D41662">
              <w:rPr>
                <w:rStyle w:val="Hyperlink"/>
                <w:noProof/>
              </w:rPr>
              <w:t>РОК ВАЖЕЊА ПОНУДЕ</w:t>
            </w:r>
            <w:r w:rsidR="005C0996">
              <w:rPr>
                <w:noProof/>
                <w:webHidden/>
              </w:rPr>
              <w:tab/>
            </w:r>
            <w:r w:rsidR="005C0996">
              <w:rPr>
                <w:noProof/>
                <w:webHidden/>
              </w:rPr>
              <w:fldChar w:fldCharType="begin"/>
            </w:r>
            <w:r w:rsidR="005C0996">
              <w:rPr>
                <w:noProof/>
                <w:webHidden/>
              </w:rPr>
              <w:instrText xml:space="preserve"> PAGEREF _Toc436667752 \h </w:instrText>
            </w:r>
            <w:r w:rsidR="005C0996">
              <w:rPr>
                <w:noProof/>
                <w:webHidden/>
              </w:rPr>
            </w:r>
            <w:r w:rsidR="005C0996">
              <w:rPr>
                <w:noProof/>
                <w:webHidden/>
              </w:rPr>
              <w:fldChar w:fldCharType="separate"/>
            </w:r>
            <w:r w:rsidR="0058640A">
              <w:rPr>
                <w:noProof/>
                <w:webHidden/>
              </w:rPr>
              <w:t>15</w:t>
            </w:r>
            <w:r w:rsidR="005C0996">
              <w:rPr>
                <w:noProof/>
                <w:webHidden/>
              </w:rPr>
              <w:fldChar w:fldCharType="end"/>
            </w:r>
          </w:hyperlink>
        </w:p>
        <w:p w14:paraId="7C200BEE"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3" w:history="1">
            <w:r w:rsidR="005C0996" w:rsidRPr="00D41662">
              <w:rPr>
                <w:rStyle w:val="Hyperlink"/>
                <w:noProof/>
              </w:rPr>
              <w:t>1.20.</w:t>
            </w:r>
            <w:r w:rsidR="005C0996">
              <w:rPr>
                <w:rFonts w:asciiTheme="minorHAnsi" w:eastAsiaTheme="minorEastAsia" w:hAnsiTheme="minorHAnsi" w:cstheme="minorBidi"/>
                <w:bCs w:val="0"/>
                <w:noProof/>
                <w:sz w:val="22"/>
                <w:szCs w:val="22"/>
              </w:rPr>
              <w:tab/>
            </w:r>
            <w:r w:rsidR="005C0996" w:rsidRPr="00D41662">
              <w:rPr>
                <w:rStyle w:val="Hyperlink"/>
                <w:noProof/>
              </w:rPr>
              <w:t>РОК ЗА ЗАКЉУЧЕЊЕ УГОВОРА</w:t>
            </w:r>
            <w:r w:rsidR="005C0996">
              <w:rPr>
                <w:noProof/>
                <w:webHidden/>
              </w:rPr>
              <w:tab/>
            </w:r>
            <w:r w:rsidR="005C0996">
              <w:rPr>
                <w:noProof/>
                <w:webHidden/>
              </w:rPr>
              <w:fldChar w:fldCharType="begin"/>
            </w:r>
            <w:r w:rsidR="005C0996">
              <w:rPr>
                <w:noProof/>
                <w:webHidden/>
              </w:rPr>
              <w:instrText xml:space="preserve"> PAGEREF _Toc436667753 \h </w:instrText>
            </w:r>
            <w:r w:rsidR="005C0996">
              <w:rPr>
                <w:noProof/>
                <w:webHidden/>
              </w:rPr>
            </w:r>
            <w:r w:rsidR="005C0996">
              <w:rPr>
                <w:noProof/>
                <w:webHidden/>
              </w:rPr>
              <w:fldChar w:fldCharType="separate"/>
            </w:r>
            <w:r w:rsidR="0058640A">
              <w:rPr>
                <w:noProof/>
                <w:webHidden/>
              </w:rPr>
              <w:t>16</w:t>
            </w:r>
            <w:r w:rsidR="005C0996">
              <w:rPr>
                <w:noProof/>
                <w:webHidden/>
              </w:rPr>
              <w:fldChar w:fldCharType="end"/>
            </w:r>
          </w:hyperlink>
        </w:p>
        <w:p w14:paraId="7476AFA8"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4" w:history="1">
            <w:r w:rsidR="005C0996" w:rsidRPr="00D41662">
              <w:rPr>
                <w:rStyle w:val="Hyperlink"/>
                <w:noProof/>
              </w:rPr>
              <w:t>1.21.</w:t>
            </w:r>
            <w:r w:rsidR="005C0996">
              <w:rPr>
                <w:rFonts w:asciiTheme="minorHAnsi" w:eastAsiaTheme="minorEastAsia" w:hAnsiTheme="minorHAnsi" w:cstheme="minorBidi"/>
                <w:bCs w:val="0"/>
                <w:noProof/>
                <w:sz w:val="22"/>
                <w:szCs w:val="22"/>
              </w:rPr>
              <w:tab/>
            </w:r>
            <w:r w:rsidR="005C0996" w:rsidRPr="00D41662">
              <w:rPr>
                <w:rStyle w:val="Hyperlink"/>
                <w:noProof/>
              </w:rPr>
              <w:t>НАЧИН ОЗНАЧАВАЊА ПОВЕРЉИВИХ ПОДАТАКА</w:t>
            </w:r>
            <w:r w:rsidR="005C0996">
              <w:rPr>
                <w:noProof/>
                <w:webHidden/>
              </w:rPr>
              <w:tab/>
            </w:r>
            <w:r w:rsidR="005C0996">
              <w:rPr>
                <w:noProof/>
                <w:webHidden/>
              </w:rPr>
              <w:fldChar w:fldCharType="begin"/>
            </w:r>
            <w:r w:rsidR="005C0996">
              <w:rPr>
                <w:noProof/>
                <w:webHidden/>
              </w:rPr>
              <w:instrText xml:space="preserve"> PAGEREF _Toc436667754 \h </w:instrText>
            </w:r>
            <w:r w:rsidR="005C0996">
              <w:rPr>
                <w:noProof/>
                <w:webHidden/>
              </w:rPr>
            </w:r>
            <w:r w:rsidR="005C0996">
              <w:rPr>
                <w:noProof/>
                <w:webHidden/>
              </w:rPr>
              <w:fldChar w:fldCharType="separate"/>
            </w:r>
            <w:r w:rsidR="0058640A">
              <w:rPr>
                <w:noProof/>
                <w:webHidden/>
              </w:rPr>
              <w:t>16</w:t>
            </w:r>
            <w:r w:rsidR="005C0996">
              <w:rPr>
                <w:noProof/>
                <w:webHidden/>
              </w:rPr>
              <w:fldChar w:fldCharType="end"/>
            </w:r>
          </w:hyperlink>
        </w:p>
        <w:p w14:paraId="083DA62A"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5" w:history="1">
            <w:r w:rsidR="005C0996" w:rsidRPr="00D41662">
              <w:rPr>
                <w:rStyle w:val="Hyperlink"/>
                <w:noProof/>
              </w:rPr>
              <w:t>1.22.</w:t>
            </w:r>
            <w:r w:rsidR="005C0996">
              <w:rPr>
                <w:rFonts w:asciiTheme="minorHAnsi" w:eastAsiaTheme="minorEastAsia" w:hAnsiTheme="minorHAnsi" w:cstheme="minorBidi"/>
                <w:bCs w:val="0"/>
                <w:noProof/>
                <w:sz w:val="22"/>
                <w:szCs w:val="22"/>
              </w:rPr>
              <w:tab/>
            </w:r>
            <w:r w:rsidR="005C0996" w:rsidRPr="00D41662">
              <w:rPr>
                <w:rStyle w:val="Hyperlink"/>
                <w:noProof/>
              </w:rPr>
              <w:t>ТРОШКОВИ ПОНУДЕ</w:t>
            </w:r>
            <w:r w:rsidR="005C0996">
              <w:rPr>
                <w:noProof/>
                <w:webHidden/>
              </w:rPr>
              <w:tab/>
            </w:r>
            <w:r w:rsidR="005C0996">
              <w:rPr>
                <w:noProof/>
                <w:webHidden/>
              </w:rPr>
              <w:fldChar w:fldCharType="begin"/>
            </w:r>
            <w:r w:rsidR="005C0996">
              <w:rPr>
                <w:noProof/>
                <w:webHidden/>
              </w:rPr>
              <w:instrText xml:space="preserve"> PAGEREF _Toc436667755 \h </w:instrText>
            </w:r>
            <w:r w:rsidR="005C0996">
              <w:rPr>
                <w:noProof/>
                <w:webHidden/>
              </w:rPr>
            </w:r>
            <w:r w:rsidR="005C0996">
              <w:rPr>
                <w:noProof/>
                <w:webHidden/>
              </w:rPr>
              <w:fldChar w:fldCharType="separate"/>
            </w:r>
            <w:r w:rsidR="0058640A">
              <w:rPr>
                <w:noProof/>
                <w:webHidden/>
              </w:rPr>
              <w:t>17</w:t>
            </w:r>
            <w:r w:rsidR="005C0996">
              <w:rPr>
                <w:noProof/>
                <w:webHidden/>
              </w:rPr>
              <w:fldChar w:fldCharType="end"/>
            </w:r>
          </w:hyperlink>
        </w:p>
        <w:p w14:paraId="401C3C8D"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6" w:history="1">
            <w:r w:rsidR="005C0996" w:rsidRPr="00D41662">
              <w:rPr>
                <w:rStyle w:val="Hyperlink"/>
                <w:noProof/>
              </w:rPr>
              <w:t>1.23.</w:t>
            </w:r>
            <w:r w:rsidR="005C0996">
              <w:rPr>
                <w:rFonts w:asciiTheme="minorHAnsi" w:eastAsiaTheme="minorEastAsia" w:hAnsiTheme="minorHAnsi" w:cstheme="minorBidi"/>
                <w:bCs w:val="0"/>
                <w:noProof/>
                <w:sz w:val="22"/>
                <w:szCs w:val="22"/>
              </w:rPr>
              <w:tab/>
            </w:r>
            <w:r w:rsidR="005C0996" w:rsidRPr="00D41662">
              <w:rPr>
                <w:rStyle w:val="Hyperlink"/>
                <w:noProof/>
              </w:rPr>
              <w:t>ОБРАЗАЦ СТРУКТУРЕ ЦЕНЕ</w:t>
            </w:r>
            <w:r w:rsidR="005C0996">
              <w:rPr>
                <w:noProof/>
                <w:webHidden/>
              </w:rPr>
              <w:tab/>
            </w:r>
            <w:r w:rsidR="005C0996">
              <w:rPr>
                <w:noProof/>
                <w:webHidden/>
              </w:rPr>
              <w:fldChar w:fldCharType="begin"/>
            </w:r>
            <w:r w:rsidR="005C0996">
              <w:rPr>
                <w:noProof/>
                <w:webHidden/>
              </w:rPr>
              <w:instrText xml:space="preserve"> PAGEREF _Toc436667756 \h </w:instrText>
            </w:r>
            <w:r w:rsidR="005C0996">
              <w:rPr>
                <w:noProof/>
                <w:webHidden/>
              </w:rPr>
            </w:r>
            <w:r w:rsidR="005C0996">
              <w:rPr>
                <w:noProof/>
                <w:webHidden/>
              </w:rPr>
              <w:fldChar w:fldCharType="separate"/>
            </w:r>
            <w:r w:rsidR="0058640A">
              <w:rPr>
                <w:noProof/>
                <w:webHidden/>
              </w:rPr>
              <w:t>17</w:t>
            </w:r>
            <w:r w:rsidR="005C0996">
              <w:rPr>
                <w:noProof/>
                <w:webHidden/>
              </w:rPr>
              <w:fldChar w:fldCharType="end"/>
            </w:r>
          </w:hyperlink>
        </w:p>
        <w:p w14:paraId="164BB5E8"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7" w:history="1">
            <w:r w:rsidR="005C0996" w:rsidRPr="00D41662">
              <w:rPr>
                <w:rStyle w:val="Hyperlink"/>
                <w:noProof/>
              </w:rPr>
              <w:t>1.24.</w:t>
            </w:r>
            <w:r w:rsidR="005C0996">
              <w:rPr>
                <w:rFonts w:asciiTheme="minorHAnsi" w:eastAsiaTheme="minorEastAsia" w:hAnsiTheme="minorHAnsi" w:cstheme="minorBidi"/>
                <w:bCs w:val="0"/>
                <w:noProof/>
                <w:sz w:val="22"/>
                <w:szCs w:val="22"/>
              </w:rPr>
              <w:tab/>
            </w:r>
            <w:r w:rsidR="005C0996" w:rsidRPr="00D41662">
              <w:rPr>
                <w:rStyle w:val="Hyperlink"/>
                <w:noProof/>
              </w:rPr>
              <w:t>МОДЕЛ УГОВОРА</w:t>
            </w:r>
            <w:r w:rsidR="005C0996">
              <w:rPr>
                <w:noProof/>
                <w:webHidden/>
              </w:rPr>
              <w:tab/>
            </w:r>
            <w:r w:rsidR="005C0996">
              <w:rPr>
                <w:noProof/>
                <w:webHidden/>
              </w:rPr>
              <w:fldChar w:fldCharType="begin"/>
            </w:r>
            <w:r w:rsidR="005C0996">
              <w:rPr>
                <w:noProof/>
                <w:webHidden/>
              </w:rPr>
              <w:instrText xml:space="preserve"> PAGEREF _Toc436667757 \h </w:instrText>
            </w:r>
            <w:r w:rsidR="005C0996">
              <w:rPr>
                <w:noProof/>
                <w:webHidden/>
              </w:rPr>
            </w:r>
            <w:r w:rsidR="005C0996">
              <w:rPr>
                <w:noProof/>
                <w:webHidden/>
              </w:rPr>
              <w:fldChar w:fldCharType="separate"/>
            </w:r>
            <w:r w:rsidR="0058640A">
              <w:rPr>
                <w:noProof/>
                <w:webHidden/>
              </w:rPr>
              <w:t>17</w:t>
            </w:r>
            <w:r w:rsidR="005C0996">
              <w:rPr>
                <w:noProof/>
                <w:webHidden/>
              </w:rPr>
              <w:fldChar w:fldCharType="end"/>
            </w:r>
          </w:hyperlink>
        </w:p>
        <w:p w14:paraId="718E4019"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8" w:history="1">
            <w:r w:rsidR="005C0996" w:rsidRPr="00D41662">
              <w:rPr>
                <w:rStyle w:val="Hyperlink"/>
                <w:noProof/>
              </w:rPr>
              <w:t>1.25.</w:t>
            </w:r>
            <w:r w:rsidR="005C0996">
              <w:rPr>
                <w:rFonts w:asciiTheme="minorHAnsi" w:eastAsiaTheme="minorEastAsia" w:hAnsiTheme="minorHAnsi" w:cstheme="minorBidi"/>
                <w:bCs w:val="0"/>
                <w:noProof/>
                <w:sz w:val="22"/>
                <w:szCs w:val="22"/>
              </w:rPr>
              <w:tab/>
            </w:r>
            <w:r w:rsidR="005C0996" w:rsidRPr="00D41662">
              <w:rPr>
                <w:rStyle w:val="Hyperlink"/>
                <w:noProof/>
              </w:rPr>
              <w:t>РАЗЛОЗИ ЗА ОДБИЈАЊЕ ПОНУДЕ И ОБУСТАВУ ПОСТУПКА</w:t>
            </w:r>
            <w:r w:rsidR="005C0996">
              <w:rPr>
                <w:noProof/>
                <w:webHidden/>
              </w:rPr>
              <w:tab/>
            </w:r>
            <w:r w:rsidR="005C0996">
              <w:rPr>
                <w:noProof/>
                <w:webHidden/>
              </w:rPr>
              <w:fldChar w:fldCharType="begin"/>
            </w:r>
            <w:r w:rsidR="005C0996">
              <w:rPr>
                <w:noProof/>
                <w:webHidden/>
              </w:rPr>
              <w:instrText xml:space="preserve"> PAGEREF _Toc436667758 \h </w:instrText>
            </w:r>
            <w:r w:rsidR="005C0996">
              <w:rPr>
                <w:noProof/>
                <w:webHidden/>
              </w:rPr>
            </w:r>
            <w:r w:rsidR="005C0996">
              <w:rPr>
                <w:noProof/>
                <w:webHidden/>
              </w:rPr>
              <w:fldChar w:fldCharType="separate"/>
            </w:r>
            <w:r w:rsidR="0058640A">
              <w:rPr>
                <w:noProof/>
                <w:webHidden/>
              </w:rPr>
              <w:t>17</w:t>
            </w:r>
            <w:r w:rsidR="005C0996">
              <w:rPr>
                <w:noProof/>
                <w:webHidden/>
              </w:rPr>
              <w:fldChar w:fldCharType="end"/>
            </w:r>
          </w:hyperlink>
        </w:p>
        <w:p w14:paraId="793DEF79"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59" w:history="1">
            <w:r w:rsidR="005C0996" w:rsidRPr="00D41662">
              <w:rPr>
                <w:rStyle w:val="Hyperlink"/>
                <w:noProof/>
              </w:rPr>
              <w:t>1.26.</w:t>
            </w:r>
            <w:r w:rsidR="005C0996">
              <w:rPr>
                <w:rFonts w:asciiTheme="minorHAnsi" w:eastAsiaTheme="minorEastAsia" w:hAnsiTheme="minorHAnsi" w:cstheme="minorBidi"/>
                <w:bCs w:val="0"/>
                <w:noProof/>
                <w:sz w:val="22"/>
                <w:szCs w:val="22"/>
              </w:rPr>
              <w:tab/>
            </w:r>
            <w:r w:rsidR="005C0996" w:rsidRPr="00D41662">
              <w:rPr>
                <w:rStyle w:val="Hyperlink"/>
                <w:noProof/>
              </w:rPr>
              <w:t>ПОДАЦИ О САДРЖИНИ ПОНУДЕ</w:t>
            </w:r>
            <w:r w:rsidR="005C0996">
              <w:rPr>
                <w:noProof/>
                <w:webHidden/>
              </w:rPr>
              <w:tab/>
            </w:r>
            <w:r w:rsidR="005C0996">
              <w:rPr>
                <w:noProof/>
                <w:webHidden/>
              </w:rPr>
              <w:fldChar w:fldCharType="begin"/>
            </w:r>
            <w:r w:rsidR="005C0996">
              <w:rPr>
                <w:noProof/>
                <w:webHidden/>
              </w:rPr>
              <w:instrText xml:space="preserve"> PAGEREF _Toc436667759 \h </w:instrText>
            </w:r>
            <w:r w:rsidR="005C0996">
              <w:rPr>
                <w:noProof/>
                <w:webHidden/>
              </w:rPr>
            </w:r>
            <w:r w:rsidR="005C0996">
              <w:rPr>
                <w:noProof/>
                <w:webHidden/>
              </w:rPr>
              <w:fldChar w:fldCharType="separate"/>
            </w:r>
            <w:r w:rsidR="0058640A">
              <w:rPr>
                <w:noProof/>
                <w:webHidden/>
              </w:rPr>
              <w:t>17</w:t>
            </w:r>
            <w:r w:rsidR="005C0996">
              <w:rPr>
                <w:noProof/>
                <w:webHidden/>
              </w:rPr>
              <w:fldChar w:fldCharType="end"/>
            </w:r>
          </w:hyperlink>
        </w:p>
        <w:p w14:paraId="5818E07A" w14:textId="77777777" w:rsidR="005C0996" w:rsidRDefault="001C47D6">
          <w:pPr>
            <w:pStyle w:val="TOC2"/>
            <w:tabs>
              <w:tab w:val="left" w:pos="1100"/>
              <w:tab w:val="right" w:leader="dot" w:pos="9323"/>
            </w:tabs>
            <w:rPr>
              <w:rFonts w:asciiTheme="minorHAnsi" w:eastAsiaTheme="minorEastAsia" w:hAnsiTheme="minorHAnsi" w:cstheme="minorBidi"/>
              <w:bCs w:val="0"/>
              <w:noProof/>
              <w:sz w:val="22"/>
              <w:szCs w:val="22"/>
            </w:rPr>
          </w:pPr>
          <w:hyperlink w:anchor="_Toc436667760" w:history="1">
            <w:r w:rsidR="005C0996" w:rsidRPr="00D41662">
              <w:rPr>
                <w:rStyle w:val="Hyperlink"/>
                <w:noProof/>
              </w:rPr>
              <w:t>1.27.</w:t>
            </w:r>
            <w:r w:rsidR="005C0996">
              <w:rPr>
                <w:rFonts w:asciiTheme="minorHAnsi" w:eastAsiaTheme="minorEastAsia" w:hAnsiTheme="minorHAnsi" w:cstheme="minorBidi"/>
                <w:bCs w:val="0"/>
                <w:noProof/>
                <w:sz w:val="22"/>
                <w:szCs w:val="22"/>
              </w:rPr>
              <w:tab/>
            </w:r>
            <w:r w:rsidR="005C0996" w:rsidRPr="00D41662">
              <w:rPr>
                <w:rStyle w:val="Hyperlink"/>
                <w:noProof/>
              </w:rPr>
              <w:t>ЗАШТИТА ПРАВА ПОНУЂАЧА</w:t>
            </w:r>
            <w:r w:rsidR="005C0996">
              <w:rPr>
                <w:noProof/>
                <w:webHidden/>
              </w:rPr>
              <w:tab/>
            </w:r>
            <w:r w:rsidR="005C0996">
              <w:rPr>
                <w:noProof/>
                <w:webHidden/>
              </w:rPr>
              <w:fldChar w:fldCharType="begin"/>
            </w:r>
            <w:r w:rsidR="005C0996">
              <w:rPr>
                <w:noProof/>
                <w:webHidden/>
              </w:rPr>
              <w:instrText xml:space="preserve"> PAGEREF _Toc436667760 \h </w:instrText>
            </w:r>
            <w:r w:rsidR="005C0996">
              <w:rPr>
                <w:noProof/>
                <w:webHidden/>
              </w:rPr>
            </w:r>
            <w:r w:rsidR="005C0996">
              <w:rPr>
                <w:noProof/>
                <w:webHidden/>
              </w:rPr>
              <w:fldChar w:fldCharType="separate"/>
            </w:r>
            <w:r w:rsidR="0058640A">
              <w:rPr>
                <w:noProof/>
                <w:webHidden/>
              </w:rPr>
              <w:t>18</w:t>
            </w:r>
            <w:r w:rsidR="005C0996">
              <w:rPr>
                <w:noProof/>
                <w:webHidden/>
              </w:rPr>
              <w:fldChar w:fldCharType="end"/>
            </w:r>
          </w:hyperlink>
        </w:p>
        <w:p w14:paraId="4D689B56" w14:textId="77777777" w:rsidR="005C0996" w:rsidRDefault="001C47D6">
          <w:pPr>
            <w:pStyle w:val="TOC1"/>
            <w:tabs>
              <w:tab w:val="left" w:pos="480"/>
              <w:tab w:val="right" w:leader="dot" w:pos="9323"/>
            </w:tabs>
            <w:rPr>
              <w:rFonts w:asciiTheme="minorHAnsi" w:eastAsiaTheme="minorEastAsia" w:hAnsiTheme="minorHAnsi" w:cstheme="minorBidi"/>
              <w:bCs w:val="0"/>
              <w:noProof/>
              <w:sz w:val="22"/>
              <w:szCs w:val="22"/>
            </w:rPr>
          </w:pPr>
          <w:hyperlink w:anchor="_Toc436667761" w:history="1">
            <w:r w:rsidR="005C0996" w:rsidRPr="00D41662">
              <w:rPr>
                <w:rStyle w:val="Hyperlink"/>
                <w:noProof/>
              </w:rPr>
              <w:t>3.</w:t>
            </w:r>
            <w:r w:rsidR="005C0996">
              <w:rPr>
                <w:rFonts w:asciiTheme="minorHAnsi" w:eastAsiaTheme="minorEastAsia" w:hAnsiTheme="minorHAnsi" w:cstheme="minorBidi"/>
                <w:bCs w:val="0"/>
                <w:noProof/>
                <w:sz w:val="22"/>
                <w:szCs w:val="22"/>
              </w:rPr>
              <w:tab/>
            </w:r>
            <w:r w:rsidR="005C0996" w:rsidRPr="00D41662">
              <w:rPr>
                <w:rStyle w:val="Hyperlink"/>
                <w:noProof/>
              </w:rPr>
              <w:t>КРИТЕРИЈУМ ЗА ДОДЕЛУ УГОВОРА</w:t>
            </w:r>
            <w:r w:rsidR="005C0996">
              <w:rPr>
                <w:noProof/>
                <w:webHidden/>
              </w:rPr>
              <w:tab/>
            </w:r>
            <w:r w:rsidR="005C0996">
              <w:rPr>
                <w:noProof/>
                <w:webHidden/>
              </w:rPr>
              <w:fldChar w:fldCharType="begin"/>
            </w:r>
            <w:r w:rsidR="005C0996">
              <w:rPr>
                <w:noProof/>
                <w:webHidden/>
              </w:rPr>
              <w:instrText xml:space="preserve"> PAGEREF _Toc436667761 \h </w:instrText>
            </w:r>
            <w:r w:rsidR="005C0996">
              <w:rPr>
                <w:noProof/>
                <w:webHidden/>
              </w:rPr>
            </w:r>
            <w:r w:rsidR="005C0996">
              <w:rPr>
                <w:noProof/>
                <w:webHidden/>
              </w:rPr>
              <w:fldChar w:fldCharType="separate"/>
            </w:r>
            <w:r w:rsidR="0058640A">
              <w:rPr>
                <w:noProof/>
                <w:webHidden/>
              </w:rPr>
              <w:t>20</w:t>
            </w:r>
            <w:r w:rsidR="005C0996">
              <w:rPr>
                <w:noProof/>
                <w:webHidden/>
              </w:rPr>
              <w:fldChar w:fldCharType="end"/>
            </w:r>
          </w:hyperlink>
        </w:p>
        <w:p w14:paraId="411C051D"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62" w:history="1">
            <w:r w:rsidR="005C0996" w:rsidRPr="00D41662">
              <w:rPr>
                <w:rStyle w:val="Hyperlink"/>
                <w:noProof/>
              </w:rPr>
              <w:t>3.1</w:t>
            </w:r>
            <w:r w:rsidR="005C0996">
              <w:rPr>
                <w:rFonts w:asciiTheme="minorHAnsi" w:eastAsiaTheme="minorEastAsia" w:hAnsiTheme="minorHAnsi" w:cstheme="minorBidi"/>
                <w:bCs w:val="0"/>
                <w:noProof/>
                <w:sz w:val="22"/>
                <w:szCs w:val="22"/>
              </w:rPr>
              <w:tab/>
            </w:r>
            <w:r w:rsidR="005C0996" w:rsidRPr="00D41662">
              <w:rPr>
                <w:rStyle w:val="Hyperlink"/>
                <w:noProof/>
              </w:rPr>
              <w:t>ЕЛЕМЕНТИ КРИТЕРИЈУМА НА ОСНОВУ КОЈИХ СЕ ДОДЕЉУЈЕ УГОВОР</w:t>
            </w:r>
            <w:r w:rsidR="005C0996">
              <w:rPr>
                <w:noProof/>
                <w:webHidden/>
              </w:rPr>
              <w:tab/>
            </w:r>
            <w:r w:rsidR="005C0996">
              <w:rPr>
                <w:noProof/>
                <w:webHidden/>
              </w:rPr>
              <w:fldChar w:fldCharType="begin"/>
            </w:r>
            <w:r w:rsidR="005C0996">
              <w:rPr>
                <w:noProof/>
                <w:webHidden/>
              </w:rPr>
              <w:instrText xml:space="preserve"> PAGEREF _Toc436667762 \h </w:instrText>
            </w:r>
            <w:r w:rsidR="005C0996">
              <w:rPr>
                <w:noProof/>
                <w:webHidden/>
              </w:rPr>
            </w:r>
            <w:r w:rsidR="005C0996">
              <w:rPr>
                <w:noProof/>
                <w:webHidden/>
              </w:rPr>
              <w:fldChar w:fldCharType="separate"/>
            </w:r>
            <w:r w:rsidR="0058640A">
              <w:rPr>
                <w:noProof/>
                <w:webHidden/>
              </w:rPr>
              <w:t>20</w:t>
            </w:r>
            <w:r w:rsidR="005C0996">
              <w:rPr>
                <w:noProof/>
                <w:webHidden/>
              </w:rPr>
              <w:fldChar w:fldCharType="end"/>
            </w:r>
          </w:hyperlink>
        </w:p>
        <w:p w14:paraId="6AFCFF53"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63" w:history="1">
            <w:r w:rsidR="005C0996" w:rsidRPr="00D41662">
              <w:rPr>
                <w:rStyle w:val="Hyperlink"/>
                <w:noProof/>
              </w:rPr>
              <w:t>3.2</w:t>
            </w:r>
            <w:r w:rsidR="005C0996">
              <w:rPr>
                <w:rFonts w:asciiTheme="minorHAnsi" w:eastAsiaTheme="minorEastAsia" w:hAnsiTheme="minorHAnsi" w:cstheme="minorBidi"/>
                <w:bCs w:val="0"/>
                <w:noProof/>
                <w:sz w:val="22"/>
                <w:szCs w:val="22"/>
              </w:rPr>
              <w:tab/>
            </w:r>
            <w:r w:rsidR="005C0996" w:rsidRPr="00D41662">
              <w:rPr>
                <w:rStyle w:val="Hyperlink"/>
                <w:noProof/>
              </w:rPr>
              <w:t>НАЧИН ОЦЕЊИВАЊА</w:t>
            </w:r>
            <w:r w:rsidR="005C0996">
              <w:rPr>
                <w:noProof/>
                <w:webHidden/>
              </w:rPr>
              <w:tab/>
            </w:r>
            <w:r w:rsidR="005C0996">
              <w:rPr>
                <w:noProof/>
                <w:webHidden/>
              </w:rPr>
              <w:fldChar w:fldCharType="begin"/>
            </w:r>
            <w:r w:rsidR="005C0996">
              <w:rPr>
                <w:noProof/>
                <w:webHidden/>
              </w:rPr>
              <w:instrText xml:space="preserve"> PAGEREF _Toc436667763 \h </w:instrText>
            </w:r>
            <w:r w:rsidR="005C0996">
              <w:rPr>
                <w:noProof/>
                <w:webHidden/>
              </w:rPr>
            </w:r>
            <w:r w:rsidR="005C0996">
              <w:rPr>
                <w:noProof/>
                <w:webHidden/>
              </w:rPr>
              <w:fldChar w:fldCharType="separate"/>
            </w:r>
            <w:r w:rsidR="0058640A">
              <w:rPr>
                <w:noProof/>
                <w:webHidden/>
              </w:rPr>
              <w:t>20</w:t>
            </w:r>
            <w:r w:rsidR="005C0996">
              <w:rPr>
                <w:noProof/>
                <w:webHidden/>
              </w:rPr>
              <w:fldChar w:fldCharType="end"/>
            </w:r>
          </w:hyperlink>
        </w:p>
        <w:p w14:paraId="06DC1289"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64" w:history="1">
            <w:r w:rsidR="005C0996" w:rsidRPr="00D41662">
              <w:rPr>
                <w:rStyle w:val="Hyperlink"/>
                <w:noProof/>
              </w:rPr>
              <w:t>3.3</w:t>
            </w:r>
            <w:r w:rsidR="005C0996">
              <w:rPr>
                <w:rFonts w:asciiTheme="minorHAnsi" w:eastAsiaTheme="minorEastAsia" w:hAnsiTheme="minorHAnsi" w:cstheme="minorBidi"/>
                <w:bCs w:val="0"/>
                <w:noProof/>
                <w:sz w:val="22"/>
                <w:szCs w:val="22"/>
              </w:rPr>
              <w:tab/>
            </w:r>
            <w:r w:rsidR="005C0996" w:rsidRPr="00D41662">
              <w:rPr>
                <w:rStyle w:val="Hyperlink"/>
                <w:noProof/>
              </w:rPr>
              <w:t>ЕЛЕМЕНТИ КРИТЕРИЈУМА НА ОСНОВУ КОЈИХ ЋЕ НАРУЧИЛАЦ ИЗВРШИТИ ДОДЕЛУ УГОВОРА У СИТУАЦИЈИ КАДА ПОСТОЈЕ ПОНУДЕ СА ЈЕДНАКИМ БРОЈЕМ ПОНДЕРА</w:t>
            </w:r>
            <w:r w:rsidR="005C0996">
              <w:rPr>
                <w:noProof/>
                <w:webHidden/>
              </w:rPr>
              <w:tab/>
            </w:r>
            <w:r w:rsidR="005C0996">
              <w:rPr>
                <w:noProof/>
                <w:webHidden/>
              </w:rPr>
              <w:fldChar w:fldCharType="begin"/>
            </w:r>
            <w:r w:rsidR="005C0996">
              <w:rPr>
                <w:noProof/>
                <w:webHidden/>
              </w:rPr>
              <w:instrText xml:space="preserve"> PAGEREF _Toc436667764 \h </w:instrText>
            </w:r>
            <w:r w:rsidR="005C0996">
              <w:rPr>
                <w:noProof/>
                <w:webHidden/>
              </w:rPr>
            </w:r>
            <w:r w:rsidR="005C0996">
              <w:rPr>
                <w:noProof/>
                <w:webHidden/>
              </w:rPr>
              <w:fldChar w:fldCharType="separate"/>
            </w:r>
            <w:r w:rsidR="0058640A">
              <w:rPr>
                <w:noProof/>
                <w:webHidden/>
              </w:rPr>
              <w:t>35</w:t>
            </w:r>
            <w:r w:rsidR="005C0996">
              <w:rPr>
                <w:noProof/>
                <w:webHidden/>
              </w:rPr>
              <w:fldChar w:fldCharType="end"/>
            </w:r>
          </w:hyperlink>
        </w:p>
        <w:p w14:paraId="43BFBD27" w14:textId="77777777" w:rsidR="005C0996" w:rsidRDefault="001C47D6">
          <w:pPr>
            <w:pStyle w:val="TOC1"/>
            <w:tabs>
              <w:tab w:val="left" w:pos="480"/>
              <w:tab w:val="right" w:leader="dot" w:pos="9323"/>
            </w:tabs>
            <w:rPr>
              <w:rFonts w:asciiTheme="minorHAnsi" w:eastAsiaTheme="minorEastAsia" w:hAnsiTheme="minorHAnsi" w:cstheme="minorBidi"/>
              <w:bCs w:val="0"/>
              <w:noProof/>
              <w:sz w:val="22"/>
              <w:szCs w:val="22"/>
            </w:rPr>
          </w:pPr>
          <w:hyperlink w:anchor="_Toc436667765" w:history="1">
            <w:r w:rsidR="005C0996" w:rsidRPr="00D41662">
              <w:rPr>
                <w:rStyle w:val="Hyperlink"/>
                <w:noProof/>
              </w:rPr>
              <w:t>4.</w:t>
            </w:r>
            <w:r w:rsidR="005C0996">
              <w:rPr>
                <w:rFonts w:asciiTheme="minorHAnsi" w:eastAsiaTheme="minorEastAsia" w:hAnsiTheme="minorHAnsi" w:cstheme="minorBidi"/>
                <w:bCs w:val="0"/>
                <w:noProof/>
                <w:sz w:val="22"/>
                <w:szCs w:val="22"/>
              </w:rPr>
              <w:tab/>
            </w:r>
            <w:r w:rsidR="005C0996" w:rsidRPr="00D41662">
              <w:rPr>
                <w:rStyle w:val="Hyperlink"/>
                <w:noProof/>
              </w:rPr>
              <w:t>УСЛОВИ ЗА УЧЕШЋЕ У ПОСТУПКУ ЈАВНЕ НАБАВКЕ ИЗ ЧЛ. 75. И 76. ЗАКОНА О ЈАВНИМ НАБАВКАМА И УПУТСТВО КАКО СЕ ДОКАЗУЈЕ ИСПУЊЕНОСТ ТИХ УСЛОВА</w:t>
            </w:r>
            <w:r w:rsidR="005C0996">
              <w:rPr>
                <w:noProof/>
                <w:webHidden/>
              </w:rPr>
              <w:tab/>
            </w:r>
            <w:r w:rsidR="005C0996">
              <w:rPr>
                <w:noProof/>
                <w:webHidden/>
              </w:rPr>
              <w:fldChar w:fldCharType="begin"/>
            </w:r>
            <w:r w:rsidR="005C0996">
              <w:rPr>
                <w:noProof/>
                <w:webHidden/>
              </w:rPr>
              <w:instrText xml:space="preserve"> PAGEREF _Toc436667765 \h </w:instrText>
            </w:r>
            <w:r w:rsidR="005C0996">
              <w:rPr>
                <w:noProof/>
                <w:webHidden/>
              </w:rPr>
            </w:r>
            <w:r w:rsidR="005C0996">
              <w:rPr>
                <w:noProof/>
                <w:webHidden/>
              </w:rPr>
              <w:fldChar w:fldCharType="separate"/>
            </w:r>
            <w:r w:rsidR="0058640A">
              <w:rPr>
                <w:noProof/>
                <w:webHidden/>
              </w:rPr>
              <w:t>35</w:t>
            </w:r>
            <w:r w:rsidR="005C0996">
              <w:rPr>
                <w:noProof/>
                <w:webHidden/>
              </w:rPr>
              <w:fldChar w:fldCharType="end"/>
            </w:r>
          </w:hyperlink>
        </w:p>
        <w:p w14:paraId="2DC86187"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66" w:history="1">
            <w:r w:rsidR="005C0996" w:rsidRPr="00D41662">
              <w:rPr>
                <w:rStyle w:val="Hyperlink"/>
                <w:noProof/>
              </w:rPr>
              <w:t>4.1.</w:t>
            </w:r>
            <w:r w:rsidR="005C0996">
              <w:rPr>
                <w:rFonts w:asciiTheme="minorHAnsi" w:eastAsiaTheme="minorEastAsia" w:hAnsiTheme="minorHAnsi" w:cstheme="minorBidi"/>
                <w:bCs w:val="0"/>
                <w:noProof/>
                <w:sz w:val="22"/>
                <w:szCs w:val="22"/>
              </w:rPr>
              <w:tab/>
            </w:r>
            <w:r w:rsidR="005C0996" w:rsidRPr="00D41662">
              <w:rPr>
                <w:rStyle w:val="Hyperlink"/>
                <w:noProof/>
              </w:rPr>
              <w:t>ОБАВЕЗНИ УСЛОВИ ЗА УЧЕШЋЕ У ПОСТУПКУ ЈАВНЕ НАБАВКЕ</w:t>
            </w:r>
            <w:r w:rsidR="005C0996">
              <w:rPr>
                <w:noProof/>
                <w:webHidden/>
              </w:rPr>
              <w:tab/>
            </w:r>
            <w:r w:rsidR="005C0996">
              <w:rPr>
                <w:noProof/>
                <w:webHidden/>
              </w:rPr>
              <w:fldChar w:fldCharType="begin"/>
            </w:r>
            <w:r w:rsidR="005C0996">
              <w:rPr>
                <w:noProof/>
                <w:webHidden/>
              </w:rPr>
              <w:instrText xml:space="preserve"> PAGEREF _Toc436667766 \h </w:instrText>
            </w:r>
            <w:r w:rsidR="005C0996">
              <w:rPr>
                <w:noProof/>
                <w:webHidden/>
              </w:rPr>
            </w:r>
            <w:r w:rsidR="005C0996">
              <w:rPr>
                <w:noProof/>
                <w:webHidden/>
              </w:rPr>
              <w:fldChar w:fldCharType="separate"/>
            </w:r>
            <w:r w:rsidR="0058640A">
              <w:rPr>
                <w:noProof/>
                <w:webHidden/>
              </w:rPr>
              <w:t>35</w:t>
            </w:r>
            <w:r w:rsidR="005C0996">
              <w:rPr>
                <w:noProof/>
                <w:webHidden/>
              </w:rPr>
              <w:fldChar w:fldCharType="end"/>
            </w:r>
          </w:hyperlink>
        </w:p>
        <w:p w14:paraId="7B524225"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67" w:history="1">
            <w:r w:rsidR="005C0996" w:rsidRPr="00D41662">
              <w:rPr>
                <w:rStyle w:val="Hyperlink"/>
                <w:noProof/>
              </w:rPr>
              <w:t>4.2.</w:t>
            </w:r>
            <w:r w:rsidR="005C0996">
              <w:rPr>
                <w:rFonts w:asciiTheme="minorHAnsi" w:eastAsiaTheme="minorEastAsia" w:hAnsiTheme="minorHAnsi" w:cstheme="minorBidi"/>
                <w:bCs w:val="0"/>
                <w:noProof/>
                <w:sz w:val="22"/>
                <w:szCs w:val="22"/>
              </w:rPr>
              <w:tab/>
            </w:r>
            <w:r w:rsidR="005C0996" w:rsidRPr="00D41662">
              <w:rPr>
                <w:rStyle w:val="Hyperlink"/>
                <w:noProof/>
              </w:rPr>
              <w:t>ДОДАТНИ УСЛОВИ ЗА УЧЕШЋЕ У ПОСТУПКУ ЈАВНЕ НАБАВКЕ</w:t>
            </w:r>
            <w:r w:rsidR="005C0996">
              <w:rPr>
                <w:noProof/>
                <w:webHidden/>
              </w:rPr>
              <w:tab/>
            </w:r>
            <w:r w:rsidR="005C0996">
              <w:rPr>
                <w:noProof/>
                <w:webHidden/>
              </w:rPr>
              <w:fldChar w:fldCharType="begin"/>
            </w:r>
            <w:r w:rsidR="005C0996">
              <w:rPr>
                <w:noProof/>
                <w:webHidden/>
              </w:rPr>
              <w:instrText xml:space="preserve"> PAGEREF _Toc436667767 \h </w:instrText>
            </w:r>
            <w:r w:rsidR="005C0996">
              <w:rPr>
                <w:noProof/>
                <w:webHidden/>
              </w:rPr>
            </w:r>
            <w:r w:rsidR="005C0996">
              <w:rPr>
                <w:noProof/>
                <w:webHidden/>
              </w:rPr>
              <w:fldChar w:fldCharType="separate"/>
            </w:r>
            <w:r w:rsidR="0058640A">
              <w:rPr>
                <w:noProof/>
                <w:webHidden/>
              </w:rPr>
              <w:t>36</w:t>
            </w:r>
            <w:r w:rsidR="005C0996">
              <w:rPr>
                <w:noProof/>
                <w:webHidden/>
              </w:rPr>
              <w:fldChar w:fldCharType="end"/>
            </w:r>
          </w:hyperlink>
        </w:p>
        <w:p w14:paraId="1DC077EF"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68" w:history="1">
            <w:r w:rsidR="005C0996" w:rsidRPr="00D41662">
              <w:rPr>
                <w:rStyle w:val="Hyperlink"/>
                <w:noProof/>
              </w:rPr>
              <w:t>4.3.</w:t>
            </w:r>
            <w:r w:rsidR="005C0996">
              <w:rPr>
                <w:rFonts w:asciiTheme="minorHAnsi" w:eastAsiaTheme="minorEastAsia" w:hAnsiTheme="minorHAnsi" w:cstheme="minorBidi"/>
                <w:bCs w:val="0"/>
                <w:noProof/>
                <w:sz w:val="22"/>
                <w:szCs w:val="22"/>
              </w:rPr>
              <w:tab/>
            </w:r>
            <w:r w:rsidR="005C0996" w:rsidRPr="00D41662">
              <w:rPr>
                <w:rStyle w:val="Hyperlink"/>
                <w:noProof/>
              </w:rPr>
              <w:t>УПУТСТВО КАКО СЕ ДОКАЗУЈЕ ИСПУЊЕНОСТ ОБАВЕЗНИХ УСЛОВА</w:t>
            </w:r>
            <w:r w:rsidR="005C0996">
              <w:rPr>
                <w:noProof/>
                <w:webHidden/>
              </w:rPr>
              <w:tab/>
            </w:r>
            <w:r w:rsidR="005C0996">
              <w:rPr>
                <w:noProof/>
                <w:webHidden/>
              </w:rPr>
              <w:fldChar w:fldCharType="begin"/>
            </w:r>
            <w:r w:rsidR="005C0996">
              <w:rPr>
                <w:noProof/>
                <w:webHidden/>
              </w:rPr>
              <w:instrText xml:space="preserve"> PAGEREF _Toc436667768 \h </w:instrText>
            </w:r>
            <w:r w:rsidR="005C0996">
              <w:rPr>
                <w:noProof/>
                <w:webHidden/>
              </w:rPr>
            </w:r>
            <w:r w:rsidR="005C0996">
              <w:rPr>
                <w:noProof/>
                <w:webHidden/>
              </w:rPr>
              <w:fldChar w:fldCharType="separate"/>
            </w:r>
            <w:r w:rsidR="0058640A">
              <w:rPr>
                <w:noProof/>
                <w:webHidden/>
              </w:rPr>
              <w:t>39</w:t>
            </w:r>
            <w:r w:rsidR="005C0996">
              <w:rPr>
                <w:noProof/>
                <w:webHidden/>
              </w:rPr>
              <w:fldChar w:fldCharType="end"/>
            </w:r>
          </w:hyperlink>
        </w:p>
        <w:p w14:paraId="7BC5D447"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69" w:history="1">
            <w:r w:rsidR="005C0996" w:rsidRPr="00D41662">
              <w:rPr>
                <w:rStyle w:val="Hyperlink"/>
                <w:noProof/>
              </w:rPr>
              <w:t>4.4.</w:t>
            </w:r>
            <w:r w:rsidR="005C0996">
              <w:rPr>
                <w:rFonts w:asciiTheme="minorHAnsi" w:eastAsiaTheme="minorEastAsia" w:hAnsiTheme="minorHAnsi" w:cstheme="minorBidi"/>
                <w:bCs w:val="0"/>
                <w:noProof/>
                <w:sz w:val="22"/>
                <w:szCs w:val="22"/>
              </w:rPr>
              <w:tab/>
            </w:r>
            <w:r w:rsidR="005C0996" w:rsidRPr="00D41662">
              <w:rPr>
                <w:rStyle w:val="Hyperlink"/>
                <w:noProof/>
              </w:rPr>
              <w:t>УПУТСТВО КАКО СЕ ДОКАЗУЈЕ ИСПУЊЕНОСТ ДОДАТНИХ УСЛОВА</w:t>
            </w:r>
            <w:r w:rsidR="005C0996">
              <w:rPr>
                <w:noProof/>
                <w:webHidden/>
              </w:rPr>
              <w:tab/>
            </w:r>
            <w:r w:rsidR="005C0996">
              <w:rPr>
                <w:noProof/>
                <w:webHidden/>
              </w:rPr>
              <w:fldChar w:fldCharType="begin"/>
            </w:r>
            <w:r w:rsidR="005C0996">
              <w:rPr>
                <w:noProof/>
                <w:webHidden/>
              </w:rPr>
              <w:instrText xml:space="preserve"> PAGEREF _Toc436667769 \h </w:instrText>
            </w:r>
            <w:r w:rsidR="005C0996">
              <w:rPr>
                <w:noProof/>
                <w:webHidden/>
              </w:rPr>
            </w:r>
            <w:r w:rsidR="005C0996">
              <w:rPr>
                <w:noProof/>
                <w:webHidden/>
              </w:rPr>
              <w:fldChar w:fldCharType="separate"/>
            </w:r>
            <w:r w:rsidR="0058640A">
              <w:rPr>
                <w:noProof/>
                <w:webHidden/>
              </w:rPr>
              <w:t>41</w:t>
            </w:r>
            <w:r w:rsidR="005C0996">
              <w:rPr>
                <w:noProof/>
                <w:webHidden/>
              </w:rPr>
              <w:fldChar w:fldCharType="end"/>
            </w:r>
          </w:hyperlink>
        </w:p>
        <w:p w14:paraId="6F6D9A6E"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70" w:history="1">
            <w:r w:rsidR="005C0996" w:rsidRPr="00D41662">
              <w:rPr>
                <w:rStyle w:val="Hyperlink"/>
                <w:noProof/>
              </w:rPr>
              <w:t>4.5.</w:t>
            </w:r>
            <w:r w:rsidR="005C0996">
              <w:rPr>
                <w:rFonts w:asciiTheme="minorHAnsi" w:eastAsiaTheme="minorEastAsia" w:hAnsiTheme="minorHAnsi" w:cstheme="minorBidi"/>
                <w:bCs w:val="0"/>
                <w:noProof/>
                <w:sz w:val="22"/>
                <w:szCs w:val="22"/>
              </w:rPr>
              <w:tab/>
            </w:r>
            <w:r w:rsidR="005C0996" w:rsidRPr="00D41662">
              <w:rPr>
                <w:rStyle w:val="Hyperlink"/>
                <w:noProof/>
              </w:rPr>
              <w:t>УСЛОВИ КОЈЕ МОРА ДА ИСПУНИ СВАКИ ПОДИЗВОЂАЧ, ОДНОСНО ЧЛАН ГРУПЕ ПОНУЂАЧА</w:t>
            </w:r>
            <w:r w:rsidR="005C0996">
              <w:rPr>
                <w:noProof/>
                <w:webHidden/>
              </w:rPr>
              <w:tab/>
            </w:r>
            <w:r w:rsidR="005C0996">
              <w:rPr>
                <w:noProof/>
                <w:webHidden/>
              </w:rPr>
              <w:fldChar w:fldCharType="begin"/>
            </w:r>
            <w:r w:rsidR="005C0996">
              <w:rPr>
                <w:noProof/>
                <w:webHidden/>
              </w:rPr>
              <w:instrText xml:space="preserve"> PAGEREF _Toc436667770 \h </w:instrText>
            </w:r>
            <w:r w:rsidR="005C0996">
              <w:rPr>
                <w:noProof/>
                <w:webHidden/>
              </w:rPr>
            </w:r>
            <w:r w:rsidR="005C0996">
              <w:rPr>
                <w:noProof/>
                <w:webHidden/>
              </w:rPr>
              <w:fldChar w:fldCharType="separate"/>
            </w:r>
            <w:r w:rsidR="0058640A">
              <w:rPr>
                <w:noProof/>
                <w:webHidden/>
              </w:rPr>
              <w:t>43</w:t>
            </w:r>
            <w:r w:rsidR="005C0996">
              <w:rPr>
                <w:noProof/>
                <w:webHidden/>
              </w:rPr>
              <w:fldChar w:fldCharType="end"/>
            </w:r>
          </w:hyperlink>
        </w:p>
        <w:p w14:paraId="5ACA6ADD"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71" w:history="1">
            <w:r w:rsidR="005C0996" w:rsidRPr="00D41662">
              <w:rPr>
                <w:rStyle w:val="Hyperlink"/>
                <w:noProof/>
              </w:rPr>
              <w:t>4.6.</w:t>
            </w:r>
            <w:r w:rsidR="005C0996">
              <w:rPr>
                <w:rFonts w:asciiTheme="minorHAnsi" w:eastAsiaTheme="minorEastAsia" w:hAnsiTheme="minorHAnsi" w:cstheme="minorBidi"/>
                <w:bCs w:val="0"/>
                <w:noProof/>
                <w:sz w:val="22"/>
                <w:szCs w:val="22"/>
              </w:rPr>
              <w:tab/>
            </w:r>
            <w:r w:rsidR="005C0996" w:rsidRPr="00D41662">
              <w:rPr>
                <w:rStyle w:val="Hyperlink"/>
                <w:noProof/>
              </w:rPr>
              <w:t>ИСПУЊЕНОСТ УСЛОВА ИЗ ЧЛАНА 75. СТАВ 2. ЗАКОНА</w:t>
            </w:r>
            <w:r w:rsidR="005C0996">
              <w:rPr>
                <w:noProof/>
                <w:webHidden/>
              </w:rPr>
              <w:tab/>
            </w:r>
            <w:r w:rsidR="005C0996">
              <w:rPr>
                <w:noProof/>
                <w:webHidden/>
              </w:rPr>
              <w:fldChar w:fldCharType="begin"/>
            </w:r>
            <w:r w:rsidR="005C0996">
              <w:rPr>
                <w:noProof/>
                <w:webHidden/>
              </w:rPr>
              <w:instrText xml:space="preserve"> PAGEREF _Toc436667771 \h </w:instrText>
            </w:r>
            <w:r w:rsidR="005C0996">
              <w:rPr>
                <w:noProof/>
                <w:webHidden/>
              </w:rPr>
            </w:r>
            <w:r w:rsidR="005C0996">
              <w:rPr>
                <w:noProof/>
                <w:webHidden/>
              </w:rPr>
              <w:fldChar w:fldCharType="separate"/>
            </w:r>
            <w:r w:rsidR="0058640A">
              <w:rPr>
                <w:noProof/>
                <w:webHidden/>
              </w:rPr>
              <w:t>44</w:t>
            </w:r>
            <w:r w:rsidR="005C0996">
              <w:rPr>
                <w:noProof/>
                <w:webHidden/>
              </w:rPr>
              <w:fldChar w:fldCharType="end"/>
            </w:r>
          </w:hyperlink>
        </w:p>
        <w:p w14:paraId="227298B2"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72" w:history="1">
            <w:r w:rsidR="005C0996" w:rsidRPr="00D41662">
              <w:rPr>
                <w:rStyle w:val="Hyperlink"/>
                <w:noProof/>
              </w:rPr>
              <w:t>4.7.</w:t>
            </w:r>
            <w:r w:rsidR="005C0996">
              <w:rPr>
                <w:rFonts w:asciiTheme="minorHAnsi" w:eastAsiaTheme="minorEastAsia" w:hAnsiTheme="minorHAnsi" w:cstheme="minorBidi"/>
                <w:bCs w:val="0"/>
                <w:noProof/>
                <w:sz w:val="22"/>
                <w:szCs w:val="22"/>
              </w:rPr>
              <w:tab/>
            </w:r>
            <w:r w:rsidR="005C0996" w:rsidRPr="00D41662">
              <w:rPr>
                <w:rStyle w:val="Hyperlink"/>
                <w:noProof/>
              </w:rPr>
              <w:t>НАЧИН ДОСТАВЉАЊА ДОКАЗА</w:t>
            </w:r>
            <w:r w:rsidR="005C0996">
              <w:rPr>
                <w:noProof/>
                <w:webHidden/>
              </w:rPr>
              <w:tab/>
            </w:r>
            <w:r w:rsidR="005C0996">
              <w:rPr>
                <w:noProof/>
                <w:webHidden/>
              </w:rPr>
              <w:fldChar w:fldCharType="begin"/>
            </w:r>
            <w:r w:rsidR="005C0996">
              <w:rPr>
                <w:noProof/>
                <w:webHidden/>
              </w:rPr>
              <w:instrText xml:space="preserve"> PAGEREF _Toc436667772 \h </w:instrText>
            </w:r>
            <w:r w:rsidR="005C0996">
              <w:rPr>
                <w:noProof/>
                <w:webHidden/>
              </w:rPr>
            </w:r>
            <w:r w:rsidR="005C0996">
              <w:rPr>
                <w:noProof/>
                <w:webHidden/>
              </w:rPr>
              <w:fldChar w:fldCharType="separate"/>
            </w:r>
            <w:r w:rsidR="0058640A">
              <w:rPr>
                <w:noProof/>
                <w:webHidden/>
              </w:rPr>
              <w:t>44</w:t>
            </w:r>
            <w:r w:rsidR="005C0996">
              <w:rPr>
                <w:noProof/>
                <w:webHidden/>
              </w:rPr>
              <w:fldChar w:fldCharType="end"/>
            </w:r>
          </w:hyperlink>
        </w:p>
        <w:p w14:paraId="2158BA89" w14:textId="77777777" w:rsidR="005C0996" w:rsidRDefault="001C47D6">
          <w:pPr>
            <w:pStyle w:val="TOC1"/>
            <w:tabs>
              <w:tab w:val="left" w:pos="480"/>
              <w:tab w:val="right" w:leader="dot" w:pos="9323"/>
            </w:tabs>
            <w:rPr>
              <w:rFonts w:asciiTheme="minorHAnsi" w:eastAsiaTheme="minorEastAsia" w:hAnsiTheme="minorHAnsi" w:cstheme="minorBidi"/>
              <w:bCs w:val="0"/>
              <w:noProof/>
              <w:sz w:val="22"/>
              <w:szCs w:val="22"/>
            </w:rPr>
          </w:pPr>
          <w:hyperlink w:anchor="_Toc436667773" w:history="1">
            <w:r w:rsidR="005C0996" w:rsidRPr="00D41662">
              <w:rPr>
                <w:rStyle w:val="Hyperlink"/>
                <w:noProof/>
                <w:lang w:val="sr-Cyrl-RS"/>
              </w:rPr>
              <w:t>5.</w:t>
            </w:r>
            <w:r w:rsidR="005C0996">
              <w:rPr>
                <w:rFonts w:asciiTheme="minorHAnsi" w:eastAsiaTheme="minorEastAsia" w:hAnsiTheme="minorHAnsi" w:cstheme="minorBidi"/>
                <w:bCs w:val="0"/>
                <w:noProof/>
                <w:sz w:val="22"/>
                <w:szCs w:val="22"/>
              </w:rPr>
              <w:tab/>
            </w:r>
            <w:r w:rsidR="005C0996" w:rsidRPr="00D41662">
              <w:rPr>
                <w:rStyle w:val="Hyperlink"/>
                <w:noProof/>
                <w:lang w:val="sr-Cyrl-RS"/>
              </w:rPr>
              <w:t>ОПИС И СПЕЦИФИКАЦИЈА ПРЕДМЕТА ЈАВНЕ НАБАВКЕ</w:t>
            </w:r>
            <w:r w:rsidR="005C0996">
              <w:rPr>
                <w:noProof/>
                <w:webHidden/>
              </w:rPr>
              <w:tab/>
            </w:r>
            <w:r w:rsidR="005C0996">
              <w:rPr>
                <w:noProof/>
                <w:webHidden/>
              </w:rPr>
              <w:fldChar w:fldCharType="begin"/>
            </w:r>
            <w:r w:rsidR="005C0996">
              <w:rPr>
                <w:noProof/>
                <w:webHidden/>
              </w:rPr>
              <w:instrText xml:space="preserve"> PAGEREF _Toc436667773 \h </w:instrText>
            </w:r>
            <w:r w:rsidR="005C0996">
              <w:rPr>
                <w:noProof/>
                <w:webHidden/>
              </w:rPr>
            </w:r>
            <w:r w:rsidR="005C0996">
              <w:rPr>
                <w:noProof/>
                <w:webHidden/>
              </w:rPr>
              <w:fldChar w:fldCharType="separate"/>
            </w:r>
            <w:r w:rsidR="0058640A">
              <w:rPr>
                <w:noProof/>
                <w:webHidden/>
              </w:rPr>
              <w:t>46</w:t>
            </w:r>
            <w:r w:rsidR="005C0996">
              <w:rPr>
                <w:noProof/>
                <w:webHidden/>
              </w:rPr>
              <w:fldChar w:fldCharType="end"/>
            </w:r>
          </w:hyperlink>
        </w:p>
        <w:p w14:paraId="63F8D363"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74" w:history="1">
            <w:r w:rsidR="005C0996" w:rsidRPr="00D41662">
              <w:rPr>
                <w:rStyle w:val="Hyperlink"/>
                <w:noProof/>
              </w:rPr>
              <w:t>5.1.</w:t>
            </w:r>
            <w:r w:rsidR="005C0996">
              <w:rPr>
                <w:rFonts w:asciiTheme="minorHAnsi" w:eastAsiaTheme="minorEastAsia" w:hAnsiTheme="minorHAnsi" w:cstheme="minorBidi"/>
                <w:bCs w:val="0"/>
                <w:noProof/>
                <w:sz w:val="22"/>
                <w:szCs w:val="22"/>
              </w:rPr>
              <w:tab/>
            </w:r>
            <w:r w:rsidR="005C0996" w:rsidRPr="00D41662">
              <w:rPr>
                <w:rStyle w:val="Hyperlink"/>
                <w:noProof/>
              </w:rPr>
              <w:t>ПРЕДМЕТ ЈАВНЕ НАБАВКЕ</w:t>
            </w:r>
            <w:r w:rsidR="005C0996">
              <w:rPr>
                <w:noProof/>
                <w:webHidden/>
              </w:rPr>
              <w:tab/>
            </w:r>
            <w:r w:rsidR="005C0996">
              <w:rPr>
                <w:noProof/>
                <w:webHidden/>
              </w:rPr>
              <w:fldChar w:fldCharType="begin"/>
            </w:r>
            <w:r w:rsidR="005C0996">
              <w:rPr>
                <w:noProof/>
                <w:webHidden/>
              </w:rPr>
              <w:instrText xml:space="preserve"> PAGEREF _Toc436667774 \h </w:instrText>
            </w:r>
            <w:r w:rsidR="005C0996">
              <w:rPr>
                <w:noProof/>
                <w:webHidden/>
              </w:rPr>
            </w:r>
            <w:r w:rsidR="005C0996">
              <w:rPr>
                <w:noProof/>
                <w:webHidden/>
              </w:rPr>
              <w:fldChar w:fldCharType="separate"/>
            </w:r>
            <w:r w:rsidR="0058640A">
              <w:rPr>
                <w:noProof/>
                <w:webHidden/>
              </w:rPr>
              <w:t>46</w:t>
            </w:r>
            <w:r w:rsidR="005C0996">
              <w:rPr>
                <w:noProof/>
                <w:webHidden/>
              </w:rPr>
              <w:fldChar w:fldCharType="end"/>
            </w:r>
          </w:hyperlink>
        </w:p>
        <w:p w14:paraId="5BD270F4"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75" w:history="1">
            <w:r w:rsidR="005C0996" w:rsidRPr="00D41662">
              <w:rPr>
                <w:rStyle w:val="Hyperlink"/>
                <w:noProof/>
              </w:rPr>
              <w:t>5.2.</w:t>
            </w:r>
            <w:r w:rsidR="005C0996">
              <w:rPr>
                <w:rFonts w:asciiTheme="minorHAnsi" w:eastAsiaTheme="minorEastAsia" w:hAnsiTheme="minorHAnsi" w:cstheme="minorBidi"/>
                <w:bCs w:val="0"/>
                <w:noProof/>
                <w:sz w:val="22"/>
                <w:szCs w:val="22"/>
              </w:rPr>
              <w:tab/>
            </w:r>
            <w:r w:rsidR="005C0996" w:rsidRPr="00D41662">
              <w:rPr>
                <w:rStyle w:val="Hyperlink"/>
                <w:noProof/>
              </w:rPr>
              <w:t>ПРОГРАМСКИ ЗАДАТАК</w:t>
            </w:r>
            <w:r w:rsidR="005C0996">
              <w:rPr>
                <w:noProof/>
                <w:webHidden/>
              </w:rPr>
              <w:tab/>
            </w:r>
            <w:r w:rsidR="005C0996">
              <w:rPr>
                <w:noProof/>
                <w:webHidden/>
              </w:rPr>
              <w:fldChar w:fldCharType="begin"/>
            </w:r>
            <w:r w:rsidR="005C0996">
              <w:rPr>
                <w:noProof/>
                <w:webHidden/>
              </w:rPr>
              <w:instrText xml:space="preserve"> PAGEREF _Toc436667775 \h </w:instrText>
            </w:r>
            <w:r w:rsidR="005C0996">
              <w:rPr>
                <w:noProof/>
                <w:webHidden/>
              </w:rPr>
            </w:r>
            <w:r w:rsidR="005C0996">
              <w:rPr>
                <w:noProof/>
                <w:webHidden/>
              </w:rPr>
              <w:fldChar w:fldCharType="separate"/>
            </w:r>
            <w:r w:rsidR="0058640A">
              <w:rPr>
                <w:noProof/>
                <w:webHidden/>
              </w:rPr>
              <w:t>46</w:t>
            </w:r>
            <w:r w:rsidR="005C0996">
              <w:rPr>
                <w:noProof/>
                <w:webHidden/>
              </w:rPr>
              <w:fldChar w:fldCharType="end"/>
            </w:r>
          </w:hyperlink>
        </w:p>
        <w:p w14:paraId="33442160" w14:textId="77777777" w:rsidR="005C0996" w:rsidRDefault="001C47D6">
          <w:pPr>
            <w:pStyle w:val="TOC3"/>
            <w:tabs>
              <w:tab w:val="left" w:pos="1320"/>
              <w:tab w:val="right" w:leader="dot" w:pos="9323"/>
            </w:tabs>
            <w:rPr>
              <w:rFonts w:asciiTheme="minorHAnsi" w:eastAsiaTheme="minorEastAsia" w:hAnsiTheme="minorHAnsi" w:cstheme="minorBidi"/>
              <w:bCs w:val="0"/>
              <w:noProof/>
              <w:sz w:val="22"/>
              <w:szCs w:val="22"/>
            </w:rPr>
          </w:pPr>
          <w:hyperlink w:anchor="_Toc436667776" w:history="1">
            <w:r w:rsidR="005C0996" w:rsidRPr="00D41662">
              <w:rPr>
                <w:rStyle w:val="Hyperlink"/>
                <w:noProof/>
              </w:rPr>
              <w:t>5.2.1.</w:t>
            </w:r>
            <w:r w:rsidR="005C0996">
              <w:rPr>
                <w:rFonts w:asciiTheme="minorHAnsi" w:eastAsiaTheme="minorEastAsia" w:hAnsiTheme="minorHAnsi" w:cstheme="minorBidi"/>
                <w:bCs w:val="0"/>
                <w:noProof/>
                <w:sz w:val="22"/>
                <w:szCs w:val="22"/>
              </w:rPr>
              <w:tab/>
            </w:r>
            <w:r w:rsidR="005C0996" w:rsidRPr="00D41662">
              <w:rPr>
                <w:rStyle w:val="Hyperlink"/>
                <w:noProof/>
              </w:rPr>
              <w:t>Врста, опис и спецификација предметне услуге</w:t>
            </w:r>
            <w:r w:rsidR="005C0996">
              <w:rPr>
                <w:noProof/>
                <w:webHidden/>
              </w:rPr>
              <w:tab/>
            </w:r>
            <w:r w:rsidR="005C0996">
              <w:rPr>
                <w:noProof/>
                <w:webHidden/>
              </w:rPr>
              <w:fldChar w:fldCharType="begin"/>
            </w:r>
            <w:r w:rsidR="005C0996">
              <w:rPr>
                <w:noProof/>
                <w:webHidden/>
              </w:rPr>
              <w:instrText xml:space="preserve"> PAGEREF _Toc436667776 \h </w:instrText>
            </w:r>
            <w:r w:rsidR="005C0996">
              <w:rPr>
                <w:noProof/>
                <w:webHidden/>
              </w:rPr>
            </w:r>
            <w:r w:rsidR="005C0996">
              <w:rPr>
                <w:noProof/>
                <w:webHidden/>
              </w:rPr>
              <w:fldChar w:fldCharType="separate"/>
            </w:r>
            <w:r w:rsidR="0058640A">
              <w:rPr>
                <w:noProof/>
                <w:webHidden/>
              </w:rPr>
              <w:t>46</w:t>
            </w:r>
            <w:r w:rsidR="005C0996">
              <w:rPr>
                <w:noProof/>
                <w:webHidden/>
              </w:rPr>
              <w:fldChar w:fldCharType="end"/>
            </w:r>
          </w:hyperlink>
        </w:p>
        <w:p w14:paraId="57C12675" w14:textId="77777777" w:rsidR="005C0996" w:rsidRDefault="001C47D6">
          <w:pPr>
            <w:pStyle w:val="TOC3"/>
            <w:tabs>
              <w:tab w:val="left" w:pos="1320"/>
              <w:tab w:val="right" w:leader="dot" w:pos="9323"/>
            </w:tabs>
            <w:rPr>
              <w:rFonts w:asciiTheme="minorHAnsi" w:eastAsiaTheme="minorEastAsia" w:hAnsiTheme="minorHAnsi" w:cstheme="minorBidi"/>
              <w:bCs w:val="0"/>
              <w:noProof/>
              <w:sz w:val="22"/>
              <w:szCs w:val="22"/>
            </w:rPr>
          </w:pPr>
          <w:hyperlink w:anchor="_Toc436667777" w:history="1">
            <w:r w:rsidR="005C0996" w:rsidRPr="00D41662">
              <w:rPr>
                <w:rStyle w:val="Hyperlink"/>
                <w:noProof/>
              </w:rPr>
              <w:t>5.2.2.</w:t>
            </w:r>
            <w:r w:rsidR="005C0996">
              <w:rPr>
                <w:rFonts w:asciiTheme="minorHAnsi" w:eastAsiaTheme="minorEastAsia" w:hAnsiTheme="minorHAnsi" w:cstheme="minorBidi"/>
                <w:bCs w:val="0"/>
                <w:noProof/>
                <w:sz w:val="22"/>
                <w:szCs w:val="22"/>
              </w:rPr>
              <w:tab/>
            </w:r>
            <w:r w:rsidR="005C0996" w:rsidRPr="00D41662">
              <w:rPr>
                <w:rStyle w:val="Hyperlink"/>
                <w:noProof/>
              </w:rPr>
              <w:t>Циљ и опис програмског задатка</w:t>
            </w:r>
            <w:r w:rsidR="005C0996">
              <w:rPr>
                <w:noProof/>
                <w:webHidden/>
              </w:rPr>
              <w:tab/>
            </w:r>
            <w:r w:rsidR="005C0996">
              <w:rPr>
                <w:noProof/>
                <w:webHidden/>
              </w:rPr>
              <w:fldChar w:fldCharType="begin"/>
            </w:r>
            <w:r w:rsidR="005C0996">
              <w:rPr>
                <w:noProof/>
                <w:webHidden/>
              </w:rPr>
              <w:instrText xml:space="preserve"> PAGEREF _Toc436667777 \h </w:instrText>
            </w:r>
            <w:r w:rsidR="005C0996">
              <w:rPr>
                <w:noProof/>
                <w:webHidden/>
              </w:rPr>
            </w:r>
            <w:r w:rsidR="005C0996">
              <w:rPr>
                <w:noProof/>
                <w:webHidden/>
              </w:rPr>
              <w:fldChar w:fldCharType="separate"/>
            </w:r>
            <w:r w:rsidR="0058640A">
              <w:rPr>
                <w:noProof/>
                <w:webHidden/>
              </w:rPr>
              <w:t>46</w:t>
            </w:r>
            <w:r w:rsidR="005C0996">
              <w:rPr>
                <w:noProof/>
                <w:webHidden/>
              </w:rPr>
              <w:fldChar w:fldCharType="end"/>
            </w:r>
          </w:hyperlink>
        </w:p>
        <w:p w14:paraId="27ED3464" w14:textId="77777777" w:rsidR="005C0996" w:rsidRDefault="001C47D6">
          <w:pPr>
            <w:pStyle w:val="TOC3"/>
            <w:tabs>
              <w:tab w:val="left" w:pos="1320"/>
              <w:tab w:val="right" w:leader="dot" w:pos="9323"/>
            </w:tabs>
            <w:rPr>
              <w:rFonts w:asciiTheme="minorHAnsi" w:eastAsiaTheme="minorEastAsia" w:hAnsiTheme="minorHAnsi" w:cstheme="minorBidi"/>
              <w:bCs w:val="0"/>
              <w:noProof/>
              <w:sz w:val="22"/>
              <w:szCs w:val="22"/>
            </w:rPr>
          </w:pPr>
          <w:hyperlink w:anchor="_Toc436667778" w:history="1">
            <w:r w:rsidR="005C0996" w:rsidRPr="00D41662">
              <w:rPr>
                <w:rStyle w:val="Hyperlink"/>
                <w:noProof/>
              </w:rPr>
              <w:t>5.2.3.</w:t>
            </w:r>
            <w:r w:rsidR="005C0996">
              <w:rPr>
                <w:rFonts w:asciiTheme="minorHAnsi" w:eastAsiaTheme="minorEastAsia" w:hAnsiTheme="minorHAnsi" w:cstheme="minorBidi"/>
                <w:bCs w:val="0"/>
                <w:noProof/>
                <w:sz w:val="22"/>
                <w:szCs w:val="22"/>
              </w:rPr>
              <w:tab/>
            </w:r>
            <w:r w:rsidR="005C0996" w:rsidRPr="00D41662">
              <w:rPr>
                <w:rStyle w:val="Hyperlink"/>
                <w:noProof/>
              </w:rPr>
              <w:t>Уговорни производ за пројекат</w:t>
            </w:r>
            <w:r w:rsidR="005C0996">
              <w:rPr>
                <w:noProof/>
                <w:webHidden/>
              </w:rPr>
              <w:tab/>
            </w:r>
            <w:r w:rsidR="005C0996">
              <w:rPr>
                <w:noProof/>
                <w:webHidden/>
              </w:rPr>
              <w:fldChar w:fldCharType="begin"/>
            </w:r>
            <w:r w:rsidR="005C0996">
              <w:rPr>
                <w:noProof/>
                <w:webHidden/>
              </w:rPr>
              <w:instrText xml:space="preserve"> PAGEREF _Toc436667778 \h </w:instrText>
            </w:r>
            <w:r w:rsidR="005C0996">
              <w:rPr>
                <w:noProof/>
                <w:webHidden/>
              </w:rPr>
            </w:r>
            <w:r w:rsidR="005C0996">
              <w:rPr>
                <w:noProof/>
                <w:webHidden/>
              </w:rPr>
              <w:fldChar w:fldCharType="separate"/>
            </w:r>
            <w:r w:rsidR="0058640A">
              <w:rPr>
                <w:noProof/>
                <w:webHidden/>
              </w:rPr>
              <w:t>50</w:t>
            </w:r>
            <w:r w:rsidR="005C0996">
              <w:rPr>
                <w:noProof/>
                <w:webHidden/>
              </w:rPr>
              <w:fldChar w:fldCharType="end"/>
            </w:r>
          </w:hyperlink>
        </w:p>
        <w:p w14:paraId="51FFAAA8" w14:textId="77777777" w:rsidR="005C0996" w:rsidRDefault="001C47D6">
          <w:pPr>
            <w:pStyle w:val="TOC3"/>
            <w:tabs>
              <w:tab w:val="left" w:pos="1320"/>
              <w:tab w:val="right" w:leader="dot" w:pos="9323"/>
            </w:tabs>
            <w:rPr>
              <w:rFonts w:asciiTheme="minorHAnsi" w:eastAsiaTheme="minorEastAsia" w:hAnsiTheme="minorHAnsi" w:cstheme="minorBidi"/>
              <w:bCs w:val="0"/>
              <w:noProof/>
              <w:sz w:val="22"/>
              <w:szCs w:val="22"/>
            </w:rPr>
          </w:pPr>
          <w:hyperlink w:anchor="_Toc436667779" w:history="1">
            <w:r w:rsidR="005C0996" w:rsidRPr="00D41662">
              <w:rPr>
                <w:rStyle w:val="Hyperlink"/>
                <w:noProof/>
              </w:rPr>
              <w:t>5.2.4.</w:t>
            </w:r>
            <w:r w:rsidR="005C0996">
              <w:rPr>
                <w:rFonts w:asciiTheme="minorHAnsi" w:eastAsiaTheme="minorEastAsia" w:hAnsiTheme="minorHAnsi" w:cstheme="minorBidi"/>
                <w:bCs w:val="0"/>
                <w:noProof/>
                <w:sz w:val="22"/>
                <w:szCs w:val="22"/>
              </w:rPr>
              <w:tab/>
            </w:r>
            <w:r w:rsidR="005C0996" w:rsidRPr="00D41662">
              <w:rPr>
                <w:rStyle w:val="Hyperlink"/>
                <w:noProof/>
              </w:rPr>
              <w:t xml:space="preserve">Обавезе </w:t>
            </w:r>
            <w:r w:rsidR="005C0996" w:rsidRPr="00D41662">
              <w:rPr>
                <w:rStyle w:val="Hyperlink"/>
                <w:noProof/>
                <w:lang w:val="sr-Cyrl-RS"/>
              </w:rPr>
              <w:t>понуђача</w:t>
            </w:r>
            <w:r w:rsidR="005C0996">
              <w:rPr>
                <w:noProof/>
                <w:webHidden/>
              </w:rPr>
              <w:tab/>
            </w:r>
            <w:r w:rsidR="005C0996">
              <w:rPr>
                <w:noProof/>
                <w:webHidden/>
              </w:rPr>
              <w:fldChar w:fldCharType="begin"/>
            </w:r>
            <w:r w:rsidR="005C0996">
              <w:rPr>
                <w:noProof/>
                <w:webHidden/>
              </w:rPr>
              <w:instrText xml:space="preserve"> PAGEREF _Toc436667779 \h </w:instrText>
            </w:r>
            <w:r w:rsidR="005C0996">
              <w:rPr>
                <w:noProof/>
                <w:webHidden/>
              </w:rPr>
            </w:r>
            <w:r w:rsidR="005C0996">
              <w:rPr>
                <w:noProof/>
                <w:webHidden/>
              </w:rPr>
              <w:fldChar w:fldCharType="separate"/>
            </w:r>
            <w:r w:rsidR="0058640A">
              <w:rPr>
                <w:noProof/>
                <w:webHidden/>
              </w:rPr>
              <w:t>52</w:t>
            </w:r>
            <w:r w:rsidR="005C0996">
              <w:rPr>
                <w:noProof/>
                <w:webHidden/>
              </w:rPr>
              <w:fldChar w:fldCharType="end"/>
            </w:r>
          </w:hyperlink>
        </w:p>
        <w:p w14:paraId="5842D010"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80" w:history="1">
            <w:r w:rsidR="005C0996" w:rsidRPr="00D41662">
              <w:rPr>
                <w:rStyle w:val="Hyperlink"/>
                <w:noProof/>
              </w:rPr>
              <w:t>5.3.</w:t>
            </w:r>
            <w:r w:rsidR="005C0996">
              <w:rPr>
                <w:rFonts w:asciiTheme="minorHAnsi" w:eastAsiaTheme="minorEastAsia" w:hAnsiTheme="minorHAnsi" w:cstheme="minorBidi"/>
                <w:bCs w:val="0"/>
                <w:noProof/>
                <w:sz w:val="22"/>
                <w:szCs w:val="22"/>
              </w:rPr>
              <w:tab/>
            </w:r>
            <w:r w:rsidR="005C0996" w:rsidRPr="00D41662">
              <w:rPr>
                <w:rStyle w:val="Hyperlink"/>
                <w:noProof/>
              </w:rPr>
              <w:t>ПРОФИЛ КОМПАНИЈЕ</w:t>
            </w:r>
            <w:r w:rsidR="005C0996">
              <w:rPr>
                <w:noProof/>
                <w:webHidden/>
              </w:rPr>
              <w:tab/>
            </w:r>
            <w:r w:rsidR="005C0996">
              <w:rPr>
                <w:noProof/>
                <w:webHidden/>
              </w:rPr>
              <w:fldChar w:fldCharType="begin"/>
            </w:r>
            <w:r w:rsidR="005C0996">
              <w:rPr>
                <w:noProof/>
                <w:webHidden/>
              </w:rPr>
              <w:instrText xml:space="preserve"> PAGEREF _Toc436667780 \h </w:instrText>
            </w:r>
            <w:r w:rsidR="005C0996">
              <w:rPr>
                <w:noProof/>
                <w:webHidden/>
              </w:rPr>
            </w:r>
            <w:r w:rsidR="005C0996">
              <w:rPr>
                <w:noProof/>
                <w:webHidden/>
              </w:rPr>
              <w:fldChar w:fldCharType="separate"/>
            </w:r>
            <w:r w:rsidR="0058640A">
              <w:rPr>
                <w:noProof/>
                <w:webHidden/>
              </w:rPr>
              <w:t>53</w:t>
            </w:r>
            <w:r w:rsidR="005C0996">
              <w:rPr>
                <w:noProof/>
                <w:webHidden/>
              </w:rPr>
              <w:fldChar w:fldCharType="end"/>
            </w:r>
          </w:hyperlink>
        </w:p>
        <w:p w14:paraId="1634D845"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81" w:history="1">
            <w:r w:rsidR="005C0996" w:rsidRPr="00D41662">
              <w:rPr>
                <w:rStyle w:val="Hyperlink"/>
                <w:noProof/>
              </w:rPr>
              <w:t>5.4.</w:t>
            </w:r>
            <w:r w:rsidR="005C0996">
              <w:rPr>
                <w:rFonts w:asciiTheme="minorHAnsi" w:eastAsiaTheme="minorEastAsia" w:hAnsiTheme="minorHAnsi" w:cstheme="minorBidi"/>
                <w:bCs w:val="0"/>
                <w:noProof/>
                <w:sz w:val="22"/>
                <w:szCs w:val="22"/>
              </w:rPr>
              <w:tab/>
            </w:r>
            <w:r w:rsidR="005C0996" w:rsidRPr="00D41662">
              <w:rPr>
                <w:rStyle w:val="Hyperlink"/>
                <w:noProof/>
              </w:rPr>
              <w:t>ПРИСТУП ИМПЛЕМЕНТАЦИЈИ</w:t>
            </w:r>
            <w:r w:rsidR="005C0996">
              <w:rPr>
                <w:noProof/>
                <w:webHidden/>
              </w:rPr>
              <w:tab/>
            </w:r>
            <w:r w:rsidR="005C0996">
              <w:rPr>
                <w:noProof/>
                <w:webHidden/>
              </w:rPr>
              <w:fldChar w:fldCharType="begin"/>
            </w:r>
            <w:r w:rsidR="005C0996">
              <w:rPr>
                <w:noProof/>
                <w:webHidden/>
              </w:rPr>
              <w:instrText xml:space="preserve"> PAGEREF _Toc436667781 \h </w:instrText>
            </w:r>
            <w:r w:rsidR="005C0996">
              <w:rPr>
                <w:noProof/>
                <w:webHidden/>
              </w:rPr>
            </w:r>
            <w:r w:rsidR="005C0996">
              <w:rPr>
                <w:noProof/>
                <w:webHidden/>
              </w:rPr>
              <w:fldChar w:fldCharType="separate"/>
            </w:r>
            <w:r w:rsidR="0058640A">
              <w:rPr>
                <w:noProof/>
                <w:webHidden/>
              </w:rPr>
              <w:t>54</w:t>
            </w:r>
            <w:r w:rsidR="005C0996">
              <w:rPr>
                <w:noProof/>
                <w:webHidden/>
              </w:rPr>
              <w:fldChar w:fldCharType="end"/>
            </w:r>
          </w:hyperlink>
        </w:p>
        <w:p w14:paraId="04599C79"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82" w:history="1">
            <w:r w:rsidR="005C0996" w:rsidRPr="00D41662">
              <w:rPr>
                <w:rStyle w:val="Hyperlink"/>
                <w:noProof/>
              </w:rPr>
              <w:t>5.5.</w:t>
            </w:r>
            <w:r w:rsidR="005C0996">
              <w:rPr>
                <w:rFonts w:asciiTheme="minorHAnsi" w:eastAsiaTheme="minorEastAsia" w:hAnsiTheme="minorHAnsi" w:cstheme="minorBidi"/>
                <w:bCs w:val="0"/>
                <w:noProof/>
                <w:sz w:val="22"/>
                <w:szCs w:val="22"/>
              </w:rPr>
              <w:tab/>
            </w:r>
            <w:r w:rsidR="005C0996" w:rsidRPr="00D41662">
              <w:rPr>
                <w:rStyle w:val="Hyperlink"/>
                <w:noProof/>
              </w:rPr>
              <w:t>КОНТРОЛНЕ ТАЧКЕ</w:t>
            </w:r>
            <w:r w:rsidR="005C0996">
              <w:rPr>
                <w:noProof/>
                <w:webHidden/>
              </w:rPr>
              <w:tab/>
            </w:r>
            <w:r w:rsidR="005C0996">
              <w:rPr>
                <w:noProof/>
                <w:webHidden/>
              </w:rPr>
              <w:fldChar w:fldCharType="begin"/>
            </w:r>
            <w:r w:rsidR="005C0996">
              <w:rPr>
                <w:noProof/>
                <w:webHidden/>
              </w:rPr>
              <w:instrText xml:space="preserve"> PAGEREF _Toc436667782 \h </w:instrText>
            </w:r>
            <w:r w:rsidR="005C0996">
              <w:rPr>
                <w:noProof/>
                <w:webHidden/>
              </w:rPr>
            </w:r>
            <w:r w:rsidR="005C0996">
              <w:rPr>
                <w:noProof/>
                <w:webHidden/>
              </w:rPr>
              <w:fldChar w:fldCharType="separate"/>
            </w:r>
            <w:r w:rsidR="0058640A">
              <w:rPr>
                <w:noProof/>
                <w:webHidden/>
              </w:rPr>
              <w:t>55</w:t>
            </w:r>
            <w:r w:rsidR="005C0996">
              <w:rPr>
                <w:noProof/>
                <w:webHidden/>
              </w:rPr>
              <w:fldChar w:fldCharType="end"/>
            </w:r>
          </w:hyperlink>
        </w:p>
        <w:p w14:paraId="7CD4736B" w14:textId="77777777" w:rsidR="005C0996" w:rsidRDefault="001C47D6">
          <w:pPr>
            <w:pStyle w:val="TOC2"/>
            <w:tabs>
              <w:tab w:val="left" w:pos="880"/>
              <w:tab w:val="right" w:leader="dot" w:pos="9323"/>
            </w:tabs>
            <w:rPr>
              <w:rFonts w:asciiTheme="minorHAnsi" w:eastAsiaTheme="minorEastAsia" w:hAnsiTheme="minorHAnsi" w:cstheme="minorBidi"/>
              <w:bCs w:val="0"/>
              <w:noProof/>
              <w:sz w:val="22"/>
              <w:szCs w:val="22"/>
            </w:rPr>
          </w:pPr>
          <w:hyperlink w:anchor="_Toc436667783" w:history="1">
            <w:r w:rsidR="005C0996" w:rsidRPr="00D41662">
              <w:rPr>
                <w:rStyle w:val="Hyperlink"/>
                <w:noProof/>
              </w:rPr>
              <w:t>5.6.</w:t>
            </w:r>
            <w:r w:rsidR="005C0996">
              <w:rPr>
                <w:rFonts w:asciiTheme="minorHAnsi" w:eastAsiaTheme="minorEastAsia" w:hAnsiTheme="minorHAnsi" w:cstheme="minorBidi"/>
                <w:bCs w:val="0"/>
                <w:noProof/>
                <w:sz w:val="22"/>
                <w:szCs w:val="22"/>
              </w:rPr>
              <w:tab/>
            </w:r>
            <w:r w:rsidR="005C0996" w:rsidRPr="00D41662">
              <w:rPr>
                <w:rStyle w:val="Hyperlink"/>
                <w:noProof/>
              </w:rPr>
              <w:t>ПРИЈЕМ ПРОЈЕКТА И ПРОЈЕКТНЕ ДОКУМЕНТАЦИЈЕ</w:t>
            </w:r>
            <w:r w:rsidR="005C0996">
              <w:rPr>
                <w:noProof/>
                <w:webHidden/>
              </w:rPr>
              <w:tab/>
            </w:r>
            <w:r w:rsidR="005C0996">
              <w:rPr>
                <w:noProof/>
                <w:webHidden/>
              </w:rPr>
              <w:fldChar w:fldCharType="begin"/>
            </w:r>
            <w:r w:rsidR="005C0996">
              <w:rPr>
                <w:noProof/>
                <w:webHidden/>
              </w:rPr>
              <w:instrText xml:space="preserve"> PAGEREF _Toc436667783 \h </w:instrText>
            </w:r>
            <w:r w:rsidR="005C0996">
              <w:rPr>
                <w:noProof/>
                <w:webHidden/>
              </w:rPr>
            </w:r>
            <w:r w:rsidR="005C0996">
              <w:rPr>
                <w:noProof/>
                <w:webHidden/>
              </w:rPr>
              <w:fldChar w:fldCharType="separate"/>
            </w:r>
            <w:r w:rsidR="0058640A">
              <w:rPr>
                <w:noProof/>
                <w:webHidden/>
              </w:rPr>
              <w:t>56</w:t>
            </w:r>
            <w:r w:rsidR="005C0996">
              <w:rPr>
                <w:noProof/>
                <w:webHidden/>
              </w:rPr>
              <w:fldChar w:fldCharType="end"/>
            </w:r>
          </w:hyperlink>
        </w:p>
        <w:p w14:paraId="7D5CC92D" w14:textId="77777777" w:rsidR="005C0996" w:rsidRDefault="001C47D6">
          <w:pPr>
            <w:pStyle w:val="TOC1"/>
            <w:tabs>
              <w:tab w:val="left" w:pos="480"/>
              <w:tab w:val="right" w:leader="dot" w:pos="9323"/>
            </w:tabs>
            <w:rPr>
              <w:rFonts w:asciiTheme="minorHAnsi" w:eastAsiaTheme="minorEastAsia" w:hAnsiTheme="minorHAnsi" w:cstheme="minorBidi"/>
              <w:bCs w:val="0"/>
              <w:noProof/>
              <w:sz w:val="22"/>
              <w:szCs w:val="22"/>
            </w:rPr>
          </w:pPr>
          <w:hyperlink w:anchor="_Toc436667784" w:history="1">
            <w:r w:rsidR="005C0996" w:rsidRPr="00D41662">
              <w:rPr>
                <w:rStyle w:val="Hyperlink"/>
                <w:noProof/>
                <w:lang w:val="sr-Cyrl-RS"/>
              </w:rPr>
              <w:t>6.</w:t>
            </w:r>
            <w:r w:rsidR="005C0996">
              <w:rPr>
                <w:rFonts w:asciiTheme="minorHAnsi" w:eastAsiaTheme="minorEastAsia" w:hAnsiTheme="minorHAnsi" w:cstheme="minorBidi"/>
                <w:bCs w:val="0"/>
                <w:noProof/>
                <w:sz w:val="22"/>
                <w:szCs w:val="22"/>
              </w:rPr>
              <w:tab/>
            </w:r>
            <w:r w:rsidR="005C0996" w:rsidRPr="00D41662">
              <w:rPr>
                <w:rStyle w:val="Hyperlink"/>
                <w:noProof/>
                <w:lang w:val="sr-Cyrl-RS"/>
              </w:rPr>
              <w:t>ОБРАСЦИ</w:t>
            </w:r>
            <w:r w:rsidR="005C0996">
              <w:rPr>
                <w:noProof/>
                <w:webHidden/>
              </w:rPr>
              <w:tab/>
            </w:r>
            <w:r w:rsidR="005C0996">
              <w:rPr>
                <w:noProof/>
                <w:webHidden/>
              </w:rPr>
              <w:fldChar w:fldCharType="begin"/>
            </w:r>
            <w:r w:rsidR="005C0996">
              <w:rPr>
                <w:noProof/>
                <w:webHidden/>
              </w:rPr>
              <w:instrText xml:space="preserve"> PAGEREF _Toc436667784 \h </w:instrText>
            </w:r>
            <w:r w:rsidR="005C0996">
              <w:rPr>
                <w:noProof/>
                <w:webHidden/>
              </w:rPr>
            </w:r>
            <w:r w:rsidR="005C0996">
              <w:rPr>
                <w:noProof/>
                <w:webHidden/>
              </w:rPr>
              <w:fldChar w:fldCharType="separate"/>
            </w:r>
            <w:r w:rsidR="0058640A">
              <w:rPr>
                <w:noProof/>
                <w:webHidden/>
              </w:rPr>
              <w:t>57</w:t>
            </w:r>
            <w:r w:rsidR="005C0996">
              <w:rPr>
                <w:noProof/>
                <w:webHidden/>
              </w:rPr>
              <w:fldChar w:fldCharType="end"/>
            </w:r>
          </w:hyperlink>
        </w:p>
        <w:p w14:paraId="6B9EC68B"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85" w:history="1">
            <w:r w:rsidR="005C0996" w:rsidRPr="00D41662">
              <w:rPr>
                <w:rStyle w:val="Hyperlink"/>
                <w:noProof/>
                <w:lang w:eastAsia="ar-SA"/>
              </w:rPr>
              <w:t>ИЗЈАВА О НЕЗАВИСНОЈ ПОНУДИ</w:t>
            </w:r>
            <w:r w:rsidR="005C0996">
              <w:rPr>
                <w:noProof/>
                <w:webHidden/>
              </w:rPr>
              <w:tab/>
            </w:r>
            <w:r w:rsidR="005C0996">
              <w:rPr>
                <w:noProof/>
                <w:webHidden/>
              </w:rPr>
              <w:fldChar w:fldCharType="begin"/>
            </w:r>
            <w:r w:rsidR="005C0996">
              <w:rPr>
                <w:noProof/>
                <w:webHidden/>
              </w:rPr>
              <w:instrText xml:space="preserve"> PAGEREF _Toc436667785 \h </w:instrText>
            </w:r>
            <w:r w:rsidR="005C0996">
              <w:rPr>
                <w:noProof/>
                <w:webHidden/>
              </w:rPr>
            </w:r>
            <w:r w:rsidR="005C0996">
              <w:rPr>
                <w:noProof/>
                <w:webHidden/>
              </w:rPr>
              <w:fldChar w:fldCharType="separate"/>
            </w:r>
            <w:r w:rsidR="0058640A">
              <w:rPr>
                <w:noProof/>
                <w:webHidden/>
              </w:rPr>
              <w:t>57</w:t>
            </w:r>
            <w:r w:rsidR="005C0996">
              <w:rPr>
                <w:noProof/>
                <w:webHidden/>
              </w:rPr>
              <w:fldChar w:fldCharType="end"/>
            </w:r>
          </w:hyperlink>
        </w:p>
        <w:p w14:paraId="4533C4CC"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86" w:history="1">
            <w:r w:rsidR="005C0996" w:rsidRPr="00D41662">
              <w:rPr>
                <w:rStyle w:val="Hyperlink"/>
                <w:noProof/>
                <w:lang w:eastAsia="ar-SA"/>
              </w:rPr>
              <w:t>ОБРАЗАЦ ПОНУДЕ</w:t>
            </w:r>
            <w:r w:rsidR="005C0996">
              <w:rPr>
                <w:noProof/>
                <w:webHidden/>
              </w:rPr>
              <w:tab/>
            </w:r>
            <w:r w:rsidR="005C0996">
              <w:rPr>
                <w:noProof/>
                <w:webHidden/>
              </w:rPr>
              <w:fldChar w:fldCharType="begin"/>
            </w:r>
            <w:r w:rsidR="005C0996">
              <w:rPr>
                <w:noProof/>
                <w:webHidden/>
              </w:rPr>
              <w:instrText xml:space="preserve"> PAGEREF _Toc436667786 \h </w:instrText>
            </w:r>
            <w:r w:rsidR="005C0996">
              <w:rPr>
                <w:noProof/>
                <w:webHidden/>
              </w:rPr>
            </w:r>
            <w:r w:rsidR="005C0996">
              <w:rPr>
                <w:noProof/>
                <w:webHidden/>
              </w:rPr>
              <w:fldChar w:fldCharType="separate"/>
            </w:r>
            <w:r w:rsidR="0058640A">
              <w:rPr>
                <w:noProof/>
                <w:webHidden/>
              </w:rPr>
              <w:t>58</w:t>
            </w:r>
            <w:r w:rsidR="005C0996">
              <w:rPr>
                <w:noProof/>
                <w:webHidden/>
              </w:rPr>
              <w:fldChar w:fldCharType="end"/>
            </w:r>
          </w:hyperlink>
        </w:p>
        <w:p w14:paraId="6E119B27"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87" w:history="1">
            <w:r w:rsidR="005C0996" w:rsidRPr="00D41662">
              <w:rPr>
                <w:rStyle w:val="Hyperlink"/>
                <w:noProof/>
                <w:lang w:eastAsia="ar-SA"/>
              </w:rPr>
              <w:t>ТЕРМИН ПЛАН ИЗВРШЕЊА</w:t>
            </w:r>
            <w:r w:rsidR="005C0996" w:rsidRPr="00D41662">
              <w:rPr>
                <w:rStyle w:val="Hyperlink"/>
                <w:noProof/>
                <w:spacing w:val="-8"/>
                <w:lang w:eastAsia="ar-SA"/>
              </w:rPr>
              <w:t xml:space="preserve"> </w:t>
            </w:r>
            <w:r w:rsidR="005C0996" w:rsidRPr="00D41662">
              <w:rPr>
                <w:rStyle w:val="Hyperlink"/>
                <w:noProof/>
                <w:lang w:eastAsia="ar-SA"/>
              </w:rPr>
              <w:t>УСЛУГЕ</w:t>
            </w:r>
            <w:r w:rsidR="005C0996">
              <w:rPr>
                <w:noProof/>
                <w:webHidden/>
              </w:rPr>
              <w:tab/>
            </w:r>
            <w:r w:rsidR="005C0996">
              <w:rPr>
                <w:noProof/>
                <w:webHidden/>
              </w:rPr>
              <w:fldChar w:fldCharType="begin"/>
            </w:r>
            <w:r w:rsidR="005C0996">
              <w:rPr>
                <w:noProof/>
                <w:webHidden/>
              </w:rPr>
              <w:instrText xml:space="preserve"> PAGEREF _Toc436667787 \h </w:instrText>
            </w:r>
            <w:r w:rsidR="005C0996">
              <w:rPr>
                <w:noProof/>
                <w:webHidden/>
              </w:rPr>
            </w:r>
            <w:r w:rsidR="005C0996">
              <w:rPr>
                <w:noProof/>
                <w:webHidden/>
              </w:rPr>
              <w:fldChar w:fldCharType="separate"/>
            </w:r>
            <w:r w:rsidR="0058640A">
              <w:rPr>
                <w:noProof/>
                <w:webHidden/>
              </w:rPr>
              <w:t>61</w:t>
            </w:r>
            <w:r w:rsidR="005C0996">
              <w:rPr>
                <w:noProof/>
                <w:webHidden/>
              </w:rPr>
              <w:fldChar w:fldCharType="end"/>
            </w:r>
          </w:hyperlink>
        </w:p>
        <w:p w14:paraId="347A073A"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88" w:history="1">
            <w:r w:rsidR="005C0996" w:rsidRPr="00D41662">
              <w:rPr>
                <w:rStyle w:val="Hyperlink"/>
                <w:noProof/>
                <w:lang w:eastAsia="ar-SA"/>
              </w:rPr>
              <w:t>И З Ј А В А</w:t>
            </w:r>
            <w:r w:rsidR="005C0996">
              <w:rPr>
                <w:noProof/>
                <w:webHidden/>
              </w:rPr>
              <w:tab/>
            </w:r>
            <w:r w:rsidR="005C0996">
              <w:rPr>
                <w:noProof/>
                <w:webHidden/>
              </w:rPr>
              <w:fldChar w:fldCharType="begin"/>
            </w:r>
            <w:r w:rsidR="005C0996">
              <w:rPr>
                <w:noProof/>
                <w:webHidden/>
              </w:rPr>
              <w:instrText xml:space="preserve"> PAGEREF _Toc436667788 \h </w:instrText>
            </w:r>
            <w:r w:rsidR="005C0996">
              <w:rPr>
                <w:noProof/>
                <w:webHidden/>
              </w:rPr>
            </w:r>
            <w:r w:rsidR="005C0996">
              <w:rPr>
                <w:noProof/>
                <w:webHidden/>
              </w:rPr>
              <w:fldChar w:fldCharType="separate"/>
            </w:r>
            <w:r w:rsidR="0058640A">
              <w:rPr>
                <w:noProof/>
                <w:webHidden/>
              </w:rPr>
              <w:t>62</w:t>
            </w:r>
            <w:r w:rsidR="005C0996">
              <w:rPr>
                <w:noProof/>
                <w:webHidden/>
              </w:rPr>
              <w:fldChar w:fldCharType="end"/>
            </w:r>
          </w:hyperlink>
        </w:p>
        <w:p w14:paraId="487410D0"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89" w:history="1">
            <w:r w:rsidR="005C0996" w:rsidRPr="00D41662">
              <w:rPr>
                <w:rStyle w:val="Hyperlink"/>
                <w:noProof/>
                <w:lang w:eastAsia="ar-SA"/>
              </w:rPr>
              <w:t>СТРУКУТРА ЦЕНЕ</w:t>
            </w:r>
            <w:r w:rsidR="005C0996">
              <w:rPr>
                <w:noProof/>
                <w:webHidden/>
              </w:rPr>
              <w:tab/>
            </w:r>
            <w:r w:rsidR="005C0996">
              <w:rPr>
                <w:noProof/>
                <w:webHidden/>
              </w:rPr>
              <w:fldChar w:fldCharType="begin"/>
            </w:r>
            <w:r w:rsidR="005C0996">
              <w:rPr>
                <w:noProof/>
                <w:webHidden/>
              </w:rPr>
              <w:instrText xml:space="preserve"> PAGEREF _Toc436667789 \h </w:instrText>
            </w:r>
            <w:r w:rsidR="005C0996">
              <w:rPr>
                <w:noProof/>
                <w:webHidden/>
              </w:rPr>
            </w:r>
            <w:r w:rsidR="005C0996">
              <w:rPr>
                <w:noProof/>
                <w:webHidden/>
              </w:rPr>
              <w:fldChar w:fldCharType="separate"/>
            </w:r>
            <w:r w:rsidR="0058640A">
              <w:rPr>
                <w:noProof/>
                <w:webHidden/>
              </w:rPr>
              <w:t>63</w:t>
            </w:r>
            <w:r w:rsidR="005C0996">
              <w:rPr>
                <w:noProof/>
                <w:webHidden/>
              </w:rPr>
              <w:fldChar w:fldCharType="end"/>
            </w:r>
          </w:hyperlink>
        </w:p>
        <w:p w14:paraId="27B5E61D"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0" w:history="1">
            <w:r w:rsidR="005C0996" w:rsidRPr="00D41662">
              <w:rPr>
                <w:rStyle w:val="Hyperlink"/>
                <w:noProof/>
              </w:rPr>
              <w:t>ОБРАЗАЦ ТРОШКОВА ПРИПРЕМЕ ПОНУДЕ</w:t>
            </w:r>
            <w:r w:rsidR="005C0996">
              <w:rPr>
                <w:noProof/>
                <w:webHidden/>
              </w:rPr>
              <w:tab/>
            </w:r>
            <w:r w:rsidR="005C0996">
              <w:rPr>
                <w:noProof/>
                <w:webHidden/>
              </w:rPr>
              <w:fldChar w:fldCharType="begin"/>
            </w:r>
            <w:r w:rsidR="005C0996">
              <w:rPr>
                <w:noProof/>
                <w:webHidden/>
              </w:rPr>
              <w:instrText xml:space="preserve"> PAGEREF _Toc436667790 \h </w:instrText>
            </w:r>
            <w:r w:rsidR="005C0996">
              <w:rPr>
                <w:noProof/>
                <w:webHidden/>
              </w:rPr>
            </w:r>
            <w:r w:rsidR="005C0996">
              <w:rPr>
                <w:noProof/>
                <w:webHidden/>
              </w:rPr>
              <w:fldChar w:fldCharType="separate"/>
            </w:r>
            <w:r w:rsidR="0058640A">
              <w:rPr>
                <w:noProof/>
                <w:webHidden/>
              </w:rPr>
              <w:t>64</w:t>
            </w:r>
            <w:r w:rsidR="005C0996">
              <w:rPr>
                <w:noProof/>
                <w:webHidden/>
              </w:rPr>
              <w:fldChar w:fldCharType="end"/>
            </w:r>
          </w:hyperlink>
        </w:p>
        <w:p w14:paraId="0849A541"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1" w:history="1">
            <w:r w:rsidR="005C0996" w:rsidRPr="00D41662">
              <w:rPr>
                <w:rStyle w:val="Hyperlink"/>
                <w:noProof/>
                <w:lang w:eastAsia="ar-SA"/>
              </w:rPr>
              <w:t>МЕНИЧНО ПИСМО – ОВЛАШЋЕЊЕ ЗА КОРИСНИКА  БЛАНКО СОЛО МЕНИЦЕ</w:t>
            </w:r>
            <w:r w:rsidR="005C0996">
              <w:rPr>
                <w:noProof/>
                <w:webHidden/>
              </w:rPr>
              <w:tab/>
            </w:r>
            <w:r w:rsidR="005C0996">
              <w:rPr>
                <w:noProof/>
                <w:webHidden/>
              </w:rPr>
              <w:fldChar w:fldCharType="begin"/>
            </w:r>
            <w:r w:rsidR="005C0996">
              <w:rPr>
                <w:noProof/>
                <w:webHidden/>
              </w:rPr>
              <w:instrText xml:space="preserve"> PAGEREF _Toc436667791 \h </w:instrText>
            </w:r>
            <w:r w:rsidR="005C0996">
              <w:rPr>
                <w:noProof/>
                <w:webHidden/>
              </w:rPr>
            </w:r>
            <w:r w:rsidR="005C0996">
              <w:rPr>
                <w:noProof/>
                <w:webHidden/>
              </w:rPr>
              <w:fldChar w:fldCharType="separate"/>
            </w:r>
            <w:r w:rsidR="0058640A">
              <w:rPr>
                <w:noProof/>
                <w:webHidden/>
              </w:rPr>
              <w:t>65</w:t>
            </w:r>
            <w:r w:rsidR="005C0996">
              <w:rPr>
                <w:noProof/>
                <w:webHidden/>
              </w:rPr>
              <w:fldChar w:fldCharType="end"/>
            </w:r>
          </w:hyperlink>
        </w:p>
        <w:p w14:paraId="0C55635E"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2" w:history="1">
            <w:r w:rsidR="005C0996" w:rsidRPr="00D41662">
              <w:rPr>
                <w:rStyle w:val="Hyperlink"/>
                <w:noProof/>
              </w:rPr>
              <w:t>ЛИСТА РЕФЕРЕНЦИ ПОНУЂАЧА</w:t>
            </w:r>
            <w:r w:rsidR="005C0996">
              <w:rPr>
                <w:noProof/>
                <w:webHidden/>
              </w:rPr>
              <w:tab/>
            </w:r>
            <w:r w:rsidR="005C0996">
              <w:rPr>
                <w:noProof/>
                <w:webHidden/>
              </w:rPr>
              <w:fldChar w:fldCharType="begin"/>
            </w:r>
            <w:r w:rsidR="005C0996">
              <w:rPr>
                <w:noProof/>
                <w:webHidden/>
              </w:rPr>
              <w:instrText xml:space="preserve"> PAGEREF _Toc436667792 \h </w:instrText>
            </w:r>
            <w:r w:rsidR="005C0996">
              <w:rPr>
                <w:noProof/>
                <w:webHidden/>
              </w:rPr>
            </w:r>
            <w:r w:rsidR="005C0996">
              <w:rPr>
                <w:noProof/>
                <w:webHidden/>
              </w:rPr>
              <w:fldChar w:fldCharType="separate"/>
            </w:r>
            <w:r w:rsidR="0058640A">
              <w:rPr>
                <w:noProof/>
                <w:webHidden/>
              </w:rPr>
              <w:t>67</w:t>
            </w:r>
            <w:r w:rsidR="005C0996">
              <w:rPr>
                <w:noProof/>
                <w:webHidden/>
              </w:rPr>
              <w:fldChar w:fldCharType="end"/>
            </w:r>
          </w:hyperlink>
        </w:p>
        <w:p w14:paraId="42D1BBD4"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3" w:history="1">
            <w:r w:rsidR="005C0996" w:rsidRPr="00D41662">
              <w:rPr>
                <w:rStyle w:val="Hyperlink"/>
                <w:noProof/>
                <w:lang w:eastAsia="ar-SA"/>
              </w:rPr>
              <w:t>П О Т В Р Д А</w:t>
            </w:r>
            <w:r w:rsidR="005C0996">
              <w:rPr>
                <w:noProof/>
                <w:webHidden/>
              </w:rPr>
              <w:tab/>
            </w:r>
            <w:r w:rsidR="005C0996">
              <w:rPr>
                <w:noProof/>
                <w:webHidden/>
              </w:rPr>
              <w:fldChar w:fldCharType="begin"/>
            </w:r>
            <w:r w:rsidR="005C0996">
              <w:rPr>
                <w:noProof/>
                <w:webHidden/>
              </w:rPr>
              <w:instrText xml:space="preserve"> PAGEREF _Toc436667793 \h </w:instrText>
            </w:r>
            <w:r w:rsidR="005C0996">
              <w:rPr>
                <w:noProof/>
                <w:webHidden/>
              </w:rPr>
            </w:r>
            <w:r w:rsidR="005C0996">
              <w:rPr>
                <w:noProof/>
                <w:webHidden/>
              </w:rPr>
              <w:fldChar w:fldCharType="separate"/>
            </w:r>
            <w:r w:rsidR="0058640A">
              <w:rPr>
                <w:noProof/>
                <w:webHidden/>
              </w:rPr>
              <w:t>69</w:t>
            </w:r>
            <w:r w:rsidR="005C0996">
              <w:rPr>
                <w:noProof/>
                <w:webHidden/>
              </w:rPr>
              <w:fldChar w:fldCharType="end"/>
            </w:r>
          </w:hyperlink>
        </w:p>
        <w:p w14:paraId="031F9414"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4" w:history="1">
            <w:r w:rsidR="005C0996" w:rsidRPr="00D41662">
              <w:rPr>
                <w:rStyle w:val="Hyperlink"/>
                <w:noProof/>
                <w:lang w:eastAsia="ar-SA"/>
              </w:rPr>
              <w:t xml:space="preserve">КВАЛИФИКАЦИОНА СТРУКТУРА ИЗВРШИЛАЦА КОЈИ ЋЕ БИТИ </w:t>
            </w:r>
            <w:r w:rsidR="005C0996" w:rsidRPr="00D41662">
              <w:rPr>
                <w:rStyle w:val="Hyperlink"/>
                <w:noProof/>
                <w:lang w:val="sr-Cyrl-RS" w:eastAsia="ar-SA"/>
              </w:rPr>
              <w:t>А</w:t>
            </w:r>
            <w:r w:rsidR="005C0996" w:rsidRPr="00D41662">
              <w:rPr>
                <w:rStyle w:val="Hyperlink"/>
                <w:noProof/>
                <w:lang w:eastAsia="ar-SA"/>
              </w:rPr>
              <w:t>НГАЖОВАНИ У ИЗВРШЕЊУ УСЛУГА  КОЈЕ СУ ПРЕДМЕТ НАБАВКЕ</w:t>
            </w:r>
            <w:r w:rsidR="005C0996">
              <w:rPr>
                <w:noProof/>
                <w:webHidden/>
              </w:rPr>
              <w:tab/>
            </w:r>
            <w:r w:rsidR="005C0996">
              <w:rPr>
                <w:noProof/>
                <w:webHidden/>
              </w:rPr>
              <w:fldChar w:fldCharType="begin"/>
            </w:r>
            <w:r w:rsidR="005C0996">
              <w:rPr>
                <w:noProof/>
                <w:webHidden/>
              </w:rPr>
              <w:instrText xml:space="preserve"> PAGEREF _Toc436667794 \h </w:instrText>
            </w:r>
            <w:r w:rsidR="005C0996">
              <w:rPr>
                <w:noProof/>
                <w:webHidden/>
              </w:rPr>
            </w:r>
            <w:r w:rsidR="005C0996">
              <w:rPr>
                <w:noProof/>
                <w:webHidden/>
              </w:rPr>
              <w:fldChar w:fldCharType="separate"/>
            </w:r>
            <w:r w:rsidR="0058640A">
              <w:rPr>
                <w:noProof/>
                <w:webHidden/>
              </w:rPr>
              <w:t>70</w:t>
            </w:r>
            <w:r w:rsidR="005C0996">
              <w:rPr>
                <w:noProof/>
                <w:webHidden/>
              </w:rPr>
              <w:fldChar w:fldCharType="end"/>
            </w:r>
          </w:hyperlink>
        </w:p>
        <w:p w14:paraId="6D80717E"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5" w:history="1">
            <w:r w:rsidR="005C0996" w:rsidRPr="00D41662">
              <w:rPr>
                <w:rStyle w:val="Hyperlink"/>
                <w:noProof/>
                <w:lang w:val="sr-Cyrl-RS"/>
              </w:rPr>
              <w:t>Р</w:t>
            </w:r>
            <w:r w:rsidR="005C0996" w:rsidRPr="00D41662">
              <w:rPr>
                <w:rStyle w:val="Hyperlink"/>
                <w:noProof/>
              </w:rPr>
              <w:t>АДНА БИОГРАФИЈА</w:t>
            </w:r>
            <w:r w:rsidR="005C0996">
              <w:rPr>
                <w:noProof/>
                <w:webHidden/>
              </w:rPr>
              <w:tab/>
            </w:r>
            <w:r w:rsidR="005C0996">
              <w:rPr>
                <w:noProof/>
                <w:webHidden/>
              </w:rPr>
              <w:fldChar w:fldCharType="begin"/>
            </w:r>
            <w:r w:rsidR="005C0996">
              <w:rPr>
                <w:noProof/>
                <w:webHidden/>
              </w:rPr>
              <w:instrText xml:space="preserve"> PAGEREF _Toc436667795 \h </w:instrText>
            </w:r>
            <w:r w:rsidR="005C0996">
              <w:rPr>
                <w:noProof/>
                <w:webHidden/>
              </w:rPr>
            </w:r>
            <w:r w:rsidR="005C0996">
              <w:rPr>
                <w:noProof/>
                <w:webHidden/>
              </w:rPr>
              <w:fldChar w:fldCharType="separate"/>
            </w:r>
            <w:r w:rsidR="0058640A">
              <w:rPr>
                <w:noProof/>
                <w:webHidden/>
              </w:rPr>
              <w:t>71</w:t>
            </w:r>
            <w:r w:rsidR="005C0996">
              <w:rPr>
                <w:noProof/>
                <w:webHidden/>
              </w:rPr>
              <w:fldChar w:fldCharType="end"/>
            </w:r>
          </w:hyperlink>
        </w:p>
        <w:p w14:paraId="738EF1BF"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6" w:history="1">
            <w:r w:rsidR="005C0996" w:rsidRPr="00D41662">
              <w:rPr>
                <w:rStyle w:val="Hyperlink"/>
                <w:noProof/>
                <w:lang w:eastAsia="ar-SA"/>
              </w:rPr>
              <w:t>ПОТВРДА О ИЗВРШЕНИМ УСЛУГАМА ПРЕДЛОЖЕНОГ ЧЛАНA ТИМА</w:t>
            </w:r>
            <w:r w:rsidR="005C0996">
              <w:rPr>
                <w:noProof/>
                <w:webHidden/>
              </w:rPr>
              <w:tab/>
            </w:r>
            <w:r w:rsidR="005C0996">
              <w:rPr>
                <w:noProof/>
                <w:webHidden/>
              </w:rPr>
              <w:fldChar w:fldCharType="begin"/>
            </w:r>
            <w:r w:rsidR="005C0996">
              <w:rPr>
                <w:noProof/>
                <w:webHidden/>
              </w:rPr>
              <w:instrText xml:space="preserve"> PAGEREF _Toc436667796 \h </w:instrText>
            </w:r>
            <w:r w:rsidR="005C0996">
              <w:rPr>
                <w:noProof/>
                <w:webHidden/>
              </w:rPr>
            </w:r>
            <w:r w:rsidR="005C0996">
              <w:rPr>
                <w:noProof/>
                <w:webHidden/>
              </w:rPr>
              <w:fldChar w:fldCharType="separate"/>
            </w:r>
            <w:r w:rsidR="0058640A">
              <w:rPr>
                <w:noProof/>
                <w:webHidden/>
              </w:rPr>
              <w:t>73</w:t>
            </w:r>
            <w:r w:rsidR="005C0996">
              <w:rPr>
                <w:noProof/>
                <w:webHidden/>
              </w:rPr>
              <w:fldChar w:fldCharType="end"/>
            </w:r>
          </w:hyperlink>
        </w:p>
        <w:p w14:paraId="4DDD30C9" w14:textId="77777777" w:rsidR="005C0996" w:rsidRDefault="001C47D6">
          <w:pPr>
            <w:pStyle w:val="TOC1"/>
            <w:tabs>
              <w:tab w:val="left" w:pos="480"/>
              <w:tab w:val="right" w:leader="dot" w:pos="9323"/>
            </w:tabs>
            <w:rPr>
              <w:rFonts w:asciiTheme="minorHAnsi" w:eastAsiaTheme="minorEastAsia" w:hAnsiTheme="minorHAnsi" w:cstheme="minorBidi"/>
              <w:bCs w:val="0"/>
              <w:noProof/>
              <w:sz w:val="22"/>
              <w:szCs w:val="22"/>
            </w:rPr>
          </w:pPr>
          <w:hyperlink w:anchor="_Toc436667797" w:history="1">
            <w:r w:rsidR="005C0996" w:rsidRPr="00D41662">
              <w:rPr>
                <w:rStyle w:val="Hyperlink"/>
                <w:noProof/>
                <w:lang w:eastAsia="ar-SA"/>
              </w:rPr>
              <w:t>7.</w:t>
            </w:r>
            <w:r w:rsidR="005C0996">
              <w:rPr>
                <w:rFonts w:asciiTheme="minorHAnsi" w:eastAsiaTheme="minorEastAsia" w:hAnsiTheme="minorHAnsi" w:cstheme="minorBidi"/>
                <w:bCs w:val="0"/>
                <w:noProof/>
                <w:sz w:val="22"/>
                <w:szCs w:val="22"/>
              </w:rPr>
              <w:tab/>
            </w:r>
            <w:r w:rsidR="005C0996" w:rsidRPr="00D41662">
              <w:rPr>
                <w:rStyle w:val="Hyperlink"/>
                <w:noProof/>
                <w:lang w:eastAsia="ar-SA"/>
              </w:rPr>
              <w:t>МОДЕЛ УГОВОРА</w:t>
            </w:r>
            <w:r w:rsidR="005C0996">
              <w:rPr>
                <w:noProof/>
                <w:webHidden/>
              </w:rPr>
              <w:tab/>
            </w:r>
            <w:r w:rsidR="005C0996">
              <w:rPr>
                <w:noProof/>
                <w:webHidden/>
              </w:rPr>
              <w:fldChar w:fldCharType="begin"/>
            </w:r>
            <w:r w:rsidR="005C0996">
              <w:rPr>
                <w:noProof/>
                <w:webHidden/>
              </w:rPr>
              <w:instrText xml:space="preserve"> PAGEREF _Toc436667797 \h </w:instrText>
            </w:r>
            <w:r w:rsidR="005C0996">
              <w:rPr>
                <w:noProof/>
                <w:webHidden/>
              </w:rPr>
            </w:r>
            <w:r w:rsidR="005C0996">
              <w:rPr>
                <w:noProof/>
                <w:webHidden/>
              </w:rPr>
              <w:fldChar w:fldCharType="separate"/>
            </w:r>
            <w:r w:rsidR="0058640A">
              <w:rPr>
                <w:noProof/>
                <w:webHidden/>
              </w:rPr>
              <w:t>74</w:t>
            </w:r>
            <w:r w:rsidR="005C0996">
              <w:rPr>
                <w:noProof/>
                <w:webHidden/>
              </w:rPr>
              <w:fldChar w:fldCharType="end"/>
            </w:r>
          </w:hyperlink>
        </w:p>
        <w:p w14:paraId="39A5675C" w14:textId="77777777"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8" w:history="1">
            <w:r w:rsidR="005C0996" w:rsidRPr="00D41662">
              <w:rPr>
                <w:rStyle w:val="Hyperlink"/>
                <w:noProof/>
                <w:lang w:eastAsia="ar-SA"/>
              </w:rPr>
              <w:t>МОДЕЛ УГОВОРА</w:t>
            </w:r>
            <w:r w:rsidR="005C0996">
              <w:rPr>
                <w:noProof/>
                <w:webHidden/>
              </w:rPr>
              <w:tab/>
            </w:r>
            <w:r w:rsidR="005C0996">
              <w:rPr>
                <w:noProof/>
                <w:webHidden/>
              </w:rPr>
              <w:fldChar w:fldCharType="begin"/>
            </w:r>
            <w:r w:rsidR="005C0996">
              <w:rPr>
                <w:noProof/>
                <w:webHidden/>
              </w:rPr>
              <w:instrText xml:space="preserve"> PAGEREF _Toc436667798 \h </w:instrText>
            </w:r>
            <w:r w:rsidR="005C0996">
              <w:rPr>
                <w:noProof/>
                <w:webHidden/>
              </w:rPr>
            </w:r>
            <w:r w:rsidR="005C0996">
              <w:rPr>
                <w:noProof/>
                <w:webHidden/>
              </w:rPr>
              <w:fldChar w:fldCharType="separate"/>
            </w:r>
            <w:r w:rsidR="0058640A">
              <w:rPr>
                <w:noProof/>
                <w:webHidden/>
              </w:rPr>
              <w:t>74</w:t>
            </w:r>
            <w:r w:rsidR="005C0996">
              <w:rPr>
                <w:noProof/>
                <w:webHidden/>
              </w:rPr>
              <w:fldChar w:fldCharType="end"/>
            </w:r>
          </w:hyperlink>
        </w:p>
        <w:p w14:paraId="197B142F" w14:textId="6A99AD63" w:rsidR="005C0996" w:rsidRDefault="001C47D6">
          <w:pPr>
            <w:pStyle w:val="TOC2"/>
            <w:tabs>
              <w:tab w:val="right" w:leader="dot" w:pos="9323"/>
            </w:tabs>
            <w:rPr>
              <w:rFonts w:asciiTheme="minorHAnsi" w:eastAsiaTheme="minorEastAsia" w:hAnsiTheme="minorHAnsi" w:cstheme="minorBidi"/>
              <w:bCs w:val="0"/>
              <w:noProof/>
              <w:sz w:val="22"/>
              <w:szCs w:val="22"/>
            </w:rPr>
          </w:pPr>
          <w:hyperlink w:anchor="_Toc436667799" w:history="1">
            <w:r w:rsidR="005C0996" w:rsidRPr="00D41662">
              <w:rPr>
                <w:rStyle w:val="Hyperlink"/>
                <w:noProof/>
              </w:rPr>
              <w:t>МОДЕЛ УГОВОРА О ЧУВАЊУ ПОСЛОВНЕ ТАЈНЕ И ПОВЕРЉИВИХ ИНФОРМАЦИЈА</w:t>
            </w:r>
            <w:r w:rsidR="005C0996">
              <w:rPr>
                <w:noProof/>
                <w:webHidden/>
              </w:rPr>
              <w:tab/>
            </w:r>
            <w:r w:rsidR="005C0996">
              <w:rPr>
                <w:noProof/>
                <w:webHidden/>
              </w:rPr>
              <w:fldChar w:fldCharType="begin"/>
            </w:r>
            <w:r w:rsidR="005C0996">
              <w:rPr>
                <w:noProof/>
                <w:webHidden/>
              </w:rPr>
              <w:instrText xml:space="preserve"> PAGEREF _Toc436667799 \h </w:instrText>
            </w:r>
            <w:r w:rsidR="005C0996">
              <w:rPr>
                <w:noProof/>
                <w:webHidden/>
              </w:rPr>
            </w:r>
            <w:r w:rsidR="005C0996">
              <w:rPr>
                <w:noProof/>
                <w:webHidden/>
              </w:rPr>
              <w:fldChar w:fldCharType="separate"/>
            </w:r>
            <w:r w:rsidR="0058640A">
              <w:rPr>
                <w:noProof/>
                <w:webHidden/>
              </w:rPr>
              <w:t>81</w:t>
            </w:r>
            <w:r w:rsidR="005C0996">
              <w:rPr>
                <w:noProof/>
                <w:webHidden/>
              </w:rPr>
              <w:fldChar w:fldCharType="end"/>
            </w:r>
          </w:hyperlink>
        </w:p>
        <w:p w14:paraId="0EEDC73C" w14:textId="77777777" w:rsidR="00CA5A06" w:rsidRPr="00675F6F" w:rsidRDefault="00B52EEB" w:rsidP="00CA5A06">
          <w:pPr>
            <w:rPr>
              <w:lang w:val="sr-Cyrl-RS"/>
            </w:rPr>
          </w:pPr>
          <w:r w:rsidRPr="00675F6F">
            <w:rPr>
              <w:b/>
              <w:noProof/>
              <w:lang w:val="sr-Cyrl-RS"/>
            </w:rPr>
            <w:fldChar w:fldCharType="end"/>
          </w:r>
        </w:p>
      </w:sdtContent>
    </w:sdt>
    <w:p w14:paraId="5301009E" w14:textId="77777777" w:rsidR="001C4F71" w:rsidRPr="00675F6F" w:rsidRDefault="001C4F71" w:rsidP="001C4F71">
      <w:pPr>
        <w:rPr>
          <w:lang w:val="sr-Cyrl-RS"/>
        </w:rPr>
      </w:pPr>
    </w:p>
    <w:p w14:paraId="68819399" w14:textId="77777777" w:rsidR="001C4F71" w:rsidRPr="00675F6F" w:rsidRDefault="001C4F71" w:rsidP="001C4F71">
      <w:pPr>
        <w:rPr>
          <w:lang w:val="sr-Cyrl-RS"/>
        </w:rPr>
      </w:pPr>
    </w:p>
    <w:p w14:paraId="4E084B7E" w14:textId="6DFB5601" w:rsidR="001C4F71" w:rsidRPr="00675F6F" w:rsidRDefault="001C4F71" w:rsidP="001C4F71">
      <w:pPr>
        <w:pStyle w:val="BodyText"/>
        <w:jc w:val="right"/>
        <w:rPr>
          <w:rFonts w:ascii="Arial" w:hAnsi="Arial" w:cs="Arial"/>
          <w:b/>
          <w:szCs w:val="24"/>
          <w:lang w:val="sr-Cyrl-RS"/>
        </w:rPr>
      </w:pPr>
      <w:r w:rsidRPr="001F1D34">
        <w:rPr>
          <w:rFonts w:ascii="Arial" w:hAnsi="Arial" w:cs="Arial"/>
          <w:szCs w:val="24"/>
          <w:lang w:val="sr-Cyrl-RS"/>
        </w:rPr>
        <w:t xml:space="preserve">Укупан број страна документације: </w:t>
      </w:r>
      <w:r w:rsidR="00CD5CCD" w:rsidRPr="001F1D34">
        <w:rPr>
          <w:lang w:val="sr-Cyrl-RS"/>
        </w:rPr>
        <w:fldChar w:fldCharType="begin"/>
      </w:r>
      <w:r w:rsidR="00CD5CCD" w:rsidRPr="001F1D34">
        <w:rPr>
          <w:lang w:val="sr-Cyrl-RS"/>
        </w:rPr>
        <w:instrText xml:space="preserve"> NUMPAGES   \* MERGEFORMAT </w:instrText>
      </w:r>
      <w:r w:rsidR="00CD5CCD" w:rsidRPr="001F1D34">
        <w:rPr>
          <w:lang w:val="sr-Cyrl-RS"/>
        </w:rPr>
        <w:fldChar w:fldCharType="separate"/>
      </w:r>
      <w:r w:rsidR="0058640A" w:rsidRPr="0058640A">
        <w:rPr>
          <w:rFonts w:ascii="Arial" w:hAnsi="Arial" w:cs="Arial"/>
          <w:noProof/>
          <w:szCs w:val="24"/>
          <w:lang w:val="sr-Cyrl-RS"/>
        </w:rPr>
        <w:t>86</w:t>
      </w:r>
      <w:r w:rsidR="00CD5CCD" w:rsidRPr="001F1D34">
        <w:rPr>
          <w:rFonts w:ascii="Arial" w:hAnsi="Arial" w:cs="Arial"/>
          <w:noProof/>
          <w:szCs w:val="24"/>
          <w:lang w:val="sr-Cyrl-RS"/>
        </w:rPr>
        <w:fldChar w:fldCharType="end"/>
      </w:r>
    </w:p>
    <w:p w14:paraId="2F4504BB" w14:textId="77777777" w:rsidR="001C4F71" w:rsidRPr="00675F6F" w:rsidRDefault="001C4F71" w:rsidP="001C4F71">
      <w:pPr>
        <w:rPr>
          <w:lang w:val="sr-Cyrl-RS"/>
        </w:rPr>
      </w:pPr>
      <w:r w:rsidRPr="00675F6F">
        <w:rPr>
          <w:lang w:val="sr-Cyrl-RS"/>
        </w:rPr>
        <w:br w:type="page"/>
      </w:r>
    </w:p>
    <w:p w14:paraId="05D33940" w14:textId="77777777" w:rsidR="001C4F71" w:rsidRPr="00675F6F" w:rsidRDefault="001C4F71" w:rsidP="00C00A95">
      <w:pPr>
        <w:pStyle w:val="Heading1"/>
        <w:rPr>
          <w:lang w:val="sr-Cyrl-RS"/>
        </w:rPr>
      </w:pPr>
      <w:bookmarkStart w:id="1" w:name="_Toc430345093"/>
      <w:bookmarkStart w:id="2" w:name="_Toc430626860"/>
      <w:bookmarkStart w:id="3" w:name="_Toc434332691"/>
      <w:bookmarkStart w:id="4" w:name="_Toc436667732"/>
      <w:r w:rsidRPr="00675F6F">
        <w:rPr>
          <w:lang w:val="sr-Cyrl-RS"/>
        </w:rPr>
        <w:lastRenderedPageBreak/>
        <w:t>ОПШТИ ПОДАЦИ О ЈАВНОЈ НАБАВЦИ</w:t>
      </w:r>
      <w:bookmarkEnd w:id="1"/>
      <w:bookmarkEnd w:id="2"/>
      <w:bookmarkEnd w:id="3"/>
      <w:bookmarkEnd w:id="4"/>
    </w:p>
    <w:p w14:paraId="13481263" w14:textId="0CE2C769" w:rsidR="0093186A" w:rsidRPr="00C06951" w:rsidRDefault="001C4F71" w:rsidP="00100290">
      <w:pPr>
        <w:suppressAutoHyphens/>
        <w:spacing w:before="0" w:after="0"/>
        <w:rPr>
          <w:rFonts w:eastAsia="Times New Roman"/>
          <w:b/>
          <w:bCs w:val="0"/>
          <w:lang w:eastAsia="ar-SA"/>
        </w:rPr>
      </w:pPr>
      <w:r w:rsidRPr="0093186A">
        <w:rPr>
          <w:lang w:val="sr-Cyrl-RS"/>
        </w:rPr>
        <w:t>Предмет јавне набавке</w:t>
      </w:r>
      <w:r w:rsidR="00684865">
        <w:rPr>
          <w:lang w:val="sr-Cyrl-RS"/>
        </w:rPr>
        <w:t xml:space="preserve"> услуга</w:t>
      </w:r>
      <w:r w:rsidRPr="0093186A">
        <w:rPr>
          <w:lang w:val="sr-Cyrl-RS"/>
        </w:rPr>
        <w:t xml:space="preserve">: </w:t>
      </w:r>
      <w:r w:rsidR="00C06951">
        <w:rPr>
          <w:rFonts w:eastAsia="Times New Roman"/>
          <w:bCs w:val="0"/>
          <w:lang w:eastAsia="ar-SA"/>
        </w:rPr>
        <w:t xml:space="preserve"> </w:t>
      </w:r>
    </w:p>
    <w:p w14:paraId="4EF6140A" w14:textId="5AA40A21" w:rsidR="001C4F71" w:rsidRPr="0093186A" w:rsidRDefault="001C4F71" w:rsidP="00100290">
      <w:pPr>
        <w:pStyle w:val="ListParagraph"/>
        <w:widowControl w:val="0"/>
        <w:numPr>
          <w:ilvl w:val="0"/>
          <w:numId w:val="0"/>
        </w:numPr>
        <w:spacing w:before="0"/>
        <w:ind w:left="360"/>
        <w:rPr>
          <w:lang w:val="sr-Cyrl-RS"/>
        </w:rPr>
      </w:pPr>
      <w:r w:rsidRPr="0093186A">
        <w:rPr>
          <w:lang w:val="sr-Cyrl-RS"/>
        </w:rPr>
        <w:t>Јавна набавка</w:t>
      </w:r>
      <w:r w:rsidR="00684865">
        <w:rPr>
          <w:lang w:val="sr-Cyrl-RS"/>
        </w:rPr>
        <w:t xml:space="preserve"> услуга</w:t>
      </w:r>
      <w:r w:rsidRPr="0093186A">
        <w:rPr>
          <w:lang w:val="sr-Cyrl-RS"/>
        </w:rPr>
        <w:t xml:space="preserve"> се спроводи са циљем подизања нивоа информационе безбедности ЈП ЕПС, кроз сагледавање тренутног стања информационе безбедности и стварање предуслова за покретање активности на успостављању система управљања безбедношћу информација ЈП ЕПС и његове међународне сертификације према важећим стандардима. </w:t>
      </w:r>
    </w:p>
    <w:p w14:paraId="516BA6B0" w14:textId="77777777" w:rsidR="001C4F71" w:rsidRPr="00675F6F" w:rsidRDefault="001C4F71" w:rsidP="00100290">
      <w:pPr>
        <w:pStyle w:val="ListParagraph"/>
        <w:widowControl w:val="0"/>
        <w:numPr>
          <w:ilvl w:val="0"/>
          <w:numId w:val="52"/>
        </w:numPr>
        <w:tabs>
          <w:tab w:val="left" w:pos="735"/>
        </w:tabs>
        <w:spacing w:before="0"/>
        <w:rPr>
          <w:lang w:val="sr-Cyrl-RS"/>
        </w:rPr>
      </w:pPr>
      <w:r w:rsidRPr="00675F6F">
        <w:rPr>
          <w:lang w:val="sr-Cyrl-RS" w:eastAsia="sr-Latn-CS"/>
        </w:rPr>
        <w:t>Опис сваке партије, ако је предмет јавне набавке обликован по партијама: нема</w:t>
      </w:r>
    </w:p>
    <w:p w14:paraId="29E68CB9" w14:textId="77777777" w:rsidR="001C4F71" w:rsidRPr="00675F6F" w:rsidRDefault="001C4F71" w:rsidP="008D6588">
      <w:pPr>
        <w:pStyle w:val="Heading1"/>
      </w:pPr>
      <w:bookmarkStart w:id="5" w:name="_Toc297798704"/>
      <w:bookmarkStart w:id="6" w:name="_Toc310433002"/>
      <w:bookmarkStart w:id="7" w:name="_Toc374917437"/>
      <w:bookmarkStart w:id="8" w:name="_Toc428349793"/>
      <w:bookmarkStart w:id="9" w:name="_Toc430345095"/>
      <w:bookmarkStart w:id="10" w:name="_Toc430626862"/>
      <w:bookmarkStart w:id="11" w:name="_Toc434332692"/>
      <w:bookmarkStart w:id="12" w:name="_Toc436667733"/>
      <w:r w:rsidRPr="00675F6F">
        <w:t xml:space="preserve">УПУТСТВО ПОНУЂАЧИМА </w:t>
      </w:r>
      <w:bookmarkEnd w:id="5"/>
      <w:bookmarkEnd w:id="6"/>
      <w:bookmarkEnd w:id="7"/>
      <w:bookmarkEnd w:id="8"/>
      <w:bookmarkEnd w:id="9"/>
      <w:bookmarkEnd w:id="10"/>
      <w:r w:rsidRPr="00675F6F">
        <w:t>КАКО ДА САЧИНЕ ПОНУДУ</w:t>
      </w:r>
      <w:bookmarkEnd w:id="11"/>
      <w:bookmarkEnd w:id="12"/>
    </w:p>
    <w:p w14:paraId="0CB1666F" w14:textId="77777777" w:rsidR="001C4F71" w:rsidRPr="00675F6F" w:rsidRDefault="001C4F71" w:rsidP="001C4F71">
      <w:pPr>
        <w:rPr>
          <w:lang w:val="sr-Cyrl-RS"/>
        </w:rPr>
      </w:pPr>
      <w:r w:rsidRPr="00675F6F">
        <w:rPr>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CB35FE8" w14:textId="33D3152D" w:rsidR="001C4F71" w:rsidRPr="00675F6F" w:rsidRDefault="001C4F71" w:rsidP="001C4F71">
      <w:pPr>
        <w:rPr>
          <w:lang w:val="sr-Cyrl-RS"/>
        </w:rPr>
      </w:pPr>
      <w:r w:rsidRPr="00675F6F">
        <w:rPr>
          <w:lang w:val="sr-Cyrl-RS"/>
        </w:rPr>
        <w:t xml:space="preserve">Понуђач мора да испуњава све услове одређене </w:t>
      </w:r>
      <w:r w:rsidR="00684865" w:rsidRPr="00684865">
        <w:rPr>
          <w:lang w:val="sr-Cyrl-RS"/>
        </w:rPr>
        <w:t>Законом</w:t>
      </w:r>
      <w:r w:rsidRPr="00675F6F">
        <w:rPr>
          <w:lang w:val="sr-Cyrl-RS"/>
        </w:rPr>
        <w:t xml:space="preserve">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87307DE" w14:textId="77777777" w:rsidR="001C4F71" w:rsidRPr="00675F6F" w:rsidRDefault="001C4F71" w:rsidP="001C4F71">
      <w:pPr>
        <w:rPr>
          <w:lang w:val="sr-Cyrl-RS"/>
        </w:rPr>
      </w:pPr>
      <w:r w:rsidRPr="00675F6F">
        <w:rPr>
          <w:lang w:val="sr-Cyrl-RS"/>
        </w:rPr>
        <w:t xml:space="preserve">Врста, техничке карактеристике и спецификација предмета јавне набавке дата је у </w:t>
      </w:r>
      <w:hyperlink w:anchor="_ОПИС_И_СПЕЦИФИКАЦИЈА" w:history="1">
        <w:r w:rsidRPr="00675F6F">
          <w:rPr>
            <w:rStyle w:val="Hyperlink"/>
            <w:lang w:val="sr-Cyrl-RS"/>
          </w:rPr>
          <w:t>Одељку 5</w:t>
        </w:r>
      </w:hyperlink>
      <w:r w:rsidR="00C00A95" w:rsidRPr="00675F6F">
        <w:rPr>
          <w:lang w:val="sr-Cyrl-RS"/>
        </w:rPr>
        <w:t>. К</w:t>
      </w:r>
      <w:r w:rsidRPr="00675F6F">
        <w:rPr>
          <w:lang w:val="sr-Cyrl-RS"/>
        </w:rPr>
        <w:t>онкурсне документације.</w:t>
      </w:r>
    </w:p>
    <w:p w14:paraId="635A0661" w14:textId="77777777" w:rsidR="008D6588" w:rsidRPr="008D6588" w:rsidRDefault="008D6588" w:rsidP="008D6588">
      <w:pPr>
        <w:pStyle w:val="ListParagraph"/>
        <w:keepNext/>
        <w:numPr>
          <w:ilvl w:val="0"/>
          <w:numId w:val="52"/>
        </w:numPr>
        <w:spacing w:before="240"/>
        <w:outlineLvl w:val="1"/>
        <w:rPr>
          <w:b/>
          <w:vanish/>
          <w:lang w:val="sr-Latn-CS"/>
        </w:rPr>
      </w:pPr>
      <w:bookmarkStart w:id="13" w:name="_Toc430345096"/>
      <w:bookmarkStart w:id="14" w:name="_Toc430626863"/>
      <w:bookmarkStart w:id="15" w:name="_Toc434332693"/>
      <w:bookmarkStart w:id="16" w:name="_Toc436667734"/>
    </w:p>
    <w:p w14:paraId="5001BF84" w14:textId="77D93884" w:rsidR="001C4F71" w:rsidRPr="00675F6F" w:rsidRDefault="001C4F71" w:rsidP="008D6588">
      <w:pPr>
        <w:pStyle w:val="Heading2"/>
        <w:numPr>
          <w:ilvl w:val="1"/>
          <w:numId w:val="52"/>
        </w:numPr>
      </w:pPr>
      <w:r w:rsidRPr="00675F6F">
        <w:t>ПОДАЦИ О ЈЕЗИКУ У ПОСТУПКУ ЈАВНЕ НАБАВКЕ</w:t>
      </w:r>
      <w:bookmarkEnd w:id="13"/>
      <w:bookmarkEnd w:id="14"/>
      <w:bookmarkEnd w:id="15"/>
      <w:bookmarkEnd w:id="16"/>
    </w:p>
    <w:p w14:paraId="6E1D0C0F" w14:textId="77777777" w:rsidR="001C4F71" w:rsidRPr="00675F6F" w:rsidRDefault="001C4F71" w:rsidP="001C4F71">
      <w:pPr>
        <w:rPr>
          <w:lang w:val="sr-Cyrl-RS"/>
        </w:rPr>
      </w:pPr>
      <w:r w:rsidRPr="00675F6F">
        <w:rPr>
          <w:lang w:val="sr-Cyrl-RS"/>
        </w:rPr>
        <w:t xml:space="preserve">Наручилац је припремио конкурсну документацију на српском језику и водиће поступак јавне набавке на српском језику. </w:t>
      </w:r>
    </w:p>
    <w:p w14:paraId="6B6484DF" w14:textId="77777777" w:rsidR="001C4F71" w:rsidRPr="00675F6F" w:rsidRDefault="001C4F71" w:rsidP="001C4F71">
      <w:pPr>
        <w:rPr>
          <w:lang w:val="sr-Cyrl-RS"/>
        </w:rPr>
      </w:pPr>
      <w:r w:rsidRPr="00675F6F">
        <w:rPr>
          <w:lang w:val="sr-Cyrl-RS"/>
        </w:rPr>
        <w:t xml:space="preserve">Понуда са свим прилозима мора бити сачињена на српском језику. Ако је неки доказ или документ у понуди на страном језику, исти мора бити преведен на српски језик и оверен од стране овлашћеног преводиоца. </w:t>
      </w:r>
    </w:p>
    <w:p w14:paraId="0A4A4EBC" w14:textId="77777777" w:rsidR="001C4F71" w:rsidRPr="00675F6F" w:rsidRDefault="001C4F71" w:rsidP="001C4F71">
      <w:pPr>
        <w:rPr>
          <w:lang w:val="sr-Cyrl-RS"/>
        </w:rPr>
      </w:pPr>
      <w:r w:rsidRPr="00675F6F">
        <w:rPr>
          <w:lang w:val="sr-Cyrl-RS"/>
        </w:rPr>
        <w:t>Ако понуда са свим прилозима није сачињена на српском, понуда ће бити одбијена, као неприхватљива.</w:t>
      </w:r>
    </w:p>
    <w:p w14:paraId="5FBB2F2D" w14:textId="77777777" w:rsidR="001C4F71" w:rsidRPr="00675F6F" w:rsidRDefault="001C4F71" w:rsidP="001C4F71">
      <w:pPr>
        <w:rPr>
          <w:lang w:val="sr-Cyrl-RS"/>
        </w:rPr>
      </w:pPr>
      <w:r w:rsidRPr="00675F6F">
        <w:rPr>
          <w:lang w:val="sr-Cyrl-RS"/>
        </w:rPr>
        <w:t xml:space="preserve">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 </w:t>
      </w:r>
    </w:p>
    <w:p w14:paraId="2B0DC9FC" w14:textId="77777777" w:rsidR="001C4F71" w:rsidRPr="00675F6F" w:rsidRDefault="001C4F71" w:rsidP="00A80833">
      <w:pPr>
        <w:pStyle w:val="Heading2"/>
        <w:numPr>
          <w:ilvl w:val="1"/>
          <w:numId w:val="52"/>
        </w:numPr>
      </w:pPr>
      <w:bookmarkStart w:id="17" w:name="_Toc430345097"/>
      <w:bookmarkStart w:id="18" w:name="_Toc430626864"/>
      <w:bookmarkStart w:id="19" w:name="_Toc434332694"/>
      <w:bookmarkStart w:id="20" w:name="_Toc436667735"/>
      <w:r w:rsidRPr="00675F6F">
        <w:t>НАЧИН САСТАВЉАЊА ПОНУДЕ И ПОПУЊАВАЊА ОБРАСЦА ПОНУДЕ</w:t>
      </w:r>
      <w:bookmarkEnd w:id="17"/>
      <w:bookmarkEnd w:id="18"/>
      <w:bookmarkEnd w:id="19"/>
      <w:bookmarkEnd w:id="20"/>
    </w:p>
    <w:p w14:paraId="4B0A8CF5" w14:textId="77777777" w:rsidR="001C4F71" w:rsidRPr="00675F6F" w:rsidRDefault="001C4F71" w:rsidP="001C4F71">
      <w:pPr>
        <w:rPr>
          <w:lang w:val="sr-Cyrl-RS"/>
        </w:rPr>
      </w:pPr>
      <w:r w:rsidRPr="00675F6F">
        <w:rPr>
          <w:lang w:val="sr-Cyrl-RS"/>
        </w:rPr>
        <w:t>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14:paraId="6ECE669F" w14:textId="77777777" w:rsidR="001C4F71" w:rsidRPr="00675F6F" w:rsidRDefault="001C4F71" w:rsidP="001C4F71">
      <w:pPr>
        <w:rPr>
          <w:lang w:val="sr-Cyrl-RS"/>
        </w:rPr>
      </w:pPr>
      <w:r w:rsidRPr="00675F6F">
        <w:rPr>
          <w:lang w:val="sr-Cyrl-RS"/>
        </w:rPr>
        <w:t>Понуђач је обавезан да у Обрасцу понуде наведе: укупну цену без ПДВ-а, рок важења понуде, као и остале елементе из Обрасца понуде.</w:t>
      </w:r>
    </w:p>
    <w:p w14:paraId="7F43D6DF" w14:textId="77777777" w:rsidR="001C4F71" w:rsidRPr="00675F6F" w:rsidRDefault="001C4F71" w:rsidP="001C4F71">
      <w:pPr>
        <w:rPr>
          <w:lang w:val="sr-Cyrl-RS"/>
        </w:rPr>
      </w:pPr>
      <w:r w:rsidRPr="00675F6F">
        <w:rPr>
          <w:lang w:val="sr-Cyrl-RS"/>
        </w:rPr>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6897259E" w14:textId="77777777" w:rsidR="001C4F71" w:rsidRPr="00675F6F" w:rsidRDefault="001C4F71" w:rsidP="001C4F71">
      <w:pPr>
        <w:rPr>
          <w:lang w:val="sr-Cyrl-RS"/>
        </w:rPr>
      </w:pPr>
      <w:r w:rsidRPr="00675F6F">
        <w:rPr>
          <w:lang w:val="sr-Cyrl-RS"/>
        </w:rPr>
        <w:lastRenderedPageBreak/>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98AFAF0" w14:textId="77777777" w:rsidR="00100290" w:rsidRPr="00100290" w:rsidRDefault="001C4F71" w:rsidP="00100290">
      <w:pPr>
        <w:suppressAutoHyphens/>
        <w:spacing w:before="0" w:after="0"/>
        <w:rPr>
          <w:rFonts w:eastAsia="Times New Roman"/>
          <w:bCs w:val="0"/>
          <w:lang w:val="sr-Cyrl-RS" w:eastAsia="ar-SA"/>
        </w:rPr>
      </w:pPr>
      <w:r w:rsidRPr="00675F6F">
        <w:rPr>
          <w:lang w:val="sr-Cyrl-RS"/>
        </w:rPr>
        <w:t xml:space="preserve">Понуђач подноси понуду заједно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675F6F" w:rsidRPr="00675F6F">
        <w:rPr>
          <w:lang w:val="sr-Cyrl-RS"/>
        </w:rPr>
        <w:t xml:space="preserve">Царице Милице бр. 2, ПАК 103925 </w:t>
      </w:r>
      <w:r w:rsidRPr="00675F6F">
        <w:rPr>
          <w:lang w:val="sr-Cyrl-RS"/>
        </w:rPr>
        <w:t>- писарница - са назна</w:t>
      </w:r>
      <w:r w:rsidR="00100290">
        <w:rPr>
          <w:lang w:val="sr-Cyrl-RS"/>
        </w:rPr>
        <w:t xml:space="preserve">ком: „Понуда за јавну набавку - </w:t>
      </w:r>
      <w:r w:rsidR="00100290" w:rsidRPr="00100290">
        <w:rPr>
          <w:rFonts w:eastAsia="Times New Roman" w:cs="Times New Roman"/>
          <w:bCs w:val="0"/>
          <w:szCs w:val="20"/>
          <w:lang w:val="sr-Cyrl-RS" w:eastAsia="ar-SA"/>
        </w:rPr>
        <w:t>„</w:t>
      </w:r>
      <w:r w:rsidR="00100290" w:rsidRPr="00100290">
        <w:rPr>
          <w:rFonts w:eastAsia="Times New Roman"/>
          <w:bCs w:val="0"/>
          <w:lang w:val="sr-Cyrl-RS" w:eastAsia="ar-SA"/>
        </w:rPr>
        <w:t>Систем за управљање безбедношћу информација (</w:t>
      </w:r>
      <w:r w:rsidR="00100290" w:rsidRPr="00100290">
        <w:rPr>
          <w:rFonts w:eastAsia="Times New Roman"/>
          <w:bCs w:val="0"/>
          <w:lang w:eastAsia="ar-SA"/>
        </w:rPr>
        <w:t>ISO 27001:2013)</w:t>
      </w:r>
      <w:r w:rsidR="00100290" w:rsidRPr="00100290">
        <w:rPr>
          <w:rFonts w:eastAsia="Times New Roman"/>
          <w:bCs w:val="0"/>
          <w:lang w:val="sr-Cyrl-RS" w:eastAsia="ar-SA"/>
        </w:rPr>
        <w:t>“</w:t>
      </w:r>
    </w:p>
    <w:p w14:paraId="33C9892D" w14:textId="77777777" w:rsidR="00100290" w:rsidRPr="00100290" w:rsidRDefault="00100290" w:rsidP="00100290">
      <w:pPr>
        <w:suppressAutoHyphens/>
        <w:spacing w:before="0" w:after="0"/>
        <w:jc w:val="center"/>
        <w:rPr>
          <w:rFonts w:eastAsia="Times New Roman"/>
          <w:bCs w:val="0"/>
          <w:sz w:val="22"/>
          <w:szCs w:val="22"/>
          <w:lang w:val="sr-Cyrl-RS" w:eastAsia="ar-SA"/>
        </w:rPr>
      </w:pPr>
    </w:p>
    <w:p w14:paraId="55A061D5" w14:textId="7ECD5096" w:rsidR="001C4F71" w:rsidRPr="00675F6F" w:rsidRDefault="001C4F71" w:rsidP="001C4F71">
      <w:pPr>
        <w:rPr>
          <w:lang w:val="sr-Cyrl-RS"/>
        </w:rPr>
      </w:pPr>
      <w:r w:rsidRPr="00675F6F">
        <w:rPr>
          <w:lang w:val="sr-Cyrl-RS"/>
        </w:rPr>
        <w:t xml:space="preserve"> - Јавна набавка број </w:t>
      </w:r>
      <w:r w:rsidR="005D1D94">
        <w:t>1000/0285/2015</w:t>
      </w:r>
      <w:r w:rsidR="005D1D94" w:rsidRPr="00675F6F">
        <w:rPr>
          <w:lang w:val="sr-Cyrl-RS"/>
        </w:rPr>
        <w:t xml:space="preserve"> </w:t>
      </w:r>
      <w:r w:rsidRPr="00675F6F">
        <w:rPr>
          <w:lang w:val="sr-Cyrl-RS"/>
        </w:rPr>
        <w:t xml:space="preserve">- НЕ ОТВАРАТИ“. </w:t>
      </w:r>
    </w:p>
    <w:p w14:paraId="04D60418" w14:textId="77777777" w:rsidR="001C4F71" w:rsidRPr="00675F6F" w:rsidRDefault="001C4F71" w:rsidP="001C4F71">
      <w:pPr>
        <w:rPr>
          <w:lang w:val="sr-Cyrl-RS"/>
        </w:rPr>
      </w:pPr>
      <w:r w:rsidRPr="00675F6F">
        <w:rPr>
          <w:lang w:val="sr-Cyrl-RS"/>
        </w:rPr>
        <w:t>Понуђач у затвореној и запечаћеној коверти мора да достави оригинал понуде у папирном облику и једну копију на CD или USB у pdf формату. Уколико се оригинал и копија разликују, као тачан и валидан сматраће се оригинал у папирном облику.</w:t>
      </w:r>
    </w:p>
    <w:p w14:paraId="2167CCC9" w14:textId="77777777" w:rsidR="001C4F71" w:rsidRPr="00675F6F" w:rsidRDefault="001C4F71" w:rsidP="001C4F71">
      <w:pPr>
        <w:rPr>
          <w:lang w:val="sr-Cyrl-RS"/>
        </w:rPr>
      </w:pPr>
      <w:r w:rsidRPr="00675F6F">
        <w:rPr>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627FA1C" w14:textId="77777777" w:rsidR="001C4F71" w:rsidRPr="00675F6F" w:rsidRDefault="001C4F71" w:rsidP="001C4F71">
      <w:pPr>
        <w:rPr>
          <w:lang w:val="sr-Cyrl-RS"/>
        </w:rPr>
      </w:pPr>
      <w:r w:rsidRPr="00675F6F">
        <w:rPr>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66B2DBC3" w14:textId="77777777" w:rsidR="001C4F71" w:rsidRPr="00675F6F" w:rsidRDefault="001C4F71" w:rsidP="00A80833">
      <w:pPr>
        <w:pStyle w:val="Heading2"/>
        <w:numPr>
          <w:ilvl w:val="1"/>
          <w:numId w:val="52"/>
        </w:numPr>
      </w:pPr>
      <w:bookmarkStart w:id="21" w:name="_Toc430345098"/>
      <w:bookmarkStart w:id="22" w:name="_Toc430626865"/>
      <w:bookmarkStart w:id="23" w:name="_Toc434332695"/>
      <w:bookmarkStart w:id="24" w:name="_Toc436667736"/>
      <w:r w:rsidRPr="00675F6F">
        <w:t>ПОДНОШЕЊЕ, ИЗМЕНА, ДОПУНА И ОПОЗИВ ПОНУДЕ</w:t>
      </w:r>
      <w:bookmarkEnd w:id="21"/>
      <w:bookmarkEnd w:id="22"/>
      <w:bookmarkEnd w:id="23"/>
      <w:bookmarkEnd w:id="24"/>
    </w:p>
    <w:p w14:paraId="76A5AEA3" w14:textId="77777777" w:rsidR="001C4F71" w:rsidRPr="00675F6F" w:rsidRDefault="001C4F71" w:rsidP="001C4F71">
      <w:pPr>
        <w:rPr>
          <w:lang w:val="sr-Cyrl-RS"/>
        </w:rPr>
      </w:pPr>
      <w:r w:rsidRPr="00675F6F">
        <w:rPr>
          <w:lang w:val="sr-Cyrl-RS"/>
        </w:rPr>
        <w:t>Понуђач може поднети само једну понуду.</w:t>
      </w:r>
    </w:p>
    <w:p w14:paraId="4D29AB82" w14:textId="77777777" w:rsidR="001C4F71" w:rsidRPr="00675F6F" w:rsidRDefault="001C4F71" w:rsidP="001C4F71">
      <w:pPr>
        <w:rPr>
          <w:lang w:val="sr-Cyrl-RS"/>
        </w:rPr>
      </w:pPr>
      <w:r w:rsidRPr="00675F6F">
        <w:rPr>
          <w:lang w:val="sr-Cyrl-RS"/>
        </w:rPr>
        <w:t xml:space="preserve">Понуду може поднети понуђач самостално, група понуђача, као и понуђач са подизвођачем. </w:t>
      </w:r>
    </w:p>
    <w:p w14:paraId="52A583A6" w14:textId="77777777" w:rsidR="001C4F71" w:rsidRPr="00675F6F" w:rsidRDefault="001C4F71" w:rsidP="001C4F71">
      <w:pPr>
        <w:rPr>
          <w:lang w:val="sr-Cyrl-RS"/>
        </w:rPr>
      </w:pPr>
      <w:r w:rsidRPr="00675F6F">
        <w:rPr>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2B866F3" w14:textId="77777777" w:rsidR="001C4F71" w:rsidRPr="00675F6F" w:rsidRDefault="001C4F71" w:rsidP="001C4F71">
      <w:pPr>
        <w:rPr>
          <w:lang w:val="sr-Cyrl-RS"/>
        </w:rPr>
      </w:pPr>
      <w:r w:rsidRPr="00675F6F">
        <w:rPr>
          <w:lang w:val="sr-Cyrl-R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752447A" w14:textId="77777777" w:rsidR="001C4F71" w:rsidRPr="00675F6F" w:rsidRDefault="001C4F71" w:rsidP="001C4F71">
      <w:pPr>
        <w:rPr>
          <w:lang w:val="sr-Cyrl-RS"/>
        </w:rPr>
      </w:pPr>
      <w:r w:rsidRPr="00675F6F">
        <w:rPr>
          <w:lang w:val="sr-Cyrl-RS"/>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A19F21B" w14:textId="77777777" w:rsidR="00100290" w:rsidRPr="00100290" w:rsidRDefault="001C4F71" w:rsidP="00100290">
      <w:pPr>
        <w:suppressAutoHyphens/>
        <w:spacing w:before="0" w:after="0"/>
        <w:rPr>
          <w:rFonts w:eastAsia="Times New Roman"/>
          <w:bCs w:val="0"/>
          <w:lang w:val="sr-Cyrl-RS" w:eastAsia="ar-SA"/>
        </w:rPr>
      </w:pPr>
      <w:r w:rsidRPr="00675F6F">
        <w:rPr>
          <w:lang w:val="sr-Cyrl-RS"/>
        </w:rPr>
        <w:t>У року за подношење понуде понуђач може да измени или допуни већ поднету понуду писаним путем, на адресу Наручиоца, са назнаком „ИЗМЕНА – ДОПУНА -</w:t>
      </w:r>
      <w:r w:rsidR="00100290">
        <w:rPr>
          <w:lang w:val="sr-Cyrl-RS"/>
        </w:rPr>
        <w:t xml:space="preserve"> Понуде за јавну набавку услуга- </w:t>
      </w:r>
      <w:r w:rsidR="00100290" w:rsidRPr="00100290">
        <w:rPr>
          <w:rFonts w:eastAsia="Times New Roman" w:cs="Times New Roman"/>
          <w:bCs w:val="0"/>
          <w:szCs w:val="20"/>
          <w:lang w:val="sr-Cyrl-RS" w:eastAsia="ar-SA"/>
        </w:rPr>
        <w:t>„</w:t>
      </w:r>
      <w:r w:rsidR="00100290" w:rsidRPr="00100290">
        <w:rPr>
          <w:rFonts w:eastAsia="Times New Roman"/>
          <w:bCs w:val="0"/>
          <w:lang w:val="sr-Cyrl-RS" w:eastAsia="ar-SA"/>
        </w:rPr>
        <w:t>Систем за управљање безбедношћу информација (</w:t>
      </w:r>
      <w:r w:rsidR="00100290" w:rsidRPr="00100290">
        <w:rPr>
          <w:rFonts w:eastAsia="Times New Roman"/>
          <w:bCs w:val="0"/>
          <w:lang w:eastAsia="ar-SA"/>
        </w:rPr>
        <w:t>ISO 27001:2013)</w:t>
      </w:r>
      <w:r w:rsidR="00100290" w:rsidRPr="00100290">
        <w:rPr>
          <w:rFonts w:eastAsia="Times New Roman"/>
          <w:bCs w:val="0"/>
          <w:lang w:val="sr-Cyrl-RS" w:eastAsia="ar-SA"/>
        </w:rPr>
        <w:t>“</w:t>
      </w:r>
    </w:p>
    <w:p w14:paraId="3069E454" w14:textId="77777777" w:rsidR="00100290" w:rsidRPr="00675F6F" w:rsidRDefault="00100290" w:rsidP="00100290">
      <w:pPr>
        <w:suppressAutoHyphens/>
        <w:spacing w:before="0" w:after="0"/>
        <w:jc w:val="center"/>
        <w:rPr>
          <w:rFonts w:eastAsia="Times New Roman"/>
          <w:bCs w:val="0"/>
          <w:sz w:val="22"/>
          <w:szCs w:val="22"/>
          <w:lang w:val="sr-Cyrl-RS" w:eastAsia="ar-SA"/>
        </w:rPr>
      </w:pPr>
    </w:p>
    <w:p w14:paraId="69694148" w14:textId="60410AFE" w:rsidR="001C4F71" w:rsidRPr="00675F6F" w:rsidRDefault="001C4F71" w:rsidP="001C4F71">
      <w:pPr>
        <w:rPr>
          <w:lang w:val="sr-Cyrl-RS"/>
        </w:rPr>
      </w:pPr>
      <w:r w:rsidRPr="00675F6F">
        <w:rPr>
          <w:lang w:val="sr-Cyrl-RS"/>
        </w:rPr>
        <w:t xml:space="preserve">- Јавна набавка број </w:t>
      </w:r>
      <w:r w:rsidR="005D1D94">
        <w:t>1000/0285/2015</w:t>
      </w:r>
      <w:r w:rsidR="005D1D94" w:rsidRPr="00675F6F">
        <w:rPr>
          <w:lang w:val="sr-Cyrl-RS"/>
        </w:rPr>
        <w:t xml:space="preserve"> </w:t>
      </w:r>
      <w:r w:rsidRPr="00675F6F">
        <w:rPr>
          <w:lang w:val="sr-Cyrl-RS"/>
        </w:rPr>
        <w:t>– НЕ ОТВАРАТИ“.</w:t>
      </w:r>
    </w:p>
    <w:p w14:paraId="05FA4E09" w14:textId="77777777" w:rsidR="001C4F71" w:rsidRPr="00675F6F" w:rsidRDefault="001C4F71" w:rsidP="001C4F71">
      <w:pPr>
        <w:rPr>
          <w:lang w:val="sr-Cyrl-RS"/>
        </w:rPr>
      </w:pPr>
      <w:r w:rsidRPr="00675F6F">
        <w:rPr>
          <w:lang w:val="sr-Cyrl-RS"/>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6E9071CE" w14:textId="77777777" w:rsidR="0093186A" w:rsidRPr="00675F6F" w:rsidRDefault="001C4F71" w:rsidP="00100290">
      <w:pPr>
        <w:suppressAutoHyphens/>
        <w:spacing w:before="0" w:after="0"/>
        <w:rPr>
          <w:rFonts w:eastAsia="Times New Roman"/>
          <w:b/>
          <w:bCs w:val="0"/>
          <w:lang w:val="sr-Cyrl-RS" w:eastAsia="ar-SA"/>
        </w:rPr>
      </w:pPr>
      <w:r w:rsidRPr="00675F6F">
        <w:rPr>
          <w:lang w:val="sr-Cyrl-R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3186A" w:rsidRPr="00675F6F">
        <w:rPr>
          <w:rFonts w:eastAsia="Times New Roman" w:cs="Times New Roman"/>
          <w:b/>
          <w:bCs w:val="0"/>
          <w:szCs w:val="20"/>
          <w:lang w:val="sr-Cyrl-RS" w:eastAsia="ar-SA"/>
        </w:rPr>
        <w:t xml:space="preserve"> </w:t>
      </w:r>
      <w:r w:rsidR="0093186A" w:rsidRPr="0093186A">
        <w:rPr>
          <w:rFonts w:eastAsia="Times New Roman" w:cs="Times New Roman"/>
          <w:bCs w:val="0"/>
          <w:szCs w:val="20"/>
          <w:lang w:val="sr-Cyrl-RS" w:eastAsia="ar-SA"/>
        </w:rPr>
        <w:t>„</w:t>
      </w:r>
      <w:r w:rsidR="0093186A" w:rsidRPr="0093186A">
        <w:rPr>
          <w:rFonts w:eastAsia="Times New Roman"/>
          <w:bCs w:val="0"/>
          <w:lang w:val="sr-Cyrl-RS" w:eastAsia="ar-SA"/>
        </w:rPr>
        <w:t>Систем за управљање безбедношћу информација (</w:t>
      </w:r>
      <w:r w:rsidR="0093186A" w:rsidRPr="0093186A">
        <w:rPr>
          <w:rFonts w:eastAsia="Times New Roman"/>
          <w:bCs w:val="0"/>
          <w:lang w:eastAsia="ar-SA"/>
        </w:rPr>
        <w:t>ISO 27001:2013)</w:t>
      </w:r>
      <w:r w:rsidR="0093186A" w:rsidRPr="0093186A">
        <w:rPr>
          <w:rFonts w:eastAsia="Times New Roman"/>
          <w:bCs w:val="0"/>
          <w:lang w:val="sr-Cyrl-RS" w:eastAsia="ar-SA"/>
        </w:rPr>
        <w:t>“</w:t>
      </w:r>
    </w:p>
    <w:p w14:paraId="366AD111" w14:textId="4DB5D9F9" w:rsidR="001C4F71" w:rsidRPr="0093186A" w:rsidRDefault="001C4F71" w:rsidP="00100290">
      <w:r w:rsidRPr="00675F6F">
        <w:rPr>
          <w:lang w:val="sr-Cyrl-RS"/>
        </w:rPr>
        <w:t xml:space="preserve">- Јавна набавка број </w:t>
      </w:r>
      <w:r w:rsidR="005D1D94">
        <w:t>1000/0285/2015</w:t>
      </w:r>
      <w:r w:rsidR="005D1D94" w:rsidRPr="00675F6F">
        <w:rPr>
          <w:lang w:val="sr-Cyrl-RS"/>
        </w:rPr>
        <w:t xml:space="preserve"> </w:t>
      </w:r>
      <w:r w:rsidRPr="00675F6F">
        <w:rPr>
          <w:lang w:val="sr-Cyrl-RS"/>
        </w:rPr>
        <w:t>– НЕ ОТВАРАТИ“.</w:t>
      </w:r>
    </w:p>
    <w:p w14:paraId="3AE33BF0" w14:textId="77777777" w:rsidR="001C4F71" w:rsidRPr="00675F6F" w:rsidRDefault="001C4F71" w:rsidP="00100290">
      <w:pPr>
        <w:rPr>
          <w:lang w:val="sr-Cyrl-RS"/>
        </w:rPr>
      </w:pPr>
      <w:r w:rsidRPr="00675F6F">
        <w:rPr>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A7F39F5" w14:textId="77777777" w:rsidR="001C4F71" w:rsidRPr="00675F6F" w:rsidRDefault="001C4F71" w:rsidP="00100290">
      <w:pPr>
        <w:rPr>
          <w:lang w:val="sr-Cyrl-RS"/>
        </w:rPr>
      </w:pPr>
      <w:r w:rsidRPr="00675F6F">
        <w:rPr>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DDF48B1" w14:textId="77777777" w:rsidR="001C4F71" w:rsidRPr="00675F6F" w:rsidRDefault="001C4F71" w:rsidP="00A80833">
      <w:pPr>
        <w:pStyle w:val="Heading2"/>
        <w:numPr>
          <w:ilvl w:val="1"/>
          <w:numId w:val="52"/>
        </w:numPr>
      </w:pPr>
      <w:bookmarkStart w:id="25" w:name="_Toc430345099"/>
      <w:bookmarkStart w:id="26" w:name="_Toc430626866"/>
      <w:bookmarkStart w:id="27" w:name="_Toc434332696"/>
      <w:bookmarkStart w:id="28" w:name="_Toc436667737"/>
      <w:r w:rsidRPr="00675F6F">
        <w:t>ПАРТИЈЕ</w:t>
      </w:r>
      <w:bookmarkEnd w:id="25"/>
      <w:bookmarkEnd w:id="26"/>
      <w:bookmarkEnd w:id="27"/>
      <w:bookmarkEnd w:id="28"/>
    </w:p>
    <w:p w14:paraId="39F47C3A" w14:textId="77777777" w:rsidR="001C4F71" w:rsidRPr="00675F6F" w:rsidRDefault="001C4F71" w:rsidP="001C4F71">
      <w:pPr>
        <w:rPr>
          <w:lang w:val="sr-Cyrl-RS"/>
        </w:rPr>
      </w:pPr>
      <w:r w:rsidRPr="00675F6F">
        <w:rPr>
          <w:lang w:val="sr-Cyrl-RS"/>
        </w:rPr>
        <w:t>Предметна јавна набавка није обликована по партијама.</w:t>
      </w:r>
    </w:p>
    <w:p w14:paraId="734E934F" w14:textId="77777777" w:rsidR="001C4F71" w:rsidRPr="00675F6F" w:rsidRDefault="001C4F71" w:rsidP="00A80833">
      <w:pPr>
        <w:pStyle w:val="Heading2"/>
        <w:numPr>
          <w:ilvl w:val="1"/>
          <w:numId w:val="52"/>
        </w:numPr>
      </w:pPr>
      <w:bookmarkStart w:id="29" w:name="_Toc430345100"/>
      <w:bookmarkStart w:id="30" w:name="_Toc430626867"/>
      <w:bookmarkStart w:id="31" w:name="_Toc434332697"/>
      <w:bookmarkStart w:id="32" w:name="_Toc436667738"/>
      <w:r w:rsidRPr="00675F6F">
        <w:t>ПОНУДА СА ВАРИЈАНТАМА</w:t>
      </w:r>
      <w:bookmarkEnd w:id="29"/>
      <w:bookmarkEnd w:id="30"/>
      <w:bookmarkEnd w:id="31"/>
      <w:bookmarkEnd w:id="32"/>
      <w:r w:rsidRPr="00675F6F">
        <w:t xml:space="preserve"> </w:t>
      </w:r>
    </w:p>
    <w:p w14:paraId="28764087" w14:textId="77777777" w:rsidR="001C4F71" w:rsidRPr="00675F6F" w:rsidRDefault="001C4F71" w:rsidP="001C4F71">
      <w:pPr>
        <w:rPr>
          <w:lang w:val="sr-Cyrl-RS"/>
        </w:rPr>
      </w:pPr>
      <w:r w:rsidRPr="00675F6F">
        <w:rPr>
          <w:lang w:val="sr-Cyrl-RS"/>
        </w:rPr>
        <w:t>Понуда са варијантама није дозвољена.</w:t>
      </w:r>
    </w:p>
    <w:p w14:paraId="5B963436" w14:textId="77777777" w:rsidR="001C4F71" w:rsidRPr="00675F6F" w:rsidRDefault="001C4F71" w:rsidP="00A80833">
      <w:pPr>
        <w:pStyle w:val="Heading2"/>
        <w:numPr>
          <w:ilvl w:val="1"/>
          <w:numId w:val="52"/>
        </w:numPr>
      </w:pPr>
      <w:bookmarkStart w:id="33" w:name="_Toc430345101"/>
      <w:bookmarkStart w:id="34" w:name="_Toc430626868"/>
      <w:bookmarkStart w:id="35" w:name="_Toc434332698"/>
      <w:bookmarkStart w:id="36" w:name="_Toc436667739"/>
      <w:r w:rsidRPr="00675F6F">
        <w:t>РОК ЗА ПОДНОШЕЊЕ ПОНУДА И ОТВАРАЊЕ ПОНУДА</w:t>
      </w:r>
      <w:bookmarkEnd w:id="33"/>
      <w:bookmarkEnd w:id="34"/>
      <w:bookmarkEnd w:id="35"/>
      <w:bookmarkEnd w:id="36"/>
    </w:p>
    <w:p w14:paraId="2C5DEC29" w14:textId="77777777" w:rsidR="001C4F71" w:rsidRPr="00675F6F" w:rsidRDefault="001C4F71" w:rsidP="001C4F71">
      <w:pPr>
        <w:rPr>
          <w:lang w:val="sr-Cyrl-RS"/>
        </w:rPr>
      </w:pPr>
      <w:r w:rsidRPr="00675F6F">
        <w:rPr>
          <w:lang w:val="sr-Cyrl-RS"/>
        </w:rPr>
        <w:t>Благовременим се сматрају понуде које су примљене и оверене печатом пријема у писарници Наручиоца, најкасније до 12</w:t>
      </w:r>
      <w:r w:rsidR="00675F6F" w:rsidRPr="00675F6F">
        <w:rPr>
          <w:lang w:val="sr-Cyrl-RS"/>
        </w:rPr>
        <w:t>:00</w:t>
      </w:r>
      <w:r w:rsidRPr="00675F6F">
        <w:rPr>
          <w:lang w:val="sr-Cyrl-RS"/>
        </w:rPr>
        <w:t xml:space="preserve"> часова 30-тог (словима: тридесетог) дана од дана објављивања позива за подношење понуда на Порталу јавних набавки, без обзира на начин на који су послате. </w:t>
      </w:r>
    </w:p>
    <w:p w14:paraId="2A39B3FE" w14:textId="0B5291DE" w:rsidR="001C4F71" w:rsidRPr="00675F6F" w:rsidRDefault="001C4F71" w:rsidP="001C4F71">
      <w:pPr>
        <w:rPr>
          <w:lang w:val="sr-Cyrl-RS"/>
        </w:rPr>
      </w:pPr>
      <w:r w:rsidRPr="00675F6F">
        <w:rPr>
          <w:lang w:val="sr-Cyrl-RS"/>
        </w:rPr>
        <w:t xml:space="preserve">Имајући у виду да је позив за предметну набавку објављен дана </w:t>
      </w:r>
      <w:r w:rsidR="005D1D94">
        <w:t>03.12</w:t>
      </w:r>
      <w:r w:rsidRPr="00675F6F">
        <w:rPr>
          <w:lang w:val="sr-Cyrl-RS"/>
        </w:rPr>
        <w:t xml:space="preserve">.2015. године на Порталу јавних набавки то је самим тим рок за подношење понуда </w:t>
      </w:r>
      <w:r w:rsidR="005D1D94">
        <w:t>04.01.2016.</w:t>
      </w:r>
      <w:r w:rsidRPr="00675F6F">
        <w:rPr>
          <w:lang w:val="sr-Cyrl-RS"/>
        </w:rPr>
        <w:t xml:space="preserve"> године до 12:00 часова.</w:t>
      </w:r>
    </w:p>
    <w:p w14:paraId="02BADB9D" w14:textId="77777777" w:rsidR="001C4F71" w:rsidRPr="00675F6F" w:rsidRDefault="001C4F71" w:rsidP="001C4F71">
      <w:pPr>
        <w:rPr>
          <w:lang w:val="sr-Cyrl-RS"/>
        </w:rPr>
      </w:pPr>
      <w:r w:rsidRPr="00675F6F">
        <w:rPr>
          <w:lang w:val="sr-Cyrl-R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8C116E3" w14:textId="39A5EEBB" w:rsidR="00C06951" w:rsidRPr="00675F6F" w:rsidRDefault="001C4F71" w:rsidP="001C4F71">
      <w:pPr>
        <w:rPr>
          <w:lang w:val="sr-Cyrl-RS"/>
        </w:rPr>
      </w:pPr>
      <w:r w:rsidRPr="00675F6F">
        <w:rPr>
          <w:lang w:val="sr-Cyrl-RS"/>
        </w:rPr>
        <w:t xml:space="preserve">Комисија за јавне набавке ће благовремено поднете понуде јавно отворити дана </w:t>
      </w:r>
      <w:r w:rsidR="005D1D94" w:rsidRPr="005D1D94">
        <w:t>04.01.2016.</w:t>
      </w:r>
      <w:r w:rsidR="005D1D94">
        <w:t xml:space="preserve"> </w:t>
      </w:r>
      <w:r w:rsidRPr="005D1D94">
        <w:rPr>
          <w:lang w:val="sr-Cyrl-RS"/>
        </w:rPr>
        <w:t xml:space="preserve">године у 12:30 часова у просторијама Јавног предузећа „Електропривреда Србије“, Београд, Улица </w:t>
      </w:r>
      <w:r w:rsidR="00C06951">
        <w:rPr>
          <w:lang w:val="sr-Cyrl-RS"/>
        </w:rPr>
        <w:t>Балканска бр.13.</w:t>
      </w:r>
    </w:p>
    <w:p w14:paraId="53508F06" w14:textId="77777777" w:rsidR="001C4F71" w:rsidRPr="00675F6F" w:rsidRDefault="001C4F71" w:rsidP="001C4F71">
      <w:pPr>
        <w:rPr>
          <w:lang w:val="sr-Cyrl-RS"/>
        </w:rPr>
      </w:pPr>
      <w:r w:rsidRPr="00675F6F">
        <w:rPr>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48BC5FA" w14:textId="77777777" w:rsidR="001C4F71" w:rsidRPr="00675F6F" w:rsidRDefault="001C4F71" w:rsidP="001C4F71">
      <w:pPr>
        <w:rPr>
          <w:lang w:val="sr-Cyrl-RS"/>
        </w:rPr>
      </w:pPr>
      <w:r w:rsidRPr="00675F6F">
        <w:rPr>
          <w:lang w:val="sr-Cyrl-RS"/>
        </w:rPr>
        <w:t>Комисија за јавну набавку води записник о отварању понуда у који се уносе подаци у складу са Законом.</w:t>
      </w:r>
    </w:p>
    <w:p w14:paraId="1136D7C6" w14:textId="77777777" w:rsidR="001C4F71" w:rsidRPr="00675F6F" w:rsidRDefault="001C4F71" w:rsidP="001C4F71">
      <w:pPr>
        <w:rPr>
          <w:lang w:val="sr-Cyrl-RS"/>
        </w:rPr>
      </w:pPr>
      <w:r w:rsidRPr="00675F6F">
        <w:rPr>
          <w:lang w:val="sr-Cyrl-RS"/>
        </w:rPr>
        <w:t>Записник о отварању понуда потписују чланови комисије и овлашћени представници понуђача, који преузимају примерак записника.</w:t>
      </w:r>
    </w:p>
    <w:p w14:paraId="00007324" w14:textId="77777777" w:rsidR="001C4F71" w:rsidRPr="00675F6F" w:rsidRDefault="001C4F71" w:rsidP="001C4F71">
      <w:pPr>
        <w:rPr>
          <w:lang w:val="sr-Cyrl-RS"/>
        </w:rPr>
      </w:pPr>
      <w:r w:rsidRPr="00675F6F">
        <w:rPr>
          <w:lang w:val="sr-Cyrl-RS"/>
        </w:rPr>
        <w:lastRenderedPageBreak/>
        <w:t xml:space="preserve">Наручилац ће у року од 3 </w:t>
      </w:r>
      <w:r w:rsidR="00675F6F" w:rsidRPr="00675F6F">
        <w:rPr>
          <w:lang w:val="sr-Cyrl-RS"/>
        </w:rPr>
        <w:t xml:space="preserve">(три) </w:t>
      </w:r>
      <w:r w:rsidRPr="00675F6F">
        <w:rPr>
          <w:lang w:val="sr-Cyrl-RS"/>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C4DE600" w14:textId="77777777" w:rsidR="001C4F71" w:rsidRPr="00675F6F" w:rsidRDefault="001C4F71" w:rsidP="00A80833">
      <w:pPr>
        <w:pStyle w:val="Heading2"/>
        <w:numPr>
          <w:ilvl w:val="1"/>
          <w:numId w:val="52"/>
        </w:numPr>
      </w:pPr>
      <w:bookmarkStart w:id="37" w:name="_ПОДИЗВОЂАЧИ"/>
      <w:bookmarkStart w:id="38" w:name="_Toc430345102"/>
      <w:bookmarkStart w:id="39" w:name="_Toc430626869"/>
      <w:bookmarkStart w:id="40" w:name="_Toc434332699"/>
      <w:bookmarkStart w:id="41" w:name="_Toc436667740"/>
      <w:bookmarkEnd w:id="37"/>
      <w:r w:rsidRPr="00675F6F">
        <w:t>ПОДИЗВОЂАЧИ</w:t>
      </w:r>
      <w:bookmarkEnd w:id="38"/>
      <w:bookmarkEnd w:id="39"/>
      <w:bookmarkEnd w:id="40"/>
      <w:bookmarkEnd w:id="41"/>
    </w:p>
    <w:p w14:paraId="437D5123" w14:textId="77777777" w:rsidR="001C4F71" w:rsidRPr="00675F6F" w:rsidRDefault="001C4F71" w:rsidP="001C4F71">
      <w:pPr>
        <w:rPr>
          <w:lang w:val="sr-Cyrl-RS"/>
        </w:rPr>
      </w:pPr>
      <w:r w:rsidRPr="00675F6F">
        <w:rPr>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99E89C0" w14:textId="77777777" w:rsidR="001C4F71" w:rsidRPr="00675F6F" w:rsidRDefault="001C4F71" w:rsidP="001C4F71">
      <w:pPr>
        <w:rPr>
          <w:lang w:val="sr-Cyrl-RS"/>
        </w:rPr>
      </w:pPr>
      <w:r w:rsidRPr="00675F6F">
        <w:rPr>
          <w:lang w:val="sr-Cyrl-R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2176305" w14:textId="77777777" w:rsidR="001C4F71" w:rsidRPr="00675F6F" w:rsidRDefault="001C4F71" w:rsidP="001C4F71">
      <w:pPr>
        <w:rPr>
          <w:lang w:val="sr-Cyrl-RS"/>
        </w:rPr>
      </w:pPr>
      <w:r w:rsidRPr="00675F6F">
        <w:rPr>
          <w:lang w:val="sr-Cyrl-RS"/>
        </w:rPr>
        <w:t>Понуђач је дужан да наручиоцу, на његов захтев, омогући приступ код подизвођача ради утврђивања испуњености услова.</w:t>
      </w:r>
    </w:p>
    <w:p w14:paraId="263E693F" w14:textId="77777777" w:rsidR="001C4F71" w:rsidRPr="00675F6F" w:rsidRDefault="001C4F71" w:rsidP="001C4F71">
      <w:pPr>
        <w:rPr>
          <w:lang w:val="sr-Cyrl-RS"/>
        </w:rPr>
      </w:pPr>
      <w:r w:rsidRPr="00675F6F">
        <w:rPr>
          <w:lang w:val="sr-Cyrl-RS"/>
        </w:rPr>
        <w:t xml:space="preserve">Сваки подизвођач, којега понуђач ангажује, мора да испуњава услове из члана 75. став 1. тачка 1), 2) и 4) Закона, што доказује достављањем доказа наведених одељку Услови за учешће из члана 75. и 76. Закона и Упутство како се доказује испуњеност тих услова. </w:t>
      </w:r>
    </w:p>
    <w:p w14:paraId="435852BB" w14:textId="77777777" w:rsidR="001C4F71" w:rsidRPr="00675F6F" w:rsidRDefault="001C4F71" w:rsidP="001C4F71">
      <w:pPr>
        <w:rPr>
          <w:lang w:val="sr-Cyrl-RS"/>
        </w:rPr>
      </w:pPr>
      <w:r w:rsidRPr="00675F6F">
        <w:rPr>
          <w:lang w:val="sr-Cyrl-RS"/>
        </w:rPr>
        <w:t>Додатне услове у вези са капацитетима понуђач испуњава самостално, без обзира на ангажовање подизвођача.</w:t>
      </w:r>
    </w:p>
    <w:p w14:paraId="2E6A964B" w14:textId="77777777" w:rsidR="001C4F71" w:rsidRPr="00675F6F" w:rsidRDefault="001C4F71" w:rsidP="001C4F71">
      <w:pPr>
        <w:rPr>
          <w:lang w:val="sr-Cyrl-RS"/>
        </w:rPr>
      </w:pPr>
      <w:r w:rsidRPr="00675F6F">
        <w:rPr>
          <w:lang w:val="sr-Cyrl-RS"/>
        </w:rPr>
        <w:t xml:space="preserve">Све обрасце у понуди потписује и печатом оверава понуђач, изузев </w:t>
      </w:r>
      <w:hyperlink w:anchor="_И_З_Ј" w:history="1">
        <w:r w:rsidRPr="00675F6F">
          <w:rPr>
            <w:rStyle w:val="Hyperlink"/>
            <w:lang w:val="sr-Cyrl-RS"/>
          </w:rPr>
          <w:t>Обрасца 4.</w:t>
        </w:r>
      </w:hyperlink>
      <w:r w:rsidRPr="00675F6F">
        <w:rPr>
          <w:lang w:val="sr-Cyrl-RS"/>
        </w:rPr>
        <w:t xml:space="preserve"> који попуњава, потписује и оверава сваки подизвођач у своје име.</w:t>
      </w:r>
    </w:p>
    <w:p w14:paraId="4A14843A" w14:textId="77777777" w:rsidR="001C4F71" w:rsidRPr="00675F6F" w:rsidRDefault="001C4F71" w:rsidP="001C4F71">
      <w:pPr>
        <w:rPr>
          <w:lang w:val="sr-Cyrl-RS"/>
        </w:rPr>
      </w:pPr>
      <w:r w:rsidRPr="00675F6F">
        <w:rPr>
          <w:lang w:val="sr-Cyrl-RS"/>
        </w:rPr>
        <w:t>Понуђач у потпуности одговара Наручиоцу за извршење уговорене набавке, без обзира на број подизвођача.</w:t>
      </w:r>
    </w:p>
    <w:p w14:paraId="10217BC4" w14:textId="77777777" w:rsidR="001C4F71" w:rsidRPr="00675F6F" w:rsidRDefault="001C4F71" w:rsidP="001C4F71">
      <w:pPr>
        <w:rPr>
          <w:lang w:val="sr-Cyrl-RS"/>
        </w:rPr>
      </w:pPr>
      <w:r w:rsidRPr="00675F6F">
        <w:rPr>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F95C7BF" w14:textId="77777777" w:rsidR="001C4F71" w:rsidRPr="00675F6F" w:rsidRDefault="001C4F71" w:rsidP="001C4F71">
      <w:pPr>
        <w:rPr>
          <w:lang w:val="sr-Cyrl-RS"/>
        </w:rPr>
      </w:pPr>
      <w:r w:rsidRPr="00675F6F">
        <w:rPr>
          <w:lang w:val="sr-Cyrl-R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601CD768" w14:textId="77777777" w:rsidR="001C4F71" w:rsidRPr="00675F6F" w:rsidRDefault="001C4F71" w:rsidP="001C4F71">
      <w:pPr>
        <w:rPr>
          <w:lang w:val="sr-Cyrl-RS"/>
        </w:rPr>
      </w:pPr>
      <w:r w:rsidRPr="00675F6F">
        <w:rPr>
          <w:lang w:val="sr-Cyrl-RS"/>
        </w:rPr>
        <w:t>Наручилац у овом поступку не предвиђа примену одредби става 9. и 10. члана 80. Закона о јавним набавкама.</w:t>
      </w:r>
    </w:p>
    <w:p w14:paraId="4D8095B6" w14:textId="77777777" w:rsidR="001C4F71" w:rsidRPr="00675F6F" w:rsidRDefault="001C4F71" w:rsidP="00A80833">
      <w:pPr>
        <w:pStyle w:val="Heading2"/>
        <w:numPr>
          <w:ilvl w:val="1"/>
          <w:numId w:val="52"/>
        </w:numPr>
      </w:pPr>
      <w:bookmarkStart w:id="42" w:name="_ГРУПА_ПОНУЂАЧА_(ЗАЈЕДНИЧКА"/>
      <w:bookmarkStart w:id="43" w:name="_Toc430345103"/>
      <w:bookmarkStart w:id="44" w:name="_Toc430626870"/>
      <w:bookmarkStart w:id="45" w:name="_Toc434332700"/>
      <w:bookmarkStart w:id="46" w:name="_Toc436667741"/>
      <w:bookmarkEnd w:id="42"/>
      <w:r w:rsidRPr="00675F6F">
        <w:t>ГРУПА ПОНУЂАЧА (ЗАЈЕДНИЧКА ПОНУДА)</w:t>
      </w:r>
      <w:bookmarkEnd w:id="43"/>
      <w:bookmarkEnd w:id="44"/>
      <w:bookmarkEnd w:id="45"/>
      <w:bookmarkEnd w:id="46"/>
    </w:p>
    <w:p w14:paraId="58FC344B" w14:textId="505A355F" w:rsidR="001C4F71" w:rsidRPr="00675F6F" w:rsidRDefault="001C4F71" w:rsidP="001C4F71">
      <w:pPr>
        <w:rPr>
          <w:lang w:val="sr-Cyrl-RS"/>
        </w:rPr>
      </w:pPr>
      <w:r w:rsidRPr="00675F6F">
        <w:rPr>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податке о: </w:t>
      </w:r>
    </w:p>
    <w:p w14:paraId="5E6EFE88" w14:textId="77777777" w:rsidR="001C4F71" w:rsidRPr="00675F6F" w:rsidRDefault="001C4F71" w:rsidP="001C4F71">
      <w:pPr>
        <w:pStyle w:val="ListParagraph"/>
        <w:numPr>
          <w:ilvl w:val="0"/>
          <w:numId w:val="2"/>
        </w:numPr>
        <w:rPr>
          <w:lang w:val="sr-Cyrl-RS"/>
        </w:rPr>
      </w:pPr>
      <w:r w:rsidRPr="00675F6F">
        <w:rPr>
          <w:lang w:val="sr-Cyrl-RS"/>
        </w:rPr>
        <w:t>члану групе који ће бити носилац посла, односно који ће поднети понуду и који ће заступати групу понуђача пред наручиоцем;</w:t>
      </w:r>
    </w:p>
    <w:p w14:paraId="632786B7" w14:textId="77777777" w:rsidR="001C4F71" w:rsidRPr="00675F6F" w:rsidRDefault="001C4F71" w:rsidP="001C4F71">
      <w:pPr>
        <w:pStyle w:val="ListParagraph"/>
        <w:numPr>
          <w:ilvl w:val="0"/>
          <w:numId w:val="2"/>
        </w:numPr>
        <w:rPr>
          <w:lang w:val="sr-Cyrl-RS"/>
        </w:rPr>
      </w:pPr>
      <w:r w:rsidRPr="00675F6F">
        <w:rPr>
          <w:lang w:val="sr-Cyrl-RS"/>
        </w:rPr>
        <w:t>опису послова сваког од понуђача из групе понуђача у извршењу уговора;</w:t>
      </w:r>
    </w:p>
    <w:p w14:paraId="7E67F61D" w14:textId="77777777" w:rsidR="001C4F71" w:rsidRPr="00675F6F" w:rsidRDefault="001C4F71" w:rsidP="001C4F71">
      <w:pPr>
        <w:pStyle w:val="ListParagraph"/>
        <w:numPr>
          <w:ilvl w:val="0"/>
          <w:numId w:val="2"/>
        </w:numPr>
        <w:rPr>
          <w:lang w:val="sr-Cyrl-RS"/>
        </w:rPr>
      </w:pPr>
      <w:r w:rsidRPr="00675F6F">
        <w:rPr>
          <w:lang w:val="sr-Cyrl-RS"/>
        </w:rPr>
        <w:t>неограниченој, солидарној одговорности понуђача из групе према Наручиоцу.</w:t>
      </w:r>
    </w:p>
    <w:p w14:paraId="7559BC5B" w14:textId="77777777" w:rsidR="001C4F71" w:rsidRPr="00675F6F" w:rsidRDefault="001C4F71" w:rsidP="001C4F71">
      <w:pPr>
        <w:rPr>
          <w:lang w:val="sr-Cyrl-RS"/>
        </w:rPr>
      </w:pPr>
      <w:r w:rsidRPr="00675F6F">
        <w:rPr>
          <w:lang w:val="sr-Cyrl-RS"/>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w:t>
      </w:r>
      <w:r w:rsidRPr="00675F6F">
        <w:rPr>
          <w:lang w:val="sr-Cyrl-RS"/>
        </w:rPr>
        <w:lastRenderedPageBreak/>
        <w:t>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E9BD8C9" w14:textId="77777777" w:rsidR="001C4F71" w:rsidRPr="00675F6F" w:rsidRDefault="001C4F71" w:rsidP="001C4F71">
      <w:pPr>
        <w:rPr>
          <w:lang w:val="sr-Cyrl-RS"/>
        </w:rPr>
      </w:pPr>
      <w:r w:rsidRPr="00675F6F">
        <w:rPr>
          <w:lang w:val="sr-Cyrl-R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hyperlink w:anchor="_ИЗЈАВА_О_НЕЗАВИСНОЈ" w:history="1">
        <w:r w:rsidRPr="00675F6F">
          <w:rPr>
            <w:rStyle w:val="Hyperlink"/>
            <w:lang w:val="sr-Cyrl-RS"/>
          </w:rPr>
          <w:t>Обрасца 1</w:t>
        </w:r>
      </w:hyperlink>
      <w:r w:rsidRPr="00675F6F">
        <w:rPr>
          <w:lang w:val="sr-Cyrl-RS"/>
        </w:rPr>
        <w:t xml:space="preserve">. и </w:t>
      </w:r>
      <w:hyperlink w:anchor="_И_З_Ј" w:history="1">
        <w:r w:rsidRPr="00675F6F">
          <w:rPr>
            <w:rStyle w:val="Hyperlink"/>
            <w:lang w:val="sr-Cyrl-RS"/>
          </w:rPr>
          <w:t>Обрасца 4</w:t>
        </w:r>
      </w:hyperlink>
      <w:r w:rsidRPr="00675F6F">
        <w:rPr>
          <w:lang w:val="sr-Cyrl-RS"/>
        </w:rPr>
        <w:t>. које попуњава, потписује и оверава сваки члан групе понуђача у своје име.</w:t>
      </w:r>
    </w:p>
    <w:p w14:paraId="0BD855E3" w14:textId="77777777" w:rsidR="001C4F71" w:rsidRPr="00675F6F" w:rsidRDefault="001C4F71" w:rsidP="00A80833">
      <w:pPr>
        <w:pStyle w:val="Heading2"/>
        <w:numPr>
          <w:ilvl w:val="1"/>
          <w:numId w:val="52"/>
        </w:numPr>
      </w:pPr>
      <w:bookmarkStart w:id="47" w:name="_Toc434332701"/>
      <w:bookmarkStart w:id="48" w:name="_Toc436667742"/>
      <w:bookmarkStart w:id="49" w:name="_Toc404695914"/>
      <w:bookmarkStart w:id="50" w:name="_Toc430345107"/>
      <w:bookmarkStart w:id="51" w:name="_Toc430345104"/>
      <w:bookmarkStart w:id="52" w:name="_Toc430626871"/>
      <w:r w:rsidRPr="00675F6F">
        <w:t>ЦЕНА</w:t>
      </w:r>
      <w:bookmarkEnd w:id="47"/>
      <w:bookmarkEnd w:id="48"/>
      <w:r w:rsidRPr="00675F6F">
        <w:t xml:space="preserve"> </w:t>
      </w:r>
      <w:bookmarkEnd w:id="49"/>
      <w:bookmarkEnd w:id="50"/>
    </w:p>
    <w:p w14:paraId="0563A828" w14:textId="77777777" w:rsidR="001C4F71" w:rsidRPr="00675F6F" w:rsidRDefault="001C4F71" w:rsidP="001C4F71">
      <w:pPr>
        <w:rPr>
          <w:lang w:val="sr-Cyrl-RS"/>
        </w:rPr>
      </w:pPr>
      <w:r w:rsidRPr="00675F6F">
        <w:rPr>
          <w:lang w:val="sr-Cyrl-RS"/>
        </w:rPr>
        <w:t>Цена се исказује у динарима, без пореза на додату вредност (ПДВ).</w:t>
      </w:r>
    </w:p>
    <w:p w14:paraId="5B36ACF8" w14:textId="77777777" w:rsidR="001C4F71" w:rsidRPr="00675F6F" w:rsidRDefault="001C4F71" w:rsidP="001C4F71">
      <w:pPr>
        <w:rPr>
          <w:lang w:val="sr-Cyrl-RS"/>
        </w:rPr>
      </w:pPr>
      <w:r w:rsidRPr="00675F6F">
        <w:rPr>
          <w:lang w:val="sr-Cyrl-RS"/>
        </w:rPr>
        <w:t>Понуђач може цену исказати у еврима, без ПДВ-а, с тим да ће за потребе оцењивања понуда иста бити прерачуната у динаре по средњем курсу Народне банке Србије на дан када је започето отварање понуда.</w:t>
      </w:r>
    </w:p>
    <w:p w14:paraId="5B9686E6" w14:textId="77777777" w:rsidR="001C4F71" w:rsidRPr="00675F6F" w:rsidRDefault="001C4F71" w:rsidP="001C4F71">
      <w:pPr>
        <w:rPr>
          <w:lang w:val="sr-Cyrl-RS"/>
        </w:rPr>
      </w:pPr>
      <w:r w:rsidRPr="00675F6F">
        <w:rPr>
          <w:lang w:val="sr-Cyrl-RS"/>
        </w:rPr>
        <w:t xml:space="preserve">У случају да у достављеној понуди није назначено да ли је понуђена цена са или без ПДВ, сматраће се, сагласно Закону, да је иста без ПДВ. </w:t>
      </w:r>
    </w:p>
    <w:p w14:paraId="38C21978" w14:textId="77777777" w:rsidR="001C4F71" w:rsidRPr="00675F6F" w:rsidRDefault="001C4F71" w:rsidP="001C4F71">
      <w:pPr>
        <w:rPr>
          <w:lang w:val="sr-Cyrl-RS"/>
        </w:rPr>
      </w:pPr>
      <w:r w:rsidRPr="00675F6F">
        <w:rPr>
          <w:lang w:val="sr-Cyrl-RS"/>
        </w:rPr>
        <w:t>Понуђена цена мора бити фиксна и не може се мењати за све време трајања уговора.</w:t>
      </w:r>
    </w:p>
    <w:p w14:paraId="0957EA5D" w14:textId="77777777" w:rsidR="001C4F71" w:rsidRPr="00675F6F" w:rsidRDefault="001C4F71" w:rsidP="001C4F71">
      <w:pPr>
        <w:rPr>
          <w:lang w:val="sr-Cyrl-RS"/>
        </w:rPr>
      </w:pPr>
      <w:r w:rsidRPr="00675F6F">
        <w:rPr>
          <w:lang w:val="sr-Cyrl-RS"/>
        </w:rPr>
        <w:t>Понуђена цена мора да покрива и укључује све остале предвиђене и евентуалне трошкове које понуђач има у реализацији набавке.</w:t>
      </w:r>
    </w:p>
    <w:p w14:paraId="0CC69621" w14:textId="77777777" w:rsidR="001C4F71" w:rsidRPr="00675F6F" w:rsidRDefault="001C4F71" w:rsidP="001C4F71">
      <w:pPr>
        <w:rPr>
          <w:lang w:val="sr-Cyrl-RS"/>
        </w:rPr>
      </w:pPr>
      <w:r w:rsidRPr="00675F6F">
        <w:rPr>
          <w:lang w:val="sr-Cyrl-RS"/>
        </w:rPr>
        <w:t>У Обрасцу “Структура цене“ (</w:t>
      </w:r>
      <w:hyperlink w:anchor="_СТРУКУТРА_ЦЕНЕ" w:history="1">
        <w:r w:rsidRPr="00675F6F">
          <w:rPr>
            <w:rStyle w:val="Hyperlink"/>
            <w:lang w:val="sr-Cyrl-RS"/>
          </w:rPr>
          <w:t>Образац 5.</w:t>
        </w:r>
      </w:hyperlink>
      <w:r w:rsidRPr="00675F6F">
        <w:rPr>
          <w:lang w:val="sr-Cyrl-RS"/>
        </w:rPr>
        <w:t xml:space="preserve"> конкурсне документације)  треба исказати структуру цене према табели у истом обрасцу, док у Обрасцу понуде (</w:t>
      </w:r>
      <w:hyperlink w:anchor="_ОБРАЗАЦ_ПОНУДЕ" w:history="1">
        <w:r w:rsidRPr="00675F6F">
          <w:rPr>
            <w:rStyle w:val="Hyperlink"/>
            <w:lang w:val="sr-Cyrl-RS"/>
          </w:rPr>
          <w:t>Образац 2.</w:t>
        </w:r>
      </w:hyperlink>
      <w:r w:rsidRPr="00675F6F">
        <w:rPr>
          <w:lang w:val="sr-Cyrl-RS"/>
        </w:rPr>
        <w:t xml:space="preserve"> конкурсне документације)  треба исказати укупно понуђену цену. </w:t>
      </w:r>
    </w:p>
    <w:p w14:paraId="397A2723" w14:textId="77777777" w:rsidR="001C4F71" w:rsidRPr="00675F6F" w:rsidRDefault="001C4F71" w:rsidP="001C4F71">
      <w:pPr>
        <w:rPr>
          <w:lang w:val="sr-Cyrl-RS"/>
        </w:rPr>
      </w:pPr>
      <w:r w:rsidRPr="00675F6F">
        <w:rPr>
          <w:lang w:val="sr-Cyrl-RS"/>
        </w:rPr>
        <w:t>Ако је у понуди исказана неуобичајено ниска цена, Наручилац ће поступити у складу са чланом 92. Закона.</w:t>
      </w:r>
    </w:p>
    <w:p w14:paraId="1E3C3791" w14:textId="11439787" w:rsidR="001C4F71" w:rsidRPr="00675F6F" w:rsidRDefault="001C4F71" w:rsidP="00A80833">
      <w:pPr>
        <w:pStyle w:val="Heading2"/>
        <w:numPr>
          <w:ilvl w:val="1"/>
          <w:numId w:val="52"/>
        </w:numPr>
      </w:pPr>
      <w:bookmarkStart w:id="53" w:name="_Toc434332702"/>
      <w:bookmarkStart w:id="54" w:name="_Toc436667743"/>
      <w:r w:rsidRPr="00675F6F">
        <w:t xml:space="preserve">НАЧИН И УСЛОВИ </w:t>
      </w:r>
      <w:bookmarkEnd w:id="51"/>
      <w:bookmarkEnd w:id="52"/>
      <w:r w:rsidRPr="00675F6F">
        <w:t>ФАКТУРИСАЊА И ПЛАЋАЊА</w:t>
      </w:r>
      <w:bookmarkEnd w:id="53"/>
      <w:bookmarkEnd w:id="54"/>
    </w:p>
    <w:p w14:paraId="072C84F4" w14:textId="77777777" w:rsidR="001C4F71" w:rsidRPr="00675F6F" w:rsidRDefault="001C4F71" w:rsidP="001C4F71">
      <w:pPr>
        <w:rPr>
          <w:lang w:val="sr-Cyrl-RS"/>
        </w:rPr>
      </w:pPr>
      <w:r w:rsidRPr="00675F6F">
        <w:rPr>
          <w:lang w:val="sr-Cyrl-RS"/>
        </w:rPr>
        <w:t xml:space="preserve">У предметној јавној набавци начин плаћања је услов за учествовање у поступку и подразумева плаћање услуга према дефинисаним контролним тачкама из </w:t>
      </w:r>
      <w:hyperlink w:anchor="_КОНТРОЛНЕ_ТАЧКЕ" w:history="1">
        <w:r w:rsidRPr="00675F6F">
          <w:rPr>
            <w:rStyle w:val="Hyperlink"/>
            <w:lang w:val="sr-Cyrl-RS"/>
          </w:rPr>
          <w:t>Одељка 5.5.</w:t>
        </w:r>
      </w:hyperlink>
      <w:r w:rsidRPr="00675F6F">
        <w:rPr>
          <w:lang w:val="sr-Cyrl-RS"/>
        </w:rPr>
        <w:t xml:space="preserve"> ове Конкурсне документације:</w:t>
      </w:r>
    </w:p>
    <w:p w14:paraId="51F53EDC" w14:textId="77777777" w:rsidR="001C4F71" w:rsidRPr="00675F6F" w:rsidRDefault="001C4F71" w:rsidP="001C4F71">
      <w:pPr>
        <w:pStyle w:val="ListParagraph"/>
        <w:numPr>
          <w:ilvl w:val="0"/>
          <w:numId w:val="3"/>
        </w:numPr>
        <w:rPr>
          <w:lang w:val="sr-Cyrl-RS"/>
        </w:rPr>
      </w:pPr>
      <w:r w:rsidRPr="00675F6F">
        <w:rPr>
          <w:lang w:val="sr-Cyrl-RS"/>
        </w:rPr>
        <w:t>10% укупне вредности уговора након контролне тачке 1</w:t>
      </w:r>
    </w:p>
    <w:p w14:paraId="48795CEE" w14:textId="77777777" w:rsidR="001C4F71" w:rsidRPr="00675F6F" w:rsidRDefault="001C4F71" w:rsidP="001C4F71">
      <w:pPr>
        <w:pStyle w:val="ListParagraph"/>
        <w:numPr>
          <w:ilvl w:val="0"/>
          <w:numId w:val="3"/>
        </w:numPr>
        <w:rPr>
          <w:lang w:val="sr-Cyrl-RS"/>
        </w:rPr>
      </w:pPr>
      <w:r w:rsidRPr="00675F6F">
        <w:rPr>
          <w:lang w:val="sr-Cyrl-RS"/>
        </w:rPr>
        <w:t xml:space="preserve">40% укупне вредности уговора након контролне тачке 3 </w:t>
      </w:r>
    </w:p>
    <w:p w14:paraId="72EEFC96" w14:textId="77777777" w:rsidR="001C4F71" w:rsidRPr="00675F6F" w:rsidRDefault="001C4F71" w:rsidP="001C4F71">
      <w:pPr>
        <w:pStyle w:val="ListParagraph"/>
        <w:numPr>
          <w:ilvl w:val="0"/>
          <w:numId w:val="3"/>
        </w:numPr>
        <w:rPr>
          <w:lang w:val="sr-Cyrl-RS"/>
        </w:rPr>
      </w:pPr>
      <w:r w:rsidRPr="00675F6F">
        <w:rPr>
          <w:lang w:val="sr-Cyrl-RS"/>
        </w:rPr>
        <w:t>30% укупне вредности уговора након контролне тачке 6</w:t>
      </w:r>
    </w:p>
    <w:p w14:paraId="555CF66F" w14:textId="77777777" w:rsidR="001C4F71" w:rsidRPr="00675F6F" w:rsidRDefault="001C4F71" w:rsidP="001C4F71">
      <w:pPr>
        <w:pStyle w:val="ListParagraph"/>
        <w:numPr>
          <w:ilvl w:val="0"/>
          <w:numId w:val="3"/>
        </w:numPr>
        <w:rPr>
          <w:lang w:val="sr-Cyrl-RS"/>
        </w:rPr>
      </w:pPr>
      <w:r w:rsidRPr="00675F6F">
        <w:rPr>
          <w:lang w:val="sr-Cyrl-RS"/>
        </w:rPr>
        <w:t xml:space="preserve">20% укупне вредности уговора након контролне тачке 9 </w:t>
      </w:r>
    </w:p>
    <w:p w14:paraId="6A66E88C" w14:textId="77777777" w:rsidR="001C4F71" w:rsidRPr="00675F6F" w:rsidRDefault="001C4F71" w:rsidP="001C4F71">
      <w:pPr>
        <w:rPr>
          <w:lang w:val="sr-Cyrl-RS"/>
        </w:rPr>
      </w:pPr>
      <w:r w:rsidRPr="00675F6F">
        <w:rPr>
          <w:lang w:val="sr-Cyrl-RS"/>
        </w:rPr>
        <w:t>Понуђач је обавезан да достави Наручиоцу Извештај о извршењу за сваку контролну тачку из претходног става овог члана, у једном оригиналу у папирној форми и једној копији у електронској форми (DOC, DOCХ или PDF формат). Уколико се оригинал и копија у електронској форми разликују, као тачан сматраће се оригинал.</w:t>
      </w:r>
    </w:p>
    <w:p w14:paraId="08F4361A" w14:textId="77777777" w:rsidR="001C4F71" w:rsidRPr="00675F6F" w:rsidRDefault="001C4F71" w:rsidP="001C4F71">
      <w:pPr>
        <w:rPr>
          <w:lang w:val="sr-Cyrl-RS"/>
        </w:rPr>
      </w:pPr>
      <w:r w:rsidRPr="00675F6F">
        <w:rPr>
          <w:lang w:val="sr-Cyrl-RS"/>
        </w:rPr>
        <w:t xml:space="preserve">Наручилац има право да у року од 5 (пет) дана, након пријема појединачног извештаја, достави примедбе понуђачу у писаном облику. </w:t>
      </w:r>
    </w:p>
    <w:p w14:paraId="1BCC44DC" w14:textId="77777777" w:rsidR="001C4F71" w:rsidRPr="00675F6F" w:rsidRDefault="001C4F71" w:rsidP="001C4F71">
      <w:pPr>
        <w:rPr>
          <w:lang w:val="sr-Cyrl-RS"/>
        </w:rPr>
      </w:pPr>
      <w:r w:rsidRPr="00675F6F">
        <w:rPr>
          <w:lang w:val="sr-Cyrl-RS"/>
        </w:rPr>
        <w:t xml:space="preserve">Сваки појединачни извештај потписују овлашћена лица Наручиоца и понуђача, чиме потврђују да је посао из наведене контролне тачке извршен. </w:t>
      </w:r>
    </w:p>
    <w:p w14:paraId="067A755B" w14:textId="77777777" w:rsidR="001C4F71" w:rsidRPr="00675F6F" w:rsidRDefault="001C4F71" w:rsidP="001C4F71">
      <w:pPr>
        <w:rPr>
          <w:lang w:val="sr-Cyrl-RS"/>
        </w:rPr>
      </w:pPr>
      <w:r w:rsidRPr="00675F6F">
        <w:rPr>
          <w:lang w:val="sr-Cyrl-RS"/>
        </w:rPr>
        <w:lastRenderedPageBreak/>
        <w:t>Изабрани понуђач се обавезује да достави Наручиоцу фактуру по појединачном извештају у року од 3 (три) дана од дана прихватања и потписивања појединачног извештаја од стране овлашћеног лица Наручиоца.</w:t>
      </w:r>
    </w:p>
    <w:p w14:paraId="22F4D7D6" w14:textId="77777777" w:rsidR="001C4F71" w:rsidRPr="00675F6F" w:rsidRDefault="001C4F71" w:rsidP="001C4F71">
      <w:pPr>
        <w:rPr>
          <w:lang w:val="sr-Cyrl-RS"/>
        </w:rPr>
      </w:pPr>
      <w:r w:rsidRPr="00675F6F">
        <w:rPr>
          <w:lang w:val="sr-Cyrl-RS"/>
        </w:rPr>
        <w:t xml:space="preserve">Наручилац ће сва плаћања извршити у законском року до 45 дана од датума пријема исправне фактуре издате од стране понуђача на бази прихваћеног и потписаног појединачног </w:t>
      </w:r>
      <w:r w:rsidRPr="00675F6F">
        <w:rPr>
          <w:bCs w:val="0"/>
          <w:lang w:val="sr-Cyrl-RS"/>
        </w:rPr>
        <w:t>извештаја од стране Наручиоца</w:t>
      </w:r>
      <w:r w:rsidRPr="00675F6F">
        <w:rPr>
          <w:lang w:val="sr-Cyrl-RS"/>
        </w:rPr>
        <w:t>.</w:t>
      </w:r>
    </w:p>
    <w:p w14:paraId="2608F3ED" w14:textId="77777777" w:rsidR="001C4F71" w:rsidRPr="00675F6F" w:rsidRDefault="001C4F71" w:rsidP="001C4F71">
      <w:pPr>
        <w:rPr>
          <w:lang w:val="sr-Cyrl-RS"/>
        </w:rPr>
      </w:pPr>
      <w:r w:rsidRPr="00675F6F">
        <w:rPr>
          <w:lang w:val="sr-Cyrl-RS"/>
        </w:rPr>
        <w:t xml:space="preserve">Авансно плаћање није дозвољено. </w:t>
      </w:r>
    </w:p>
    <w:p w14:paraId="40829401" w14:textId="77777777" w:rsidR="001C4F71" w:rsidRPr="00675F6F" w:rsidRDefault="001C4F71" w:rsidP="001C4F71">
      <w:pPr>
        <w:rPr>
          <w:lang w:val="sr-Cyrl-RS"/>
        </w:rPr>
      </w:pPr>
      <w:r w:rsidRPr="00675F6F">
        <w:rPr>
          <w:lang w:val="sr-Cyrl-RS"/>
        </w:rPr>
        <w:t xml:space="preserve">Фактурисање уговорене вредности, за цену изражену у еврима домаћи понуђач ће вршити у динарима прерачуном по средњем курсу Народне банке Србије на дан промета. </w:t>
      </w:r>
    </w:p>
    <w:p w14:paraId="6C74BA16" w14:textId="77777777" w:rsidR="001C4F71" w:rsidRPr="00675F6F" w:rsidRDefault="001C4F71" w:rsidP="001C4F71">
      <w:pPr>
        <w:rPr>
          <w:lang w:val="sr-Cyrl-RS"/>
        </w:rPr>
      </w:pPr>
      <w:r w:rsidRPr="00675F6F">
        <w:rPr>
          <w:lang w:val="sr-Cyrl-RS"/>
        </w:rPr>
        <w:t>Плаћање уговорене вредности извршених услуга за цену изражену у еврима домаћем понуђачу  вршиће се у динарима по средњем курсу евра Народне банке Србије на дан плаћања.</w:t>
      </w:r>
    </w:p>
    <w:p w14:paraId="5513C205" w14:textId="77777777" w:rsidR="001C4F71" w:rsidRPr="00675F6F" w:rsidRDefault="001C4F71" w:rsidP="00A80833">
      <w:pPr>
        <w:pStyle w:val="Heading2"/>
        <w:numPr>
          <w:ilvl w:val="1"/>
          <w:numId w:val="52"/>
        </w:numPr>
      </w:pPr>
      <w:bookmarkStart w:id="55" w:name="_РОК_ИЗВРШЕЊА_УСЛУГА"/>
      <w:bookmarkStart w:id="56" w:name="_Toc430345105"/>
      <w:bookmarkStart w:id="57" w:name="_Toc430626872"/>
      <w:bookmarkStart w:id="58" w:name="_Toc434332703"/>
      <w:bookmarkStart w:id="59" w:name="_Toc436667744"/>
      <w:bookmarkEnd w:id="55"/>
      <w:r w:rsidRPr="00675F6F">
        <w:t>РОК ИЗВРШЕЊА УСЛУГА КОЈЕ СУ ПРЕДМЕТ ЈАВНЕ НАБАВКЕ</w:t>
      </w:r>
      <w:bookmarkEnd w:id="56"/>
      <w:bookmarkEnd w:id="57"/>
      <w:bookmarkEnd w:id="58"/>
      <w:bookmarkEnd w:id="59"/>
    </w:p>
    <w:p w14:paraId="72072689" w14:textId="77777777" w:rsidR="001C4F71" w:rsidRPr="00675F6F" w:rsidRDefault="001C4F71" w:rsidP="001C4F71">
      <w:pPr>
        <w:rPr>
          <w:lang w:val="sr-Cyrl-RS"/>
        </w:rPr>
      </w:pPr>
      <w:r w:rsidRPr="00675F6F">
        <w:rPr>
          <w:lang w:val="sr-Cyrl-RS"/>
        </w:rPr>
        <w:t>Минимално прихватљив рок извршења свих захтеваних услуга, које су предмет јавне набавке је 180 дана од дана ступања Уговора на снагу.</w:t>
      </w:r>
    </w:p>
    <w:p w14:paraId="175E451E" w14:textId="77777777" w:rsidR="001C4F71" w:rsidRPr="00675F6F" w:rsidRDefault="001C4F71" w:rsidP="001C4F71">
      <w:pPr>
        <w:rPr>
          <w:lang w:val="sr-Cyrl-RS"/>
        </w:rPr>
      </w:pPr>
      <w:r w:rsidRPr="00675F6F">
        <w:rPr>
          <w:lang w:val="sr-Cyrl-RS"/>
        </w:rPr>
        <w:t>Максимално прихватљив рок извршења свих захтеваних услуга, које су предмет јавне набавке је 240 дана од дана ступања Уговора на снагу.</w:t>
      </w:r>
    </w:p>
    <w:p w14:paraId="168E4061" w14:textId="77777777" w:rsidR="001C4F71" w:rsidRPr="00675F6F" w:rsidRDefault="001C4F71" w:rsidP="001C4F71">
      <w:pPr>
        <w:rPr>
          <w:lang w:val="sr-Cyrl-RS"/>
        </w:rPr>
      </w:pPr>
      <w:r w:rsidRPr="00675F6F">
        <w:rPr>
          <w:lang w:val="sr-Cyrl-RS"/>
        </w:rPr>
        <w:t>Рок за почетак извршења је најкасније 10 дана од дана ступања  Уговора на снагу</w:t>
      </w:r>
      <w:r w:rsidR="00675F6F">
        <w:rPr>
          <w:lang w:val="sr-Cyrl-RS"/>
        </w:rPr>
        <w:t>.</w:t>
      </w:r>
    </w:p>
    <w:p w14:paraId="6A4890B8" w14:textId="77777777" w:rsidR="001C4F71" w:rsidRPr="00675F6F" w:rsidRDefault="001C4F71" w:rsidP="00A80833">
      <w:pPr>
        <w:pStyle w:val="Heading2"/>
        <w:numPr>
          <w:ilvl w:val="1"/>
          <w:numId w:val="52"/>
        </w:numPr>
      </w:pPr>
      <w:bookmarkStart w:id="60" w:name="_ТЕРМИН_ПЛАН_ИЗВРШЕЊА_1"/>
      <w:bookmarkStart w:id="61" w:name="_Toc430345106"/>
      <w:bookmarkStart w:id="62" w:name="_Toc430626873"/>
      <w:bookmarkStart w:id="63" w:name="_Toc434332704"/>
      <w:bookmarkStart w:id="64" w:name="_Toc436667745"/>
      <w:bookmarkEnd w:id="60"/>
      <w:r w:rsidRPr="00675F6F">
        <w:t>ТЕРМИН ПЛАН ИЗВРШЕЊА УСЛУГА</w:t>
      </w:r>
      <w:bookmarkEnd w:id="61"/>
      <w:bookmarkEnd w:id="62"/>
      <w:bookmarkEnd w:id="63"/>
      <w:bookmarkEnd w:id="64"/>
    </w:p>
    <w:p w14:paraId="7CE4C79E" w14:textId="77777777" w:rsidR="001C4F71" w:rsidRPr="00675F6F" w:rsidRDefault="001C4F71" w:rsidP="001C4F71">
      <w:pPr>
        <w:rPr>
          <w:lang w:val="sr-Cyrl-RS"/>
        </w:rPr>
      </w:pPr>
      <w:r w:rsidRPr="00675F6F">
        <w:rPr>
          <w:lang w:val="sr-Cyrl-RS"/>
        </w:rPr>
        <w:t xml:space="preserve">Понуђач, у својој понуди, мора да достави </w:t>
      </w:r>
      <w:r w:rsidR="00675F6F">
        <w:rPr>
          <w:lang w:val="sr-Cyrl-RS"/>
        </w:rPr>
        <w:t>Т</w:t>
      </w:r>
      <w:r w:rsidRPr="00675F6F">
        <w:rPr>
          <w:lang w:val="sr-Cyrl-RS"/>
        </w:rPr>
        <w:t xml:space="preserve">ермин план извршења услуга по фазама у </w:t>
      </w:r>
      <w:hyperlink w:anchor="_ТЕРМИН_ПЛАН_ИЗВРШЕЊА" w:history="1">
        <w:r w:rsidRPr="00675F6F">
          <w:rPr>
            <w:rStyle w:val="Hyperlink"/>
            <w:lang w:val="sr-Cyrl-RS"/>
          </w:rPr>
          <w:t>Обрасцу 3.</w:t>
        </w:r>
      </w:hyperlink>
      <w:r w:rsidRPr="00675F6F">
        <w:rPr>
          <w:lang w:val="sr-Cyrl-RS"/>
        </w:rPr>
        <w:t xml:space="preserve"> конкурсне документације, као и детаљан гантограм свих активности током извршења услуга. Термин план се мора урадити у складу са роковима који су дати у </w:t>
      </w:r>
      <w:hyperlink w:anchor="_РОК_ИЗВРШЕЊА_УСЛУГА" w:history="1">
        <w:r w:rsidRPr="00675F6F">
          <w:rPr>
            <w:rStyle w:val="Hyperlink"/>
            <w:lang w:val="sr-Cyrl-RS"/>
          </w:rPr>
          <w:t>Одељку 2.11.</w:t>
        </w:r>
      </w:hyperlink>
      <w:r w:rsidRPr="00675F6F">
        <w:rPr>
          <w:lang w:val="sr-Cyrl-RS"/>
        </w:rPr>
        <w:t xml:space="preserve"> конкурсне документације.</w:t>
      </w:r>
    </w:p>
    <w:p w14:paraId="6FCB045D" w14:textId="77777777" w:rsidR="001C4F71" w:rsidRPr="00675F6F" w:rsidRDefault="001C4F71" w:rsidP="00A80833">
      <w:pPr>
        <w:pStyle w:val="Heading2"/>
        <w:numPr>
          <w:ilvl w:val="1"/>
          <w:numId w:val="52"/>
        </w:numPr>
      </w:pPr>
      <w:bookmarkStart w:id="65" w:name="_СРЕДСТВА_ФИНАНСИЈСКОГ_ОБЕЗБЕЂЕЊА"/>
      <w:bookmarkStart w:id="66" w:name="_Toc430345108"/>
      <w:bookmarkStart w:id="67" w:name="_Toc430626875"/>
      <w:bookmarkStart w:id="68" w:name="_Toc434332705"/>
      <w:bookmarkStart w:id="69" w:name="_Toc436667746"/>
      <w:bookmarkEnd w:id="65"/>
      <w:r w:rsidRPr="00675F6F">
        <w:t>СРЕДСТВА ФИНАНСИЈСКОГ ОБЕЗБЕЂЕЊА</w:t>
      </w:r>
      <w:bookmarkEnd w:id="66"/>
      <w:bookmarkEnd w:id="67"/>
      <w:bookmarkEnd w:id="68"/>
      <w:bookmarkEnd w:id="69"/>
      <w:r w:rsidRPr="00675F6F">
        <w:t xml:space="preserve"> </w:t>
      </w:r>
    </w:p>
    <w:p w14:paraId="5A734950" w14:textId="77777777" w:rsidR="001C4F71" w:rsidRPr="00675F6F" w:rsidRDefault="001C4F71" w:rsidP="001C4F71">
      <w:pPr>
        <w:rPr>
          <w:lang w:val="sr-Cyrl-RS"/>
        </w:rPr>
      </w:pPr>
      <w:r w:rsidRPr="00675F6F">
        <w:rPr>
          <w:lang w:val="sr-Cyrl-RS"/>
        </w:rPr>
        <w:t>Понуђач је дужан да достави следећа средства финансијског обезбеђења, у складу са обрасцима из конкурсне документације:</w:t>
      </w:r>
    </w:p>
    <w:p w14:paraId="13D060B3" w14:textId="77777777" w:rsidR="001C4F71" w:rsidRPr="00675F6F" w:rsidRDefault="001C4F71" w:rsidP="001C4F71">
      <w:pPr>
        <w:pStyle w:val="ListParagraph"/>
        <w:numPr>
          <w:ilvl w:val="0"/>
          <w:numId w:val="4"/>
        </w:numPr>
        <w:rPr>
          <w:lang w:val="sr-Cyrl-RS"/>
        </w:rPr>
      </w:pPr>
      <w:r w:rsidRPr="00675F6F">
        <w:rPr>
          <w:lang w:val="sr-Cyrl-RS"/>
        </w:rPr>
        <w:t>У понуди:</w:t>
      </w:r>
    </w:p>
    <w:p w14:paraId="3C1A7650" w14:textId="77777777" w:rsidR="001C4F71" w:rsidRPr="00675F6F" w:rsidRDefault="001C4F71" w:rsidP="001C4F71">
      <w:pPr>
        <w:pStyle w:val="ListParagraph"/>
        <w:numPr>
          <w:ilvl w:val="0"/>
          <w:numId w:val="5"/>
        </w:numPr>
        <w:rPr>
          <w:lang w:val="sr-Cyrl-RS"/>
        </w:rPr>
      </w:pPr>
      <w:r w:rsidRPr="00675F6F">
        <w:rPr>
          <w:lang w:val="sr-Cyrl-RS"/>
        </w:rPr>
        <w:t>Банкарска гаранција за озбиљност понуде</w:t>
      </w:r>
    </w:p>
    <w:p w14:paraId="5E39B93F" w14:textId="77777777" w:rsidR="001C4F71" w:rsidRPr="00675F6F" w:rsidRDefault="001C4F71" w:rsidP="001C4F71">
      <w:pPr>
        <w:ind w:left="360"/>
        <w:rPr>
          <w:lang w:val="sr-Cyrl-RS"/>
        </w:rPr>
      </w:pPr>
      <w:r w:rsidRPr="00675F6F">
        <w:rPr>
          <w:lang w:val="sr-Cyrl-RS"/>
        </w:rPr>
        <w:t xml:space="preserve">Понуђач доставља оригинал банкарску гаранцију за озбиљност понуде у висини од </w:t>
      </w:r>
      <w:r w:rsidR="00CA1EB5">
        <w:rPr>
          <w:lang w:val="sr-Cyrl-RS"/>
        </w:rPr>
        <w:t>3</w:t>
      </w:r>
      <w:r w:rsidRPr="00CA1EB5">
        <w:rPr>
          <w:lang w:val="sr-Cyrl-RS"/>
        </w:rPr>
        <w:t>%</w:t>
      </w:r>
      <w:r w:rsidRPr="00675F6F">
        <w:rPr>
          <w:lang w:val="sr-Cyrl-RS"/>
        </w:rPr>
        <w:t xml:space="preserve"> вредности понуде, без ПДВ </w:t>
      </w:r>
    </w:p>
    <w:p w14:paraId="67848C16" w14:textId="5E1F54C1" w:rsidR="001C4F71" w:rsidRPr="00675F6F" w:rsidRDefault="001C4F71" w:rsidP="001C4F71">
      <w:pPr>
        <w:ind w:left="360"/>
        <w:rPr>
          <w:lang w:val="sr-Cyrl-RS"/>
        </w:rPr>
      </w:pPr>
      <w:r w:rsidRPr="00675F6F">
        <w:rPr>
          <w:lang w:val="sr-Cyrl-RS"/>
        </w:rPr>
        <w:t>Банкарска гаранција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 с тим да евентуални продужетак рока важења понуде има за последицу и продужење рока важења банкарске гаранције за исти број дана.</w:t>
      </w:r>
    </w:p>
    <w:p w14:paraId="62FF1EE7" w14:textId="77777777" w:rsidR="001C4F71" w:rsidRPr="00675F6F" w:rsidRDefault="001C4F71" w:rsidP="001C4F71">
      <w:pPr>
        <w:ind w:left="360"/>
        <w:rPr>
          <w:lang w:val="sr-Cyrl-RS"/>
        </w:rPr>
      </w:pPr>
      <w:r w:rsidRPr="00675F6F">
        <w:rPr>
          <w:lang w:val="sr-Cyrl-RS"/>
        </w:rPr>
        <w:t xml:space="preserve">Наручилац ће уновчити гаранцију за озбиљност понуде дату уз понуду уколико: </w:t>
      </w:r>
    </w:p>
    <w:p w14:paraId="705167DF" w14:textId="77777777" w:rsidR="001C4F71" w:rsidRPr="00675F6F" w:rsidRDefault="001C4F71" w:rsidP="001C4F71">
      <w:pPr>
        <w:ind w:left="360"/>
        <w:rPr>
          <w:lang w:val="sr-Cyrl-RS"/>
        </w:rPr>
      </w:pPr>
      <w:r w:rsidRPr="00675F6F">
        <w:rPr>
          <w:lang w:val="sr-Cyrl-RS"/>
        </w:rPr>
        <w:t>а) понуђач након истека рока за подношење понуда повуче, опозове или измени своју понуду или</w:t>
      </w:r>
    </w:p>
    <w:p w14:paraId="7E0ABBB0" w14:textId="77777777" w:rsidR="001C4F71" w:rsidRPr="00675F6F" w:rsidRDefault="001C4F71" w:rsidP="001C4F71">
      <w:pPr>
        <w:ind w:left="360"/>
        <w:rPr>
          <w:lang w:val="sr-Cyrl-RS"/>
        </w:rPr>
      </w:pPr>
      <w:r w:rsidRPr="00675F6F">
        <w:rPr>
          <w:lang w:val="sr-Cyrl-RS"/>
        </w:rPr>
        <w:t xml:space="preserve">б) понуђач коме је додељен уговор благовремено не потпише или одбије да потпише уговор о јавној набавци или </w:t>
      </w:r>
    </w:p>
    <w:p w14:paraId="7CCF3B81" w14:textId="77777777" w:rsidR="001C4F71" w:rsidRPr="00675F6F" w:rsidRDefault="001C4F71" w:rsidP="001C4F71">
      <w:pPr>
        <w:ind w:left="360"/>
        <w:rPr>
          <w:lang w:val="sr-Cyrl-RS"/>
        </w:rPr>
      </w:pPr>
      <w:r w:rsidRPr="00675F6F">
        <w:rPr>
          <w:lang w:val="sr-Cyrl-RS"/>
        </w:rPr>
        <w:lastRenderedPageBreak/>
        <w:t xml:space="preserve">ц) у случају да понуђач не достави захтевану </w:t>
      </w:r>
      <w:r w:rsidR="003828B5" w:rsidRPr="00675F6F">
        <w:rPr>
          <w:lang w:val="sr-Cyrl-RS"/>
        </w:rPr>
        <w:t xml:space="preserve">банкарску </w:t>
      </w:r>
      <w:r w:rsidRPr="00675F6F">
        <w:rPr>
          <w:lang w:val="sr-Cyrl-RS"/>
        </w:rPr>
        <w:t>гаранцију предвиђену уговором.</w:t>
      </w:r>
    </w:p>
    <w:p w14:paraId="352ACBB6" w14:textId="77777777" w:rsidR="001C4F71" w:rsidRPr="00675F6F" w:rsidRDefault="001C4F71" w:rsidP="001C4F71">
      <w:pPr>
        <w:ind w:left="360"/>
        <w:rPr>
          <w:lang w:val="sr-Cyrl-RS"/>
        </w:rPr>
      </w:pPr>
      <w:r w:rsidRPr="00675F6F">
        <w:rPr>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5D5C4BB" w14:textId="77777777" w:rsidR="001C4F71" w:rsidRPr="00675F6F" w:rsidRDefault="001C4F71" w:rsidP="001C4F71">
      <w:pPr>
        <w:ind w:left="360"/>
        <w:rPr>
          <w:lang w:val="sr-Cyrl-RS"/>
        </w:rPr>
      </w:pPr>
      <w:r w:rsidRPr="00675F6F">
        <w:rPr>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003828B5" w:rsidRPr="00675F6F">
        <w:rPr>
          <w:lang w:val="sr-Cyrl-RS"/>
        </w:rPr>
        <w:t>Привредној комори Србије уз</w:t>
      </w:r>
      <w:r w:rsidRPr="00675F6F">
        <w:rPr>
          <w:lang w:val="sr-Cyrl-RS"/>
        </w:rPr>
        <w:t xml:space="preserve"> примену </w:t>
      </w:r>
      <w:r w:rsidR="003828B5" w:rsidRPr="00675F6F">
        <w:rPr>
          <w:lang w:val="sr-Cyrl-RS"/>
        </w:rPr>
        <w:t xml:space="preserve">њеног </w:t>
      </w:r>
      <w:r w:rsidRPr="00675F6F">
        <w:rPr>
          <w:lang w:val="sr-Cyrl-RS"/>
        </w:rPr>
        <w:t xml:space="preserve">Правилника и процесног и материјалног права Републике Србије. </w:t>
      </w:r>
    </w:p>
    <w:p w14:paraId="34E91BF1" w14:textId="77777777" w:rsidR="001C4F71" w:rsidRPr="00675F6F" w:rsidRDefault="001C4F71" w:rsidP="001C4F71">
      <w:pPr>
        <w:ind w:left="360"/>
        <w:rPr>
          <w:lang w:val="sr-Cyrl-RS"/>
        </w:rPr>
      </w:pPr>
      <w:r w:rsidRPr="00675F6F">
        <w:rPr>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DE1B681" w14:textId="77777777" w:rsidR="001C4F71" w:rsidRPr="00675F6F" w:rsidRDefault="001C4F71" w:rsidP="001C4F71">
      <w:pPr>
        <w:ind w:left="360"/>
        <w:rPr>
          <w:lang w:val="sr-Cyrl-RS"/>
        </w:rPr>
      </w:pPr>
      <w:r w:rsidRPr="00675F6F">
        <w:rPr>
          <w:lang w:val="sr-Cyrl-R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723576C" w14:textId="77777777" w:rsidR="001C4F71" w:rsidRPr="00675F6F" w:rsidRDefault="001C4F71" w:rsidP="001C4F71">
      <w:pPr>
        <w:ind w:left="360"/>
        <w:rPr>
          <w:lang w:val="sr-Cyrl-RS"/>
        </w:rPr>
      </w:pPr>
      <w:r w:rsidRPr="00675F6F">
        <w:rPr>
          <w:lang w:val="sr-Cyrl-R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w:t>
      </w:r>
      <w:r w:rsidR="003828B5" w:rsidRPr="00675F6F">
        <w:rPr>
          <w:lang w:val="sr-Cyrl-RS"/>
        </w:rPr>
        <w:t>ана предаје Наручиоцу инструмен</w:t>
      </w:r>
      <w:r w:rsidRPr="00675F6F">
        <w:rPr>
          <w:lang w:val="sr-Cyrl-RS"/>
        </w:rPr>
        <w:t xml:space="preserve">та обезбеђења </w:t>
      </w:r>
      <w:r w:rsidR="003828B5" w:rsidRPr="00675F6F">
        <w:rPr>
          <w:lang w:val="sr-Cyrl-RS"/>
        </w:rPr>
        <w:t>извршења уговорених обавеза које је</w:t>
      </w:r>
      <w:r w:rsidRPr="00675F6F">
        <w:rPr>
          <w:lang w:val="sr-Cyrl-RS"/>
        </w:rPr>
        <w:t xml:space="preserve"> захтеван</w:t>
      </w:r>
      <w:r w:rsidR="003828B5" w:rsidRPr="00675F6F">
        <w:rPr>
          <w:lang w:val="sr-Cyrl-RS"/>
        </w:rPr>
        <w:t>о</w:t>
      </w:r>
      <w:r w:rsidRPr="00675F6F">
        <w:rPr>
          <w:lang w:val="sr-Cyrl-RS"/>
        </w:rPr>
        <w:t xml:space="preserve"> Уговором.</w:t>
      </w:r>
    </w:p>
    <w:p w14:paraId="71DD74B7" w14:textId="77777777" w:rsidR="001C4F71" w:rsidRPr="00675F6F" w:rsidRDefault="001C4F71" w:rsidP="001C4F71">
      <w:pPr>
        <w:rPr>
          <w:lang w:val="sr-Cyrl-RS"/>
        </w:rPr>
      </w:pPr>
      <w:r w:rsidRPr="00675F6F">
        <w:rPr>
          <w:lang w:val="sr-Cyrl-RS"/>
        </w:rPr>
        <w:t>ИЛИ</w:t>
      </w:r>
    </w:p>
    <w:p w14:paraId="57D3904F" w14:textId="77777777" w:rsidR="001C4F71" w:rsidRPr="00675F6F" w:rsidRDefault="001C4F71" w:rsidP="001C4F71">
      <w:pPr>
        <w:pStyle w:val="ListParagraph"/>
        <w:numPr>
          <w:ilvl w:val="0"/>
          <w:numId w:val="5"/>
        </w:numPr>
        <w:rPr>
          <w:lang w:val="sr-Cyrl-RS"/>
        </w:rPr>
      </w:pPr>
      <w:r w:rsidRPr="00675F6F">
        <w:rPr>
          <w:lang w:val="sr-Cyrl-RS"/>
        </w:rPr>
        <w:t>Меница за озбиљност понуде (домаћи понуђачи)</w:t>
      </w:r>
    </w:p>
    <w:p w14:paraId="6A53FC0A" w14:textId="77777777" w:rsidR="001C4F71" w:rsidRPr="00CA1EB5" w:rsidRDefault="001C4F71" w:rsidP="00A80833">
      <w:pPr>
        <w:pStyle w:val="ListParagraph"/>
        <w:numPr>
          <w:ilvl w:val="0"/>
          <w:numId w:val="55"/>
        </w:numPr>
        <w:rPr>
          <w:lang w:val="sr-Cyrl-RS"/>
        </w:rPr>
      </w:pPr>
      <w:r w:rsidRPr="00CA1EB5">
        <w:rPr>
          <w:lang w:val="sr-Cyrl-RS"/>
        </w:rPr>
        <w:t>бланко соло меница која мора бити:</w:t>
      </w:r>
    </w:p>
    <w:p w14:paraId="32F90791" w14:textId="77777777" w:rsidR="001C4F71" w:rsidRPr="00675F6F" w:rsidRDefault="001C4F71" w:rsidP="001C4F71">
      <w:pPr>
        <w:pStyle w:val="ListParagraph"/>
        <w:numPr>
          <w:ilvl w:val="0"/>
          <w:numId w:val="6"/>
        </w:numPr>
        <w:rPr>
          <w:lang w:val="sr-Cyrl-RS"/>
        </w:rPr>
      </w:pPr>
      <w:r w:rsidRPr="00675F6F">
        <w:rPr>
          <w:lang w:val="sr-Cyrl-RS"/>
        </w:rPr>
        <w:t>издата са клаузулом „без протеста“ и „без извештаја“</w:t>
      </w:r>
    </w:p>
    <w:p w14:paraId="16A409CA" w14:textId="77777777" w:rsidR="001C4F71" w:rsidRPr="00675F6F" w:rsidRDefault="001C4F71" w:rsidP="001C4F71">
      <w:pPr>
        <w:pStyle w:val="ListParagraph"/>
        <w:numPr>
          <w:ilvl w:val="0"/>
          <w:numId w:val="6"/>
        </w:numPr>
        <w:rPr>
          <w:lang w:val="sr-Cyrl-RS"/>
        </w:rPr>
      </w:pPr>
      <w:r w:rsidRPr="00675F6F">
        <w:rPr>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184222" w14:textId="77777777" w:rsidR="001C4F71" w:rsidRPr="00675F6F" w:rsidRDefault="001C4F71" w:rsidP="001C4F71">
      <w:pPr>
        <w:pStyle w:val="ListParagraph"/>
        <w:numPr>
          <w:ilvl w:val="0"/>
          <w:numId w:val="6"/>
        </w:numPr>
        <w:rPr>
          <w:lang w:val="sr-Cyrl-RS"/>
        </w:rPr>
      </w:pPr>
      <w:r w:rsidRPr="00675F6F">
        <w:rPr>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3ADCB38" w14:textId="77777777" w:rsidR="001C4F71" w:rsidRPr="00CA1EB5" w:rsidRDefault="001C4F71" w:rsidP="00A80833">
      <w:pPr>
        <w:pStyle w:val="ListParagraph"/>
        <w:numPr>
          <w:ilvl w:val="0"/>
          <w:numId w:val="55"/>
        </w:numPr>
        <w:rPr>
          <w:lang w:val="sr-Cyrl-RS"/>
        </w:rPr>
      </w:pPr>
      <w:r w:rsidRPr="00CA1EB5">
        <w:rPr>
          <w:lang w:val="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наручиоца овлашћује да може, без протеста, приговора</w:t>
      </w:r>
      <w:r w:rsidR="003828B5" w:rsidRPr="00CA1EB5">
        <w:rPr>
          <w:lang w:val="sr-Cyrl-RS"/>
        </w:rPr>
        <w:t>, извештаја</w:t>
      </w:r>
      <w:r w:rsidRPr="00CA1EB5">
        <w:rPr>
          <w:lang w:val="sr-Cyrl-RS"/>
        </w:rPr>
        <w:t xml:space="preserve"> и трошкова попунити </w:t>
      </w:r>
      <w:r w:rsidR="00CA1EB5">
        <w:rPr>
          <w:lang w:val="sr-Cyrl-RS"/>
        </w:rPr>
        <w:t>и наплатити меницу на износ од 3</w:t>
      </w:r>
      <w:r w:rsidRPr="00CA1EB5">
        <w:rPr>
          <w:lang w:val="sr-Cyrl-RS"/>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6D5A1E60" w14:textId="77777777" w:rsidR="001C4F71" w:rsidRPr="00CA1EB5" w:rsidRDefault="001C4F71" w:rsidP="00A80833">
      <w:pPr>
        <w:pStyle w:val="ListParagraph"/>
        <w:numPr>
          <w:ilvl w:val="0"/>
          <w:numId w:val="55"/>
        </w:numPr>
        <w:rPr>
          <w:lang w:val="sr-Cyrl-RS"/>
        </w:rPr>
      </w:pPr>
      <w:r w:rsidRPr="00CA1EB5">
        <w:rPr>
          <w:lang w:val="sr-Cyrl-RS"/>
        </w:rPr>
        <w:lastRenderedPageBreak/>
        <w:t>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r w:rsidR="003828B5" w:rsidRPr="00CA1EB5">
        <w:rPr>
          <w:lang w:val="sr-Cyrl-RS"/>
        </w:rPr>
        <w:t>, од стране пословне банке наведене у меничном овлашћењу</w:t>
      </w:r>
      <w:r w:rsidRPr="00CA1EB5">
        <w:rPr>
          <w:lang w:val="sr-Cyrl-RS"/>
        </w:rPr>
        <w:t>;</w:t>
      </w:r>
    </w:p>
    <w:p w14:paraId="354C2C9B" w14:textId="77777777" w:rsidR="001C4F71" w:rsidRPr="00CA1EB5" w:rsidRDefault="001C4F71" w:rsidP="00A80833">
      <w:pPr>
        <w:pStyle w:val="ListParagraph"/>
        <w:numPr>
          <w:ilvl w:val="0"/>
          <w:numId w:val="55"/>
        </w:numPr>
        <w:rPr>
          <w:lang w:val="sr-Cyrl-RS"/>
        </w:rPr>
      </w:pPr>
      <w:r w:rsidRPr="00CA1EB5">
        <w:rPr>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46580728" w14:textId="77777777" w:rsidR="001C4F71" w:rsidRPr="00CA1EB5" w:rsidRDefault="001C4F71" w:rsidP="00A80833">
      <w:pPr>
        <w:pStyle w:val="ListParagraph"/>
        <w:numPr>
          <w:ilvl w:val="0"/>
          <w:numId w:val="55"/>
        </w:numPr>
        <w:rPr>
          <w:lang w:val="sr-Cyrl-RS"/>
        </w:rPr>
      </w:pPr>
      <w:r w:rsidRPr="00CA1EB5">
        <w:rPr>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A1762FF" w14:textId="77777777" w:rsidR="001C4F71" w:rsidRPr="00CA1EB5" w:rsidRDefault="001C4F71" w:rsidP="00A80833">
      <w:pPr>
        <w:pStyle w:val="ListParagraph"/>
        <w:numPr>
          <w:ilvl w:val="0"/>
          <w:numId w:val="55"/>
        </w:numPr>
        <w:rPr>
          <w:lang w:val="sr-Cyrl-RS"/>
        </w:rPr>
      </w:pPr>
      <w:r w:rsidRPr="00CA1EB5">
        <w:rPr>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3828B5" w:rsidRPr="00CA1EB5">
        <w:rPr>
          <w:lang w:val="sr-Cyrl-RS"/>
        </w:rPr>
        <w:t>,</w:t>
      </w:r>
      <w:r w:rsidRPr="00CA1EB5">
        <w:rPr>
          <w:lang w:val="sr-Cyrl-RS"/>
        </w:rPr>
        <w:t xml:space="preserve"> с тим да у делу „Основ издавања и износ из основа/валута“ треба ОБАВЕЗНО навести:</w:t>
      </w:r>
    </w:p>
    <w:p w14:paraId="2E3DA5D5" w14:textId="540B2274" w:rsidR="001C4F71" w:rsidRPr="00675F6F" w:rsidRDefault="001C4F71" w:rsidP="001C4F71">
      <w:pPr>
        <w:pStyle w:val="ListParagraph"/>
        <w:numPr>
          <w:ilvl w:val="0"/>
          <w:numId w:val="7"/>
        </w:numPr>
        <w:rPr>
          <w:lang w:val="sr-Cyrl-RS"/>
        </w:rPr>
      </w:pPr>
      <w:r w:rsidRPr="00675F6F">
        <w:rPr>
          <w:lang w:val="sr-Cyrl-RS"/>
        </w:rPr>
        <w:t xml:space="preserve">у колони „Основ издавања менице“ мора се навести: учешће у јавној набавци „Електропривреде Србије“ Београд, </w:t>
      </w:r>
      <w:r w:rsidRPr="005D1D94">
        <w:rPr>
          <w:lang w:val="sr-Cyrl-RS"/>
        </w:rPr>
        <w:t xml:space="preserve">ЈН број </w:t>
      </w:r>
      <w:r w:rsidR="005D1D94">
        <w:t>1000/0285/2015</w:t>
      </w:r>
      <w:r w:rsidR="005D1D94" w:rsidRPr="00675F6F">
        <w:rPr>
          <w:lang w:val="sr-Cyrl-RS"/>
        </w:rPr>
        <w:t xml:space="preserve"> </w:t>
      </w:r>
      <w:r w:rsidRPr="00675F6F">
        <w:rPr>
          <w:lang w:val="sr-Cyrl-RS"/>
        </w:rPr>
        <w:t>а све у складу са Одлуком о ближим условима, садржини и начину вођења Регистра меница и овлашћења („Службени гласник Републике Србије“ број 56/11).</w:t>
      </w:r>
    </w:p>
    <w:p w14:paraId="0E0FA404" w14:textId="77777777" w:rsidR="001C4F71" w:rsidRPr="00675F6F" w:rsidRDefault="001C4F71" w:rsidP="001C4F71">
      <w:pPr>
        <w:pStyle w:val="ListParagraph"/>
        <w:numPr>
          <w:ilvl w:val="0"/>
          <w:numId w:val="7"/>
        </w:numPr>
        <w:rPr>
          <w:lang w:val="sr-Cyrl-RS"/>
        </w:rPr>
      </w:pPr>
      <w:r w:rsidRPr="00675F6F">
        <w:rPr>
          <w:lang w:val="sr-Cyrl-RS"/>
        </w:rPr>
        <w:t>у колони „Износ" треба ОБАВЕЗНО навести износ на који је меница издата;</w:t>
      </w:r>
    </w:p>
    <w:p w14:paraId="0913D372" w14:textId="77777777" w:rsidR="001C4F71" w:rsidRPr="00675F6F" w:rsidRDefault="001C4F71" w:rsidP="001C4F71">
      <w:pPr>
        <w:pStyle w:val="ListParagraph"/>
        <w:numPr>
          <w:ilvl w:val="0"/>
          <w:numId w:val="7"/>
        </w:numPr>
        <w:rPr>
          <w:lang w:val="sr-Cyrl-RS"/>
        </w:rPr>
      </w:pPr>
      <w:r w:rsidRPr="00675F6F">
        <w:rPr>
          <w:lang w:val="sr-Cyrl-RS"/>
        </w:rPr>
        <w:t>у колони „Валута“ треба ОБАВЕЗНО навести валуту на коју се меница издаје;</w:t>
      </w:r>
    </w:p>
    <w:p w14:paraId="58A37369" w14:textId="77777777" w:rsidR="001C4F71" w:rsidRPr="00675F6F" w:rsidRDefault="001C4F71" w:rsidP="001C4F71">
      <w:pPr>
        <w:ind w:left="426"/>
        <w:rPr>
          <w:lang w:val="sr-Cyrl-RS"/>
        </w:rPr>
      </w:pPr>
      <w:r w:rsidRPr="00675F6F">
        <w:rPr>
          <w:lang w:val="sr-Cyrl-RS"/>
        </w:rPr>
        <w:t>Меница може бити наплаћена у случајевима:</w:t>
      </w:r>
    </w:p>
    <w:p w14:paraId="118F696D" w14:textId="77777777" w:rsidR="001C4F71" w:rsidRPr="00675F6F" w:rsidRDefault="001C4F71" w:rsidP="001C4F71">
      <w:pPr>
        <w:pStyle w:val="ListParagraph"/>
        <w:numPr>
          <w:ilvl w:val="0"/>
          <w:numId w:val="8"/>
        </w:numPr>
        <w:rPr>
          <w:lang w:val="sr-Cyrl-RS"/>
        </w:rPr>
      </w:pPr>
      <w:r w:rsidRPr="00675F6F">
        <w:rPr>
          <w:lang w:val="sr-Cyrl-RS"/>
        </w:rPr>
        <w:t>ако понуђач опозове, допуни или измени своју понуду коју је Наручилац прихватио</w:t>
      </w:r>
    </w:p>
    <w:p w14:paraId="45CC2BC0" w14:textId="77777777" w:rsidR="001C4F71" w:rsidRPr="00675F6F" w:rsidRDefault="001C4F71" w:rsidP="001C4F71">
      <w:pPr>
        <w:pStyle w:val="ListParagraph"/>
        <w:numPr>
          <w:ilvl w:val="0"/>
          <w:numId w:val="8"/>
        </w:numPr>
        <w:rPr>
          <w:lang w:val="sr-Cyrl-RS"/>
        </w:rPr>
      </w:pPr>
      <w:r w:rsidRPr="00675F6F">
        <w:rPr>
          <w:lang w:val="sr-Cyrl-RS"/>
        </w:rPr>
        <w:t>у случају да понуђач прихваћене понуде одбије да потпише уговор у одређеном року;</w:t>
      </w:r>
    </w:p>
    <w:p w14:paraId="44B74495" w14:textId="77777777" w:rsidR="001C4F71" w:rsidRPr="00675F6F" w:rsidRDefault="001C4F71" w:rsidP="001C4F71">
      <w:pPr>
        <w:pStyle w:val="ListParagraph"/>
        <w:numPr>
          <w:ilvl w:val="0"/>
          <w:numId w:val="8"/>
        </w:numPr>
        <w:rPr>
          <w:lang w:val="sr-Cyrl-RS"/>
        </w:rPr>
      </w:pPr>
      <w:r w:rsidRPr="00675F6F">
        <w:rPr>
          <w:lang w:val="sr-Cyrl-RS"/>
        </w:rPr>
        <w:t xml:space="preserve">у случају да понуђач не достави захтевану </w:t>
      </w:r>
      <w:r w:rsidR="003828B5" w:rsidRPr="00675F6F">
        <w:rPr>
          <w:lang w:val="sr-Cyrl-RS"/>
        </w:rPr>
        <w:t xml:space="preserve">банкарску </w:t>
      </w:r>
      <w:r w:rsidRPr="00675F6F">
        <w:rPr>
          <w:lang w:val="sr-Cyrl-RS"/>
        </w:rPr>
        <w:t xml:space="preserve">гаранцију предвиђену  уговором </w:t>
      </w:r>
    </w:p>
    <w:p w14:paraId="45CEEE2E" w14:textId="77777777" w:rsidR="001C4F71" w:rsidRPr="00675F6F" w:rsidRDefault="001C4F71" w:rsidP="001C4F71">
      <w:pPr>
        <w:ind w:left="426"/>
        <w:rPr>
          <w:lang w:val="sr-Cyrl-RS"/>
        </w:rPr>
      </w:pPr>
      <w:r w:rsidRPr="00675F6F">
        <w:rPr>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w:t>
      </w:r>
      <w:r w:rsidR="003828B5" w:rsidRPr="00675F6F">
        <w:rPr>
          <w:lang w:val="sr-Cyrl-RS"/>
        </w:rPr>
        <w:t>ана предаје Наручиоцу инструмен</w:t>
      </w:r>
      <w:r w:rsidRPr="00675F6F">
        <w:rPr>
          <w:lang w:val="sr-Cyrl-RS"/>
        </w:rPr>
        <w:t>та обезбеђења извршења уговорених обавеза кој</w:t>
      </w:r>
      <w:r w:rsidR="003828B5" w:rsidRPr="00675F6F">
        <w:rPr>
          <w:lang w:val="sr-Cyrl-RS"/>
        </w:rPr>
        <w:t>е је  захтевано</w:t>
      </w:r>
      <w:r w:rsidRPr="00675F6F">
        <w:rPr>
          <w:lang w:val="sr-Cyrl-RS"/>
        </w:rPr>
        <w:t xml:space="preserve"> Уговором.</w:t>
      </w:r>
    </w:p>
    <w:p w14:paraId="2E9443B0" w14:textId="77777777" w:rsidR="001C4F71" w:rsidRPr="00675F6F" w:rsidRDefault="001C4F71" w:rsidP="001C4F71">
      <w:pPr>
        <w:rPr>
          <w:lang w:val="sr-Cyrl-RS"/>
        </w:rPr>
      </w:pPr>
      <w:r w:rsidRPr="00675F6F">
        <w:rPr>
          <w:lang w:val="sr-Cyrl-RS"/>
        </w:rPr>
        <w:t>ИЛИ</w:t>
      </w:r>
    </w:p>
    <w:p w14:paraId="08F57CC6" w14:textId="77777777" w:rsidR="001C4F71" w:rsidRPr="00675F6F" w:rsidRDefault="001C4F71" w:rsidP="001C4F71">
      <w:pPr>
        <w:pStyle w:val="ListParagraph"/>
        <w:numPr>
          <w:ilvl w:val="0"/>
          <w:numId w:val="9"/>
        </w:numPr>
        <w:ind w:left="709"/>
        <w:rPr>
          <w:lang w:val="sr-Cyrl-RS"/>
        </w:rPr>
      </w:pPr>
      <w:r w:rsidRPr="00675F6F">
        <w:rPr>
          <w:lang w:val="sr-Cyrl-RS"/>
        </w:rPr>
        <w:t>Уплата депозита на рачун Наручиоца</w:t>
      </w:r>
    </w:p>
    <w:p w14:paraId="4CC0767F" w14:textId="77777777" w:rsidR="001C4F71" w:rsidRPr="00675F6F" w:rsidRDefault="001C4F71" w:rsidP="001C4F71">
      <w:pPr>
        <w:ind w:left="349"/>
        <w:rPr>
          <w:lang w:val="sr-Cyrl-RS"/>
        </w:rPr>
      </w:pPr>
      <w:r w:rsidRPr="00675F6F">
        <w:rPr>
          <w:lang w:val="sr-Cyrl-RS"/>
        </w:rPr>
        <w:t xml:space="preserve">Понуђач је дужан да на име обезбеђења озбиљности понуде уплати </w:t>
      </w:r>
      <w:r w:rsidR="00CA1EB5">
        <w:rPr>
          <w:lang w:val="sr-Cyrl-RS"/>
        </w:rPr>
        <w:t>депозит у износу који одговара 3</w:t>
      </w:r>
      <w:r w:rsidRPr="00675F6F">
        <w:rPr>
          <w:lang w:val="sr-Cyrl-RS"/>
        </w:rPr>
        <w:t xml:space="preserve">% вредности понуде, без </w:t>
      </w:r>
      <w:r w:rsidR="00CA1EB5">
        <w:rPr>
          <w:lang w:val="sr-Cyrl-RS"/>
        </w:rPr>
        <w:t>ПДВ</w:t>
      </w:r>
      <w:r w:rsidRPr="00675F6F">
        <w:rPr>
          <w:lang w:val="sr-Cyrl-RS"/>
        </w:rPr>
        <w:t>, на рачун Наручиоца (за плаћање у динарима, рачун Бр.160-700-13 код Banca Intesa AD Beograd; а за плаћање у еврима, према следећим инструкцијама:</w:t>
      </w:r>
    </w:p>
    <w:p w14:paraId="0E8EB351" w14:textId="77777777" w:rsidR="001C4F71" w:rsidRPr="00675F6F" w:rsidRDefault="001C4F71" w:rsidP="001C4F71">
      <w:pPr>
        <w:ind w:left="349"/>
        <w:rPr>
          <w:lang w:val="sr-Cyrl-RS"/>
        </w:rPr>
      </w:pPr>
      <w:r w:rsidRPr="00675F6F">
        <w:rPr>
          <w:lang w:val="sr-Cyrl-RS"/>
        </w:rPr>
        <w:t>56: Intermediary: BCITITMM, INTESA SANPAOLO SPA, MILANO, ITALY</w:t>
      </w:r>
    </w:p>
    <w:p w14:paraId="1381E15A" w14:textId="77777777" w:rsidR="001C4F71" w:rsidRPr="00675F6F" w:rsidRDefault="001C4F71" w:rsidP="001C4F71">
      <w:pPr>
        <w:ind w:left="349"/>
        <w:rPr>
          <w:lang w:val="sr-Cyrl-RS"/>
        </w:rPr>
      </w:pPr>
      <w:r w:rsidRPr="00675F6F">
        <w:rPr>
          <w:lang w:val="sr-Cyrl-RS"/>
        </w:rPr>
        <w:t>57: Account with institution: DBDBRSBG, BANCA INTESA AD, Beograd</w:t>
      </w:r>
    </w:p>
    <w:p w14:paraId="78AEF2A3" w14:textId="77777777" w:rsidR="001C4F71" w:rsidRPr="00675F6F" w:rsidRDefault="001C4F71" w:rsidP="001C4F71">
      <w:pPr>
        <w:ind w:left="349"/>
        <w:rPr>
          <w:lang w:val="sr-Cyrl-RS"/>
        </w:rPr>
      </w:pPr>
      <w:r w:rsidRPr="00675F6F">
        <w:rPr>
          <w:lang w:val="sr-Cyrl-RS"/>
        </w:rPr>
        <w:t xml:space="preserve">59: Beneficiary: /RS35160005030000152939 , ELEKTROPRIVREDA  </w:t>
      </w:r>
    </w:p>
    <w:p w14:paraId="6A9F5937" w14:textId="77777777" w:rsidR="001C4F71" w:rsidRPr="00675F6F" w:rsidRDefault="001C4F71" w:rsidP="001C4F71">
      <w:pPr>
        <w:ind w:left="349"/>
        <w:rPr>
          <w:lang w:val="sr-Cyrl-RS"/>
        </w:rPr>
      </w:pPr>
      <w:r w:rsidRPr="00675F6F">
        <w:rPr>
          <w:lang w:val="sr-Cyrl-RS"/>
        </w:rPr>
        <w:lastRenderedPageBreak/>
        <w:t>SRBIJE JP, Carice  Milice 2, Beograd, Republic of Serbia</w:t>
      </w:r>
    </w:p>
    <w:p w14:paraId="7E2E7283" w14:textId="77777777" w:rsidR="001C4F71" w:rsidRPr="00675F6F" w:rsidRDefault="001C4F71" w:rsidP="001C4F71">
      <w:pPr>
        <w:ind w:left="349"/>
        <w:rPr>
          <w:lang w:val="sr-Cyrl-RS"/>
        </w:rPr>
      </w:pPr>
      <w:r w:rsidRPr="00675F6F">
        <w:rPr>
          <w:lang w:val="sr-Cyrl-RS"/>
        </w:rPr>
        <w:t xml:space="preserve">код Banca Intesa AD Beograd) и да доказ о реализованој уплати достави у понуди. </w:t>
      </w:r>
    </w:p>
    <w:p w14:paraId="56EBFC22" w14:textId="6EE9F5E6" w:rsidR="001C4F71" w:rsidRPr="00675F6F" w:rsidRDefault="001C4F71" w:rsidP="001C4F71">
      <w:pPr>
        <w:ind w:left="349"/>
        <w:rPr>
          <w:lang w:val="sr-Cyrl-RS"/>
        </w:rPr>
      </w:pPr>
      <w:r w:rsidRPr="00675F6F">
        <w:rPr>
          <w:lang w:val="sr-Cyrl-RS"/>
        </w:rPr>
        <w:t xml:space="preserve">Све банкарске трошкове око уплате </w:t>
      </w:r>
      <w:r w:rsidR="00E73156">
        <w:rPr>
          <w:lang w:val="sr-Cyrl-RS"/>
        </w:rPr>
        <w:t xml:space="preserve">и повраћаја </w:t>
      </w:r>
      <w:r w:rsidRPr="00675F6F">
        <w:rPr>
          <w:lang w:val="sr-Cyrl-RS"/>
        </w:rPr>
        <w:t>депозита сноси Понуђач.</w:t>
      </w:r>
    </w:p>
    <w:p w14:paraId="36347799" w14:textId="77777777" w:rsidR="001C4F71" w:rsidRPr="00675F6F" w:rsidRDefault="001C4F71" w:rsidP="001C4F71">
      <w:pPr>
        <w:ind w:left="349"/>
        <w:rPr>
          <w:lang w:val="sr-Cyrl-RS"/>
        </w:rPr>
      </w:pPr>
      <w:r w:rsidRPr="00675F6F">
        <w:rPr>
          <w:lang w:val="sr-Cyrl-RS"/>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w:t>
      </w:r>
      <w:r w:rsidR="003828B5" w:rsidRPr="00675F6F">
        <w:rPr>
          <w:lang w:val="sr-Cyrl-RS"/>
        </w:rPr>
        <w:t>ана предаје Наручиоцу инструмен</w:t>
      </w:r>
      <w:r w:rsidRPr="00675F6F">
        <w:rPr>
          <w:lang w:val="sr-Cyrl-RS"/>
        </w:rPr>
        <w:t xml:space="preserve">та обезбеђења извршења уговорених обавеза </w:t>
      </w:r>
      <w:r w:rsidR="003828B5" w:rsidRPr="00675F6F">
        <w:rPr>
          <w:lang w:val="sr-Cyrl-RS"/>
        </w:rPr>
        <w:t>које је захтевано</w:t>
      </w:r>
      <w:r w:rsidRPr="00675F6F">
        <w:rPr>
          <w:lang w:val="sr-Cyrl-RS"/>
        </w:rPr>
        <w:t xml:space="preserve"> Уговором.</w:t>
      </w:r>
    </w:p>
    <w:p w14:paraId="15DCFADB" w14:textId="77777777" w:rsidR="001C4F71" w:rsidRPr="00675F6F" w:rsidRDefault="001C4F71" w:rsidP="001C4F71">
      <w:pPr>
        <w:ind w:left="349"/>
        <w:rPr>
          <w:lang w:val="sr-Cyrl-RS"/>
        </w:rPr>
      </w:pPr>
      <w:r w:rsidRPr="00675F6F">
        <w:rPr>
          <w:lang w:val="sr-Cyrl-RS"/>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599067F8" w14:textId="77777777" w:rsidR="001C4F71" w:rsidRPr="00675F6F" w:rsidRDefault="001C4F71" w:rsidP="001C4F71">
      <w:pPr>
        <w:pStyle w:val="ListParagraph"/>
        <w:numPr>
          <w:ilvl w:val="0"/>
          <w:numId w:val="4"/>
        </w:numPr>
        <w:rPr>
          <w:lang w:val="sr-Cyrl-RS"/>
        </w:rPr>
      </w:pPr>
      <w:r w:rsidRPr="00675F6F">
        <w:rPr>
          <w:lang w:val="sr-Cyrl-RS"/>
        </w:rPr>
        <w:t>Приликом закључења Уговора</w:t>
      </w:r>
    </w:p>
    <w:p w14:paraId="13F168B7" w14:textId="77777777" w:rsidR="001C4F71" w:rsidRPr="00675F6F" w:rsidRDefault="001C4F71" w:rsidP="00A80833">
      <w:pPr>
        <w:pStyle w:val="ListParagraph"/>
        <w:numPr>
          <w:ilvl w:val="0"/>
          <w:numId w:val="49"/>
        </w:numPr>
        <w:rPr>
          <w:lang w:val="sr-Cyrl-RS"/>
        </w:rPr>
      </w:pPr>
      <w:r w:rsidRPr="00675F6F">
        <w:rPr>
          <w:lang w:val="sr-Cyrl-RS"/>
        </w:rPr>
        <w:t>Гаранција за добро извршење посла</w:t>
      </w:r>
    </w:p>
    <w:p w14:paraId="2F4B033B" w14:textId="73035BA2" w:rsidR="001C4F71" w:rsidRPr="00675F6F" w:rsidRDefault="001C4F71" w:rsidP="001C4F71">
      <w:pPr>
        <w:ind w:left="360"/>
        <w:rPr>
          <w:lang w:val="sr-Cyrl-RS"/>
        </w:rPr>
      </w:pPr>
      <w:r w:rsidRPr="00675F6F">
        <w:rPr>
          <w:lang w:val="sr-Cyrl-RS"/>
        </w:rPr>
        <w:t xml:space="preserve">Понуђач је дужан да Наручиоцу достави неопозиву, , безусловну (без права на приговор) и на први писани позив наплативу банкарску гаранцију за добро извршење посла у износу од 10%  укупне вредности уговора без ПДВ. </w:t>
      </w:r>
    </w:p>
    <w:p w14:paraId="6BC7C499" w14:textId="62DF48CA" w:rsidR="001C4F71" w:rsidRPr="00675F6F" w:rsidRDefault="001C4F71" w:rsidP="001C4F71">
      <w:pPr>
        <w:ind w:left="360"/>
        <w:rPr>
          <w:lang w:val="sr-Cyrl-RS"/>
        </w:rPr>
      </w:pPr>
      <w:r w:rsidRPr="00675F6F">
        <w:rPr>
          <w:lang w:val="sr-Cyrl-RS"/>
        </w:rPr>
        <w:t xml:space="preserve">Наведену банкарску гаранцију понуђач предаје приликом закључења Уговора или најкасније у року од </w:t>
      </w:r>
      <w:r w:rsidR="00E73156">
        <w:rPr>
          <w:lang w:val="sr-Cyrl-RS"/>
        </w:rPr>
        <w:t xml:space="preserve"> 8</w:t>
      </w:r>
      <w:r w:rsidRPr="00675F6F">
        <w:rPr>
          <w:lang w:val="sr-Cyrl-RS"/>
        </w:rPr>
        <w:t xml:space="preserve"> дана од закључења Уговора</w:t>
      </w:r>
      <w:r w:rsidR="003828B5" w:rsidRPr="00675F6F">
        <w:rPr>
          <w:lang w:val="sr-Cyrl-RS"/>
        </w:rPr>
        <w:t>.</w:t>
      </w:r>
      <w:r w:rsidR="003828B5" w:rsidRPr="00675F6F">
        <w:rPr>
          <w:color w:val="000000"/>
          <w:lang w:val="sr-Cyrl-RS"/>
        </w:rPr>
        <w:t xml:space="preserve"> што је одложни услов за ступање уговора на правну снагу</w:t>
      </w:r>
      <w:r w:rsidR="003828B5" w:rsidRPr="00675F6F">
        <w:rPr>
          <w:lang w:val="sr-Cyrl-RS"/>
        </w:rPr>
        <w:t>.</w:t>
      </w:r>
    </w:p>
    <w:p w14:paraId="69CE1D70" w14:textId="77777777" w:rsidR="001C4F71" w:rsidRPr="00675F6F" w:rsidRDefault="001C4F71" w:rsidP="001C4F71">
      <w:pPr>
        <w:ind w:left="360"/>
        <w:rPr>
          <w:lang w:val="sr-Cyrl-RS"/>
        </w:rPr>
      </w:pPr>
      <w:r w:rsidRPr="00675F6F">
        <w:rPr>
          <w:lang w:val="sr-Cyrl-RS"/>
        </w:rPr>
        <w:t>Банкарска гаранција мора трајати најмање 30 (словима тридесет) дана дуже од рока одређеног за коначно извршење посла.</w:t>
      </w:r>
    </w:p>
    <w:p w14:paraId="234C3545" w14:textId="77777777" w:rsidR="001C4F71" w:rsidRPr="00675F6F" w:rsidRDefault="001C4F71" w:rsidP="001C4F71">
      <w:pPr>
        <w:ind w:left="360"/>
        <w:rPr>
          <w:lang w:val="sr-Cyrl-RS"/>
        </w:rPr>
      </w:pPr>
      <w:r w:rsidRPr="00675F6F">
        <w:rPr>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DA45AE7" w14:textId="77777777" w:rsidR="001C4F71" w:rsidRPr="00675F6F" w:rsidRDefault="001C4F71" w:rsidP="001C4F71">
      <w:pPr>
        <w:ind w:left="360"/>
        <w:rPr>
          <w:lang w:val="sr-Cyrl-RS"/>
        </w:rPr>
      </w:pPr>
      <w:r w:rsidRPr="00675F6F">
        <w:rPr>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402AA7" w14:textId="77777777" w:rsidR="001C4F71" w:rsidRPr="00675F6F" w:rsidRDefault="001C4F71" w:rsidP="001C4F71">
      <w:pPr>
        <w:ind w:left="360"/>
        <w:rPr>
          <w:lang w:val="sr-Cyrl-RS"/>
        </w:rPr>
      </w:pPr>
      <w:r w:rsidRPr="00675F6F">
        <w:rPr>
          <w:lang w:val="sr-Cyrl-RS"/>
        </w:rPr>
        <w:t xml:space="preserve">Наручилац ће уновчити дату банкарску гаранцију за добро извршење посла у случају да </w:t>
      </w:r>
      <w:r w:rsidR="003828B5" w:rsidRPr="00675F6F">
        <w:rPr>
          <w:lang w:val="sr-Cyrl-RS"/>
        </w:rPr>
        <w:t xml:space="preserve">изабрани </w:t>
      </w:r>
      <w:r w:rsidRPr="00675F6F">
        <w:rPr>
          <w:lang w:val="sr-Cyrl-RS"/>
        </w:rPr>
        <w:t xml:space="preserve">понуђач не буде извршавао своје уговорне обавезе у роковима и на начин предвиђен уговором. </w:t>
      </w:r>
    </w:p>
    <w:p w14:paraId="69B14798" w14:textId="77777777" w:rsidR="001C4F71" w:rsidRPr="00675F6F" w:rsidRDefault="001C4F71" w:rsidP="001C4F71">
      <w:pPr>
        <w:ind w:left="360"/>
        <w:rPr>
          <w:lang w:val="sr-Cyrl-RS"/>
        </w:rPr>
      </w:pPr>
      <w:r w:rsidRPr="00675F6F">
        <w:rPr>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1486E2" w14:textId="77777777" w:rsidR="001C4F71" w:rsidRPr="00675F6F" w:rsidRDefault="001C4F71" w:rsidP="001C4F71">
      <w:pPr>
        <w:ind w:left="360"/>
        <w:rPr>
          <w:lang w:val="sr-Cyrl-RS"/>
        </w:rPr>
      </w:pPr>
      <w:r w:rsidRPr="00675F6F">
        <w:rPr>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003828B5" w:rsidRPr="00675F6F">
        <w:rPr>
          <w:lang w:val="sr-Cyrl-RS"/>
        </w:rPr>
        <w:t>Привредној комори Србије</w:t>
      </w:r>
      <w:r w:rsidRPr="00675F6F">
        <w:rPr>
          <w:lang w:val="sr-Cyrl-RS"/>
        </w:rPr>
        <w:t xml:space="preserve"> уз примену </w:t>
      </w:r>
      <w:r w:rsidR="003828B5" w:rsidRPr="00675F6F">
        <w:rPr>
          <w:lang w:val="sr-Cyrl-RS"/>
        </w:rPr>
        <w:t xml:space="preserve">њеног </w:t>
      </w:r>
      <w:r w:rsidRPr="00675F6F">
        <w:rPr>
          <w:lang w:val="sr-Cyrl-RS"/>
        </w:rPr>
        <w:t>Правилника и процесног и материјалног права Републике Србије.</w:t>
      </w:r>
    </w:p>
    <w:p w14:paraId="1B875ED3" w14:textId="77777777" w:rsidR="001C4F71" w:rsidRPr="00675F6F" w:rsidRDefault="001C4F71" w:rsidP="001C4F71">
      <w:pPr>
        <w:ind w:left="360"/>
        <w:rPr>
          <w:lang w:val="sr-Cyrl-RS"/>
        </w:rPr>
      </w:pPr>
      <w:r w:rsidRPr="00675F6F">
        <w:rPr>
          <w:lang w:val="sr-Cyrl-RS"/>
        </w:rPr>
        <w:t>У случају да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34D8C82" w14:textId="77777777" w:rsidR="001C4F71" w:rsidRPr="00675F6F" w:rsidRDefault="001C4F71" w:rsidP="001C4F71">
      <w:pPr>
        <w:rPr>
          <w:lang w:val="sr-Cyrl-RS"/>
        </w:rPr>
      </w:pPr>
      <w:r w:rsidRPr="00675F6F">
        <w:rPr>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114387C" w14:textId="77777777" w:rsidR="001C4F71" w:rsidRPr="00675F6F" w:rsidRDefault="001C4F71" w:rsidP="001C4F71">
      <w:pPr>
        <w:rPr>
          <w:lang w:val="sr-Cyrl-RS"/>
        </w:rPr>
      </w:pPr>
      <w:r w:rsidRPr="00675F6F">
        <w:rPr>
          <w:lang w:val="sr-Cyrl-RS"/>
        </w:rPr>
        <w:lastRenderedPageBreak/>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3FC7BE0B" w14:textId="77777777" w:rsidR="001C4F71" w:rsidRPr="00675F6F" w:rsidRDefault="001C4F71" w:rsidP="001C4F71">
      <w:pPr>
        <w:rPr>
          <w:lang w:val="sr-Cyrl-RS"/>
        </w:rPr>
      </w:pPr>
      <w:r w:rsidRPr="00675F6F">
        <w:rPr>
          <w:lang w:val="sr-Cyrl-RS"/>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6CD29365" w14:textId="77777777" w:rsidR="001C4F71" w:rsidRPr="00675F6F" w:rsidRDefault="001C4F71" w:rsidP="001C4F71">
      <w:pPr>
        <w:rPr>
          <w:lang w:val="sr-Cyrl-RS"/>
        </w:rPr>
      </w:pPr>
      <w:r w:rsidRPr="00675F6F">
        <w:rPr>
          <w:lang w:val="sr-Cyrl-RS"/>
        </w:rPr>
        <w:t>Ако се за време трајања Уговора промене рокови за извршење уговорне обавезе, важност банкарских гаранција мора се продужити.</w:t>
      </w:r>
    </w:p>
    <w:p w14:paraId="656D7D01" w14:textId="77777777" w:rsidR="001C4F71" w:rsidRPr="00675F6F" w:rsidRDefault="001C4F71" w:rsidP="00A80833">
      <w:pPr>
        <w:pStyle w:val="Heading2"/>
        <w:numPr>
          <w:ilvl w:val="1"/>
          <w:numId w:val="52"/>
        </w:numPr>
      </w:pPr>
      <w:bookmarkStart w:id="70" w:name="_Toc430345109"/>
      <w:bookmarkStart w:id="71" w:name="_Toc430626876"/>
      <w:bookmarkStart w:id="72" w:name="_Toc434332706"/>
      <w:bookmarkStart w:id="73" w:name="_Toc436667747"/>
      <w:r w:rsidRPr="00675F6F">
        <w:t>ДОДАТНЕ ИНФОРМАЦИЈЕ И ПОЈАШЊЕЊА</w:t>
      </w:r>
      <w:bookmarkEnd w:id="70"/>
      <w:bookmarkEnd w:id="71"/>
      <w:bookmarkEnd w:id="72"/>
      <w:bookmarkEnd w:id="73"/>
    </w:p>
    <w:p w14:paraId="34617E2F" w14:textId="5E430243" w:rsidR="003828B5" w:rsidRPr="00675F6F" w:rsidRDefault="001C4F71" w:rsidP="003828B5">
      <w:pPr>
        <w:rPr>
          <w:lang w:val="sr-Cyrl-RS"/>
        </w:rPr>
      </w:pPr>
      <w:r w:rsidRPr="00675F6F">
        <w:rPr>
          <w:lang w:val="sr-Cyrl-RS"/>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5D1D94" w:rsidRPr="005D1D94">
        <w:t>1000/0285/2015</w:t>
      </w:r>
      <w:r w:rsidR="005D1D94" w:rsidRPr="005D1D94">
        <w:rPr>
          <w:lang w:val="sr-Cyrl-RS"/>
        </w:rPr>
        <w:t>“</w:t>
      </w:r>
      <w:r w:rsidR="005D1D94" w:rsidRPr="00675F6F">
        <w:rPr>
          <w:lang w:val="sr-Cyrl-RS"/>
        </w:rPr>
        <w:t xml:space="preserve"> </w:t>
      </w:r>
      <w:r w:rsidRPr="00675F6F">
        <w:rPr>
          <w:lang w:val="sr-Cyrl-RS"/>
        </w:rPr>
        <w:t xml:space="preserve">или електронским путем на е-mail адресу: </w:t>
      </w:r>
      <w:hyperlink r:id="rId9" w:history="1">
        <w:r w:rsidR="00B76751" w:rsidRPr="00B76751">
          <w:rPr>
            <w:rStyle w:val="Hyperlink"/>
          </w:rPr>
          <w:t>jelena.sormaz@eps.rs</w:t>
        </w:r>
      </w:hyperlink>
      <w:r w:rsidR="00C83596" w:rsidRPr="00C83596">
        <w:t xml:space="preserve"> </w:t>
      </w:r>
      <w:r w:rsidR="00C83596" w:rsidRPr="00C83596">
        <w:rPr>
          <w:lang w:val="sr-Cyrl-RS"/>
        </w:rPr>
        <w:t xml:space="preserve">и </w:t>
      </w:r>
      <w:hyperlink r:id="rId10" w:history="1">
        <w:r w:rsidR="00C83596" w:rsidRPr="008B4AC5">
          <w:rPr>
            <w:rStyle w:val="Hyperlink"/>
          </w:rPr>
          <w:t>sanja.alikalfic@eps.rs</w:t>
        </w:r>
      </w:hyperlink>
      <w:r w:rsidR="00C83596">
        <w:t xml:space="preserve"> </w:t>
      </w:r>
      <w:r w:rsidR="00B76751">
        <w:t xml:space="preserve"> </w:t>
      </w:r>
      <w:r w:rsidRPr="00675F6F">
        <w:rPr>
          <w:lang w:val="sr-Cyrl-RS"/>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3828B5" w:rsidRPr="00675F6F">
        <w:rPr>
          <w:lang w:val="sr-Cyrl-RS"/>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1B329D5B" w14:textId="77777777" w:rsidR="001C4F71" w:rsidRPr="00675F6F" w:rsidRDefault="001C4F71" w:rsidP="001C4F71">
      <w:pPr>
        <w:rPr>
          <w:lang w:val="sr-Cyrl-RS"/>
        </w:rPr>
      </w:pPr>
      <w:r w:rsidRPr="00675F6F">
        <w:rPr>
          <w:lang w:val="sr-Cyrl-RS"/>
        </w:rPr>
        <w:t>Наручилац ће у року од три дана по пријему захтева, одговор објавити на Порталу јавних набавки и својој интернет страници.</w:t>
      </w:r>
    </w:p>
    <w:p w14:paraId="7FCB5C16" w14:textId="77777777" w:rsidR="001C4F71" w:rsidRPr="00675F6F" w:rsidRDefault="001C4F71" w:rsidP="001C4F71">
      <w:pPr>
        <w:rPr>
          <w:lang w:val="sr-Cyrl-RS"/>
        </w:rPr>
      </w:pPr>
      <w:r w:rsidRPr="00675F6F">
        <w:rPr>
          <w:lang w:val="sr-Cyrl-RS"/>
        </w:rPr>
        <w:t>Комуникација у поступку јавне набавке се врши на начин одређен чланом 20. Закона.</w:t>
      </w:r>
    </w:p>
    <w:p w14:paraId="3798A264" w14:textId="77777777" w:rsidR="001C4F71" w:rsidRPr="00675F6F" w:rsidRDefault="001C4F71" w:rsidP="00A80833">
      <w:pPr>
        <w:pStyle w:val="Heading2"/>
        <w:numPr>
          <w:ilvl w:val="1"/>
          <w:numId w:val="52"/>
        </w:numPr>
      </w:pPr>
      <w:bookmarkStart w:id="74" w:name="_Toc430345110"/>
      <w:bookmarkStart w:id="75" w:name="_Toc430626877"/>
      <w:bookmarkStart w:id="76" w:name="_Toc434332707"/>
      <w:bookmarkStart w:id="77" w:name="_Toc436667748"/>
      <w:r w:rsidRPr="00675F6F">
        <w:t>ДОДАТНА ОБЈАШЊЕЊА, КОНТРОЛА И ДОПУШТЕНЕ ИСПРАВКЕ</w:t>
      </w:r>
      <w:bookmarkEnd w:id="74"/>
      <w:bookmarkEnd w:id="75"/>
      <w:bookmarkEnd w:id="76"/>
      <w:bookmarkEnd w:id="77"/>
    </w:p>
    <w:p w14:paraId="759AAD77" w14:textId="77777777" w:rsidR="001C4F71" w:rsidRPr="00675F6F" w:rsidRDefault="001C4F71" w:rsidP="001C4F71">
      <w:pPr>
        <w:rPr>
          <w:lang w:val="sr-Cyrl-RS"/>
        </w:rPr>
      </w:pPr>
      <w:r w:rsidRPr="00675F6F">
        <w:rPr>
          <w:lang w:val="sr-Cyrl-RS"/>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49FDB7F3" w14:textId="77777777" w:rsidR="001C4F71" w:rsidRPr="00675F6F" w:rsidRDefault="001C4F71" w:rsidP="001C4F71">
      <w:pPr>
        <w:rPr>
          <w:lang w:val="sr-Cyrl-RS"/>
        </w:rPr>
      </w:pPr>
      <w:r w:rsidRPr="00675F6F">
        <w:rPr>
          <w:lang w:val="sr-Cyrl-RS"/>
        </w:rPr>
        <w:t>Понуђач је дужан да поступи по захтеву Наручиоца, односно достави тражена објашњења и омогући непосредни увид.</w:t>
      </w:r>
    </w:p>
    <w:p w14:paraId="2586B9B9" w14:textId="77777777" w:rsidR="001C4F71" w:rsidRPr="00675F6F" w:rsidRDefault="001C4F71" w:rsidP="001C4F71">
      <w:pPr>
        <w:rPr>
          <w:lang w:val="sr-Cyrl-RS"/>
        </w:rPr>
      </w:pPr>
      <w:r w:rsidRPr="00675F6F">
        <w:rPr>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C8FBCE2" w14:textId="77777777" w:rsidR="001C4F71" w:rsidRPr="00675F6F" w:rsidRDefault="001C4F71" w:rsidP="001C4F71">
      <w:pPr>
        <w:rPr>
          <w:lang w:val="sr-Cyrl-RS"/>
        </w:rPr>
      </w:pPr>
      <w:r w:rsidRPr="00675F6F">
        <w:rPr>
          <w:lang w:val="sr-Cyrl-RS"/>
        </w:rPr>
        <w:t xml:space="preserve">У случају разлике између јединичне и укупне цене, меродавна је јединична цена. </w:t>
      </w:r>
    </w:p>
    <w:p w14:paraId="714DF94C" w14:textId="77777777" w:rsidR="001C4F71" w:rsidRPr="00675F6F" w:rsidRDefault="001C4F71" w:rsidP="00A80833">
      <w:pPr>
        <w:pStyle w:val="Heading2"/>
        <w:numPr>
          <w:ilvl w:val="1"/>
          <w:numId w:val="52"/>
        </w:numPr>
      </w:pPr>
      <w:bookmarkStart w:id="78" w:name="_Toc430345111"/>
      <w:bookmarkStart w:id="79" w:name="_Toc430626878"/>
      <w:bookmarkStart w:id="80" w:name="_Toc434332708"/>
      <w:bookmarkStart w:id="81" w:name="_Toc436667749"/>
      <w:r w:rsidRPr="00675F6F">
        <w:t>НЕГАТИВНЕ РЕФЕРЕНЦЕ</w:t>
      </w:r>
      <w:bookmarkEnd w:id="78"/>
      <w:bookmarkEnd w:id="79"/>
      <w:bookmarkEnd w:id="80"/>
      <w:bookmarkEnd w:id="81"/>
    </w:p>
    <w:p w14:paraId="5761D896" w14:textId="77777777" w:rsidR="001C4F71" w:rsidRPr="00675F6F" w:rsidRDefault="001C4F71" w:rsidP="001C4F71">
      <w:pPr>
        <w:rPr>
          <w:lang w:val="sr-Cyrl-RS"/>
        </w:rPr>
      </w:pPr>
      <w:r w:rsidRPr="00675F6F">
        <w:rPr>
          <w:lang w:val="sr-Cyrl-RS"/>
        </w:rPr>
        <w:t xml:space="preserve">Наручилац </w:t>
      </w:r>
      <w:r w:rsidR="003828B5" w:rsidRPr="00675F6F">
        <w:rPr>
          <w:lang w:val="sr-Cyrl-RS"/>
        </w:rPr>
        <w:t>може</w:t>
      </w:r>
      <w:r w:rsidRPr="00675F6F">
        <w:rPr>
          <w:lang w:val="sr-Cyrl-RS"/>
        </w:rPr>
        <w:t xml:space="preserve"> одбити понуду уколико поседује доказ да је понуђач у претходне три године </w:t>
      </w:r>
      <w:r w:rsidR="001B3547" w:rsidRPr="00675F6F">
        <w:rPr>
          <w:lang w:val="sr-Cyrl-RS"/>
        </w:rPr>
        <w:t xml:space="preserve">пре објављивања позива за подношење понуда, </w:t>
      </w:r>
      <w:r w:rsidRPr="00675F6F">
        <w:rPr>
          <w:lang w:val="sr-Cyrl-RS"/>
        </w:rPr>
        <w:t>у поступку јавне набавке:</w:t>
      </w:r>
    </w:p>
    <w:p w14:paraId="5FBED59F" w14:textId="77777777" w:rsidR="001C4F71" w:rsidRPr="00675F6F" w:rsidRDefault="001C4F71" w:rsidP="001C4F71">
      <w:pPr>
        <w:pStyle w:val="ListParagraph"/>
        <w:numPr>
          <w:ilvl w:val="0"/>
          <w:numId w:val="10"/>
        </w:numPr>
        <w:rPr>
          <w:lang w:val="sr-Cyrl-RS"/>
        </w:rPr>
      </w:pPr>
      <w:r w:rsidRPr="00675F6F">
        <w:rPr>
          <w:lang w:val="sr-Cyrl-RS"/>
        </w:rPr>
        <w:t>поступао супротно забрани из чл. 23. и 25. Закона;</w:t>
      </w:r>
    </w:p>
    <w:p w14:paraId="37161A84" w14:textId="77777777" w:rsidR="001C4F71" w:rsidRPr="00675F6F" w:rsidRDefault="001C4F71" w:rsidP="001C4F71">
      <w:pPr>
        <w:pStyle w:val="ListParagraph"/>
        <w:numPr>
          <w:ilvl w:val="0"/>
          <w:numId w:val="10"/>
        </w:numPr>
        <w:rPr>
          <w:lang w:val="sr-Cyrl-RS"/>
        </w:rPr>
      </w:pPr>
      <w:r w:rsidRPr="00675F6F">
        <w:rPr>
          <w:lang w:val="sr-Cyrl-RS"/>
        </w:rPr>
        <w:t>учинио повреду конкуренције;</w:t>
      </w:r>
    </w:p>
    <w:p w14:paraId="6604070D" w14:textId="77777777" w:rsidR="001C4F71" w:rsidRPr="00675F6F" w:rsidRDefault="001C4F71" w:rsidP="001C4F71">
      <w:pPr>
        <w:pStyle w:val="ListParagraph"/>
        <w:numPr>
          <w:ilvl w:val="0"/>
          <w:numId w:val="10"/>
        </w:numPr>
        <w:rPr>
          <w:lang w:val="sr-Cyrl-RS"/>
        </w:rPr>
      </w:pPr>
      <w:r w:rsidRPr="00675F6F">
        <w:rPr>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438F7A67" w14:textId="77777777" w:rsidR="001C4F71" w:rsidRPr="00675F6F" w:rsidRDefault="001C4F71" w:rsidP="001C4F71">
      <w:pPr>
        <w:pStyle w:val="ListParagraph"/>
        <w:numPr>
          <w:ilvl w:val="0"/>
          <w:numId w:val="10"/>
        </w:numPr>
        <w:rPr>
          <w:lang w:val="sr-Cyrl-RS"/>
        </w:rPr>
      </w:pPr>
      <w:r w:rsidRPr="00675F6F">
        <w:rPr>
          <w:lang w:val="sr-Cyrl-RS"/>
        </w:rPr>
        <w:lastRenderedPageBreak/>
        <w:t>одбио да достави доказе и средства обезбеђења на шта се у понуди обавезао.</w:t>
      </w:r>
    </w:p>
    <w:p w14:paraId="7257A4D8" w14:textId="77777777" w:rsidR="001B3547" w:rsidRPr="00675F6F" w:rsidRDefault="001C4F71" w:rsidP="001C4F71">
      <w:pPr>
        <w:rPr>
          <w:lang w:val="sr-Cyrl-RS"/>
        </w:rPr>
      </w:pPr>
      <w:r w:rsidRPr="00675F6F">
        <w:rPr>
          <w:lang w:val="sr-Cyrl-RS"/>
        </w:rPr>
        <w:t xml:space="preserve">Наручилац </w:t>
      </w:r>
      <w:r w:rsidR="003828B5" w:rsidRPr="00675F6F">
        <w:rPr>
          <w:lang w:val="sr-Cyrl-RS"/>
        </w:rPr>
        <w:t>може</w:t>
      </w:r>
      <w:r w:rsidRPr="00675F6F">
        <w:rPr>
          <w:lang w:val="sr-Cyrl-R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3547" w:rsidRPr="00675F6F">
        <w:rPr>
          <w:lang w:val="sr-Cyrl-RS"/>
        </w:rPr>
        <w:t xml:space="preserve"> пре објављивања позива за подношење понуда</w:t>
      </w:r>
      <w:r w:rsidRPr="00675F6F">
        <w:rPr>
          <w:lang w:val="sr-Cyrl-RS"/>
        </w:rPr>
        <w:t xml:space="preserve">. </w:t>
      </w:r>
    </w:p>
    <w:p w14:paraId="275BF419" w14:textId="77777777" w:rsidR="001C4F71" w:rsidRPr="00675F6F" w:rsidRDefault="001C4F71" w:rsidP="001C4F71">
      <w:pPr>
        <w:rPr>
          <w:lang w:val="sr-Cyrl-RS"/>
        </w:rPr>
      </w:pPr>
      <w:r w:rsidRPr="00675F6F">
        <w:rPr>
          <w:lang w:val="sr-Cyrl-RS"/>
        </w:rPr>
        <w:t>Доказ наведеног може бити:</w:t>
      </w:r>
    </w:p>
    <w:p w14:paraId="0DB01FDA" w14:textId="77777777" w:rsidR="001C4F71" w:rsidRPr="00675F6F" w:rsidRDefault="001C4F71" w:rsidP="001C4F71">
      <w:pPr>
        <w:pStyle w:val="ListParagraph"/>
        <w:numPr>
          <w:ilvl w:val="1"/>
          <w:numId w:val="9"/>
        </w:numPr>
        <w:rPr>
          <w:lang w:val="sr-Cyrl-RS"/>
        </w:rPr>
      </w:pPr>
      <w:r w:rsidRPr="00675F6F">
        <w:rPr>
          <w:lang w:val="sr-Cyrl-RS"/>
        </w:rPr>
        <w:t>правоснажна судска одлука или коначна одлука другог надлежног органа;</w:t>
      </w:r>
    </w:p>
    <w:p w14:paraId="38C2AD96" w14:textId="77777777" w:rsidR="001C4F71" w:rsidRPr="00675F6F" w:rsidRDefault="001C4F71" w:rsidP="001C4F71">
      <w:pPr>
        <w:pStyle w:val="ListParagraph"/>
        <w:numPr>
          <w:ilvl w:val="1"/>
          <w:numId w:val="9"/>
        </w:numPr>
        <w:rPr>
          <w:lang w:val="sr-Cyrl-RS"/>
        </w:rPr>
      </w:pPr>
      <w:r w:rsidRPr="00675F6F">
        <w:rPr>
          <w:lang w:val="sr-Cyrl-RS"/>
        </w:rPr>
        <w:t>исправа о реализованом средству обезбеђења испуњења обавеза у поступку јавне набавке или испуњења уговорних обавеза;</w:t>
      </w:r>
    </w:p>
    <w:p w14:paraId="1F8A2099" w14:textId="77777777" w:rsidR="001C4F71" w:rsidRPr="00675F6F" w:rsidRDefault="001C4F71" w:rsidP="001C4F71">
      <w:pPr>
        <w:pStyle w:val="ListParagraph"/>
        <w:numPr>
          <w:ilvl w:val="1"/>
          <w:numId w:val="9"/>
        </w:numPr>
        <w:rPr>
          <w:lang w:val="sr-Cyrl-RS"/>
        </w:rPr>
      </w:pPr>
      <w:r w:rsidRPr="00675F6F">
        <w:rPr>
          <w:lang w:val="sr-Cyrl-RS"/>
        </w:rPr>
        <w:t>исправа о наплаћеној уговорној казни;</w:t>
      </w:r>
    </w:p>
    <w:p w14:paraId="11113D8A" w14:textId="77777777" w:rsidR="001C4F71" w:rsidRPr="00675F6F" w:rsidRDefault="001C4F71" w:rsidP="001C4F71">
      <w:pPr>
        <w:pStyle w:val="ListParagraph"/>
        <w:numPr>
          <w:ilvl w:val="1"/>
          <w:numId w:val="9"/>
        </w:numPr>
        <w:rPr>
          <w:lang w:val="sr-Cyrl-RS"/>
        </w:rPr>
      </w:pPr>
      <w:r w:rsidRPr="00675F6F">
        <w:rPr>
          <w:lang w:val="sr-Cyrl-RS"/>
        </w:rPr>
        <w:t>рекламације потрошача, односно корисника, ако нису отклоњене у уговореном року;</w:t>
      </w:r>
    </w:p>
    <w:p w14:paraId="5D729433" w14:textId="77777777" w:rsidR="001C4F71" w:rsidRPr="00675F6F" w:rsidRDefault="001C4F71" w:rsidP="001C4F71">
      <w:pPr>
        <w:pStyle w:val="ListParagraph"/>
        <w:numPr>
          <w:ilvl w:val="1"/>
          <w:numId w:val="9"/>
        </w:numPr>
        <w:rPr>
          <w:lang w:val="sr-Cyrl-RS"/>
        </w:rPr>
      </w:pPr>
      <w:r w:rsidRPr="00675F6F">
        <w:rPr>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FAC43CB" w14:textId="77777777" w:rsidR="001C4F71" w:rsidRPr="00675F6F" w:rsidRDefault="001C4F71" w:rsidP="001C4F71">
      <w:pPr>
        <w:pStyle w:val="ListParagraph"/>
        <w:numPr>
          <w:ilvl w:val="1"/>
          <w:numId w:val="9"/>
        </w:numPr>
        <w:rPr>
          <w:lang w:val="sr-Cyrl-RS"/>
        </w:rPr>
      </w:pPr>
      <w:r w:rsidRPr="00675F6F">
        <w:rPr>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EB17F5D" w14:textId="77777777" w:rsidR="001B3547" w:rsidRPr="00675F6F" w:rsidRDefault="001B3547" w:rsidP="001C4F71">
      <w:pPr>
        <w:pStyle w:val="ListParagraph"/>
        <w:numPr>
          <w:ilvl w:val="1"/>
          <w:numId w:val="9"/>
        </w:numPr>
        <w:rPr>
          <w:lang w:val="sr-Cyrl-RS"/>
        </w:rPr>
      </w:pPr>
      <w:r w:rsidRPr="00675F6F">
        <w:rPr>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A6FEA9A" w14:textId="77777777" w:rsidR="001C4F71" w:rsidRPr="00675F6F" w:rsidRDefault="001C4F71" w:rsidP="001C4F71">
      <w:pPr>
        <w:rPr>
          <w:lang w:val="sr-Cyrl-RS"/>
        </w:rPr>
      </w:pPr>
      <w:r w:rsidRPr="00675F6F">
        <w:rPr>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287EB4B" w14:textId="77777777" w:rsidR="001C4F71" w:rsidRPr="00675F6F" w:rsidRDefault="001C4F71" w:rsidP="001C4F71">
      <w:pPr>
        <w:rPr>
          <w:lang w:val="sr-Cyrl-RS"/>
        </w:rPr>
      </w:pPr>
      <w:r w:rsidRPr="00675F6F">
        <w:rPr>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35A4B74" w14:textId="77777777" w:rsidR="001C4F71" w:rsidRPr="00675F6F" w:rsidRDefault="001C4F71" w:rsidP="00A80833">
      <w:pPr>
        <w:pStyle w:val="Heading2"/>
        <w:numPr>
          <w:ilvl w:val="1"/>
          <w:numId w:val="52"/>
        </w:numPr>
      </w:pPr>
      <w:bookmarkStart w:id="82" w:name="_Toc430345114"/>
      <w:bookmarkStart w:id="83" w:name="_Toc430626881"/>
      <w:bookmarkStart w:id="84" w:name="_Toc434332709"/>
      <w:bookmarkStart w:id="85" w:name="_Toc436667750"/>
      <w:r w:rsidRPr="00675F6F">
        <w:t>ПОШТОВАЊЕ ОБАВЕЗА КОЈЕ ПРОИЗЛАЗЕ ИЗ ПРОПИСА О ЗАШТИТИ НА РАДУ И ДРУГИХ ПРОПИСА</w:t>
      </w:r>
      <w:bookmarkEnd w:id="82"/>
      <w:bookmarkEnd w:id="83"/>
      <w:bookmarkEnd w:id="84"/>
      <w:bookmarkEnd w:id="85"/>
    </w:p>
    <w:p w14:paraId="3A0D6540" w14:textId="77777777" w:rsidR="001C4F71" w:rsidRPr="00675F6F" w:rsidRDefault="001C4F71" w:rsidP="001C4F71">
      <w:pPr>
        <w:rPr>
          <w:lang w:val="sr-Cyrl-RS"/>
        </w:rPr>
      </w:pPr>
      <w:r w:rsidRPr="00675F6F">
        <w:rPr>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1B3547" w:rsidRPr="00675F6F">
        <w:rPr>
          <w:lang w:val="sr-Cyrl-RS"/>
        </w:rPr>
        <w:t>нема забрану обављања делатности која је на снази у време подношења понуде</w:t>
      </w:r>
      <w:r w:rsidRPr="00675F6F">
        <w:rPr>
          <w:lang w:val="sr-Cyrl-RS"/>
        </w:rPr>
        <w:t xml:space="preserve"> (Образац 4. из конкурсне документације).</w:t>
      </w:r>
    </w:p>
    <w:p w14:paraId="2EF2265C" w14:textId="77777777" w:rsidR="001C4F71" w:rsidRPr="00675F6F" w:rsidRDefault="001C4F71" w:rsidP="00A80833">
      <w:pPr>
        <w:pStyle w:val="Heading2"/>
        <w:numPr>
          <w:ilvl w:val="1"/>
          <w:numId w:val="52"/>
        </w:numPr>
      </w:pPr>
      <w:bookmarkStart w:id="86" w:name="_Toc430345115"/>
      <w:bookmarkStart w:id="87" w:name="_Toc430626882"/>
      <w:bookmarkStart w:id="88" w:name="_Toc434332710"/>
      <w:bookmarkStart w:id="89" w:name="_Toc436667751"/>
      <w:r w:rsidRPr="00675F6F">
        <w:t>НАКНАДА ЗА КОРИШЋЕЊЕ ПАТЕНАТА</w:t>
      </w:r>
      <w:bookmarkEnd w:id="86"/>
      <w:bookmarkEnd w:id="87"/>
      <w:bookmarkEnd w:id="88"/>
      <w:bookmarkEnd w:id="89"/>
    </w:p>
    <w:p w14:paraId="1AB676A9" w14:textId="77777777" w:rsidR="001C4F71" w:rsidRPr="00675F6F" w:rsidRDefault="001C4F71" w:rsidP="001C4F71">
      <w:pPr>
        <w:rPr>
          <w:lang w:val="sr-Cyrl-RS"/>
        </w:rPr>
      </w:pPr>
      <w:r w:rsidRPr="00675F6F">
        <w:rPr>
          <w:lang w:val="sr-Cyrl-RS"/>
        </w:rPr>
        <w:t>Накнаду за коришћење патената, као и одговорност за повреду заштићених права интелектуалне својине трећих лица сноси понуђач.</w:t>
      </w:r>
    </w:p>
    <w:p w14:paraId="64F2DFB3" w14:textId="77777777" w:rsidR="001C4F71" w:rsidRPr="00675F6F" w:rsidRDefault="001C4F71" w:rsidP="00A80833">
      <w:pPr>
        <w:pStyle w:val="Heading2"/>
        <w:numPr>
          <w:ilvl w:val="1"/>
          <w:numId w:val="52"/>
        </w:numPr>
      </w:pPr>
      <w:bookmarkStart w:id="90" w:name="_Toc430345116"/>
      <w:bookmarkStart w:id="91" w:name="_Toc430626883"/>
      <w:bookmarkStart w:id="92" w:name="_Toc434332711"/>
      <w:bookmarkStart w:id="93" w:name="_Toc436667752"/>
      <w:r w:rsidRPr="00675F6F">
        <w:t>РОК ВАЖЕЊА ПОНУДЕ</w:t>
      </w:r>
      <w:bookmarkEnd w:id="90"/>
      <w:bookmarkEnd w:id="91"/>
      <w:bookmarkEnd w:id="92"/>
      <w:bookmarkEnd w:id="93"/>
      <w:r w:rsidRPr="00675F6F">
        <w:t xml:space="preserve"> </w:t>
      </w:r>
    </w:p>
    <w:p w14:paraId="547CB99B" w14:textId="77777777" w:rsidR="001C4F71" w:rsidRPr="00675F6F" w:rsidRDefault="001C4F71" w:rsidP="001C4F71">
      <w:pPr>
        <w:rPr>
          <w:lang w:val="sr-Cyrl-RS"/>
        </w:rPr>
      </w:pPr>
      <w:r w:rsidRPr="00675F6F">
        <w:rPr>
          <w:lang w:val="sr-Cyrl-RS"/>
        </w:rPr>
        <w:t xml:space="preserve">Понуда мора да важи најмање 60 (словима: шездесет) дана од дана отварања понуда. </w:t>
      </w:r>
    </w:p>
    <w:p w14:paraId="4FE95882" w14:textId="77777777" w:rsidR="001C4F71" w:rsidRPr="00675F6F" w:rsidRDefault="001C4F71" w:rsidP="001C4F71">
      <w:pPr>
        <w:rPr>
          <w:lang w:val="sr-Cyrl-RS"/>
        </w:rPr>
      </w:pPr>
      <w:r w:rsidRPr="00675F6F">
        <w:rPr>
          <w:lang w:val="sr-Cyrl-RS"/>
        </w:rPr>
        <w:lastRenderedPageBreak/>
        <w:t xml:space="preserve">У случају да понуђач наведе краћи рок важења понуде, понуда ће бити одбијена, као неприхватљива. </w:t>
      </w:r>
    </w:p>
    <w:p w14:paraId="45F54DF7" w14:textId="77777777" w:rsidR="001C4F71" w:rsidRPr="00675F6F" w:rsidRDefault="001C4F71" w:rsidP="00A80833">
      <w:pPr>
        <w:pStyle w:val="Heading2"/>
        <w:numPr>
          <w:ilvl w:val="1"/>
          <w:numId w:val="52"/>
        </w:numPr>
      </w:pPr>
      <w:bookmarkStart w:id="94" w:name="_Toc430345117"/>
      <w:bookmarkStart w:id="95" w:name="_Toc430626884"/>
      <w:bookmarkStart w:id="96" w:name="_Toc434332712"/>
      <w:bookmarkStart w:id="97" w:name="_Toc436667753"/>
      <w:r w:rsidRPr="00675F6F">
        <w:t>РОК ЗА ЗАКЉУЧЕЊЕ УГОВОРА</w:t>
      </w:r>
      <w:bookmarkEnd w:id="94"/>
      <w:bookmarkEnd w:id="95"/>
      <w:bookmarkEnd w:id="96"/>
      <w:bookmarkEnd w:id="97"/>
    </w:p>
    <w:p w14:paraId="6EBCD54B" w14:textId="77777777" w:rsidR="001B3547" w:rsidRPr="00675F6F" w:rsidRDefault="001B3547" w:rsidP="001B3547">
      <w:pPr>
        <w:rPr>
          <w:lang w:val="sr-Cyrl-RS"/>
        </w:rPr>
      </w:pPr>
      <w:bookmarkStart w:id="98" w:name="_Toc430345118"/>
      <w:bookmarkStart w:id="99" w:name="_Toc430626885"/>
      <w:r w:rsidRPr="00675F6F">
        <w:rPr>
          <w:lang w:val="sr-Cyrl-RS"/>
        </w:rPr>
        <w:t xml:space="preserve">Наручилац ће доставити уговор о јавној набавци понуђачу којем је додељен уговор у року од </w:t>
      </w:r>
      <w:r w:rsidR="00CE0A4E">
        <w:rPr>
          <w:lang w:val="sr-Cyrl-RS"/>
        </w:rPr>
        <w:t>8 (</w:t>
      </w:r>
      <w:r w:rsidRPr="00675F6F">
        <w:rPr>
          <w:lang w:val="sr-Cyrl-RS"/>
        </w:rPr>
        <w:t>осам</w:t>
      </w:r>
      <w:r w:rsidR="00CE0A4E">
        <w:rPr>
          <w:lang w:val="sr-Cyrl-RS"/>
        </w:rPr>
        <w:t>)</w:t>
      </w:r>
      <w:r w:rsidRPr="00675F6F">
        <w:rPr>
          <w:lang w:val="sr-Cyrl-RS"/>
        </w:rPr>
        <w:t xml:space="preserve"> дана од протека рока за подношење захтева за заштиту права,</w:t>
      </w:r>
    </w:p>
    <w:p w14:paraId="5D4F92E8" w14:textId="69E71EF3" w:rsidR="001B3547" w:rsidRPr="00675F6F" w:rsidRDefault="001B3547" w:rsidP="001B3547">
      <w:pPr>
        <w:rPr>
          <w:lang w:val="sr-Cyrl-RS"/>
        </w:rPr>
      </w:pPr>
      <w:r w:rsidRPr="00675F6F">
        <w:rPr>
          <w:lang w:val="sr-Cyrl-RS"/>
        </w:rPr>
        <w:t xml:space="preserve">Ако наручилац не достави потписан уговор понуђачу у року из става 1. </w:t>
      </w:r>
      <w:r w:rsidR="00684865">
        <w:rPr>
          <w:lang w:val="sr-Cyrl-RS"/>
        </w:rPr>
        <w:t>П</w:t>
      </w:r>
      <w:r w:rsidRPr="00675F6F">
        <w:rPr>
          <w:lang w:val="sr-Cyrl-RS"/>
        </w:rPr>
        <w:t>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50C3C771" w14:textId="77777777" w:rsidR="001B3547" w:rsidRPr="00675F6F" w:rsidRDefault="001B3547" w:rsidP="001B3547">
      <w:pPr>
        <w:rPr>
          <w:lang w:val="sr-Cyrl-RS"/>
        </w:rPr>
      </w:pPr>
      <w:r w:rsidRPr="00675F6F">
        <w:rPr>
          <w:lang w:val="sr-Cyrl-RS"/>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01C708E1" w14:textId="77777777" w:rsidR="001B3547" w:rsidRPr="00675F6F" w:rsidRDefault="001B3547" w:rsidP="001B3547">
      <w:pPr>
        <w:rPr>
          <w:lang w:val="sr-Cyrl-RS"/>
        </w:rPr>
      </w:pPr>
      <w:r w:rsidRPr="00675F6F">
        <w:rPr>
          <w:lang w:val="sr-Cyrl-RS"/>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4BAC5683" w14:textId="0790294E" w:rsidR="001C4F71" w:rsidRPr="00675F6F" w:rsidRDefault="001C4F71" w:rsidP="00A80833">
      <w:pPr>
        <w:pStyle w:val="Heading2"/>
        <w:numPr>
          <w:ilvl w:val="1"/>
          <w:numId w:val="52"/>
        </w:numPr>
      </w:pPr>
      <w:bookmarkStart w:id="100" w:name="_Toc434332713"/>
      <w:bookmarkStart w:id="101" w:name="_Toc436667754"/>
      <w:r w:rsidRPr="00675F6F">
        <w:t>НАЧИН ОЗНАЧАВАЊА ПОВЕРЉИВИХ ПОДАТАКА</w:t>
      </w:r>
      <w:bookmarkEnd w:id="98"/>
      <w:bookmarkEnd w:id="99"/>
      <w:bookmarkEnd w:id="100"/>
      <w:bookmarkEnd w:id="101"/>
    </w:p>
    <w:p w14:paraId="2D7FB0F7" w14:textId="77777777" w:rsidR="001C4F71" w:rsidRPr="00675F6F" w:rsidRDefault="001C4F71" w:rsidP="001C4F71">
      <w:pPr>
        <w:rPr>
          <w:lang w:val="sr-Cyrl-RS"/>
        </w:rPr>
      </w:pPr>
      <w:r w:rsidRPr="00675F6F">
        <w:rPr>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6B4C841" w14:textId="77777777" w:rsidR="001C4F71" w:rsidRPr="00675F6F" w:rsidRDefault="001C4F71" w:rsidP="001C4F71">
      <w:pPr>
        <w:rPr>
          <w:lang w:val="sr-Cyrl-RS"/>
        </w:rPr>
      </w:pPr>
      <w:r w:rsidRPr="00675F6F">
        <w:rPr>
          <w:lang w:val="sr-Cyrl-RS"/>
        </w:rPr>
        <w:t xml:space="preserve">Наручилац може да одбије да пружи информацију која би значила повреду поверљивости података добијених у понуди. </w:t>
      </w:r>
    </w:p>
    <w:p w14:paraId="307314E5" w14:textId="77777777" w:rsidR="001C4F71" w:rsidRPr="00675F6F" w:rsidRDefault="001C4F71" w:rsidP="001C4F71">
      <w:pPr>
        <w:rPr>
          <w:lang w:val="sr-Cyrl-RS"/>
        </w:rPr>
      </w:pPr>
      <w:r w:rsidRPr="00675F6F">
        <w:rPr>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9F56045" w14:textId="77777777" w:rsidR="001C4F71" w:rsidRPr="00675F6F" w:rsidRDefault="001C4F71" w:rsidP="001C4F71">
      <w:pPr>
        <w:rPr>
          <w:lang w:val="sr-Cyrl-RS"/>
        </w:rPr>
      </w:pPr>
      <w:r w:rsidRPr="00675F6F">
        <w:rPr>
          <w:lang w:val="sr-Cyrl-RS"/>
        </w:rPr>
        <w:t>Наручилац ће као поверљива третирати она документа која у десном горњем углу великим словима имају исписано „ПОВЕРЉИВО“.</w:t>
      </w:r>
    </w:p>
    <w:p w14:paraId="657B110E" w14:textId="77777777" w:rsidR="001C4F71" w:rsidRPr="00675F6F" w:rsidRDefault="001C4F71" w:rsidP="001C4F71">
      <w:pPr>
        <w:rPr>
          <w:lang w:val="sr-Cyrl-RS"/>
        </w:rPr>
      </w:pPr>
      <w:r w:rsidRPr="00675F6F">
        <w:rPr>
          <w:lang w:val="sr-Cyrl-RS"/>
        </w:rPr>
        <w:t>Наручилац не одговара за поверљивост података који нису означени на горе наведени начин.</w:t>
      </w:r>
    </w:p>
    <w:p w14:paraId="3D4A25B2" w14:textId="77777777" w:rsidR="001C4F71" w:rsidRPr="00675F6F" w:rsidRDefault="001C4F71" w:rsidP="001C4F71">
      <w:pPr>
        <w:rPr>
          <w:lang w:val="sr-Cyrl-RS"/>
        </w:rPr>
      </w:pPr>
      <w:r w:rsidRPr="00675F6F">
        <w:rPr>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94EECF" w14:textId="77777777" w:rsidR="001C4F71" w:rsidRPr="00675F6F" w:rsidRDefault="001C4F71" w:rsidP="001C4F71">
      <w:pPr>
        <w:rPr>
          <w:lang w:val="sr-Cyrl-RS"/>
        </w:rPr>
      </w:pPr>
      <w:r w:rsidRPr="00675F6F">
        <w:rPr>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C9A7089" w14:textId="77777777" w:rsidR="001C4F71" w:rsidRPr="00675F6F" w:rsidRDefault="001C4F71" w:rsidP="001C4F71">
      <w:pPr>
        <w:rPr>
          <w:lang w:val="sr-Cyrl-RS"/>
        </w:rPr>
      </w:pPr>
      <w:r w:rsidRPr="00675F6F">
        <w:rPr>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BDC22D7" w14:textId="77777777" w:rsidR="001C4F71" w:rsidRPr="00675F6F" w:rsidRDefault="001C4F71" w:rsidP="001C4F71">
      <w:pPr>
        <w:rPr>
          <w:lang w:val="sr-Cyrl-RS"/>
        </w:rPr>
      </w:pPr>
      <w:r w:rsidRPr="00675F6F">
        <w:rPr>
          <w:lang w:val="sr-Cyrl-RS"/>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14:paraId="2731819A" w14:textId="77777777" w:rsidR="001C4F71" w:rsidRPr="00675F6F" w:rsidRDefault="001C4F71" w:rsidP="00A80833">
      <w:pPr>
        <w:pStyle w:val="Heading2"/>
        <w:numPr>
          <w:ilvl w:val="1"/>
          <w:numId w:val="52"/>
        </w:numPr>
      </w:pPr>
      <w:bookmarkStart w:id="102" w:name="_Toc430345119"/>
      <w:bookmarkStart w:id="103" w:name="_Toc430626886"/>
      <w:bookmarkStart w:id="104" w:name="_Toc434332714"/>
      <w:bookmarkStart w:id="105" w:name="_Toc436667755"/>
      <w:r w:rsidRPr="00675F6F">
        <w:lastRenderedPageBreak/>
        <w:t>ТРОШКОВИ ПОНУДЕ</w:t>
      </w:r>
      <w:bookmarkEnd w:id="102"/>
      <w:bookmarkEnd w:id="103"/>
      <w:bookmarkEnd w:id="104"/>
      <w:bookmarkEnd w:id="105"/>
    </w:p>
    <w:p w14:paraId="3145AF36" w14:textId="77777777" w:rsidR="001C4F71" w:rsidRPr="00675F6F" w:rsidRDefault="001C4F71" w:rsidP="001C4F71">
      <w:pPr>
        <w:rPr>
          <w:lang w:val="sr-Cyrl-RS"/>
        </w:rPr>
      </w:pPr>
      <w:r w:rsidRPr="00675F6F">
        <w:rPr>
          <w:lang w:val="sr-Cyrl-RS"/>
        </w:rPr>
        <w:t>Трошкове припреме и подношења понуде сноси искључиво понуђач и не може тражити од наручиоца накнаду трошкова.</w:t>
      </w:r>
    </w:p>
    <w:p w14:paraId="595F8248" w14:textId="77777777" w:rsidR="001C4F71" w:rsidRPr="00675F6F" w:rsidRDefault="001C4F71" w:rsidP="001C4F71">
      <w:pPr>
        <w:rPr>
          <w:lang w:val="sr-Cyrl-RS"/>
        </w:rPr>
      </w:pPr>
      <w:r w:rsidRPr="00675F6F">
        <w:rPr>
          <w:lang w:val="sr-Cyrl-RS"/>
        </w:rPr>
        <w:t xml:space="preserve">Понуђач може да у оквиру понуде достави укупан износ и структуру трошкова припремања понуде тако што попуњава, потписује и оверава печатом </w:t>
      </w:r>
      <w:hyperlink w:anchor="_ОБРАЗАЦ_ТРОШКОВА_ПРИПРЕМЕ" w:history="1">
        <w:r w:rsidRPr="00CE0A4E">
          <w:rPr>
            <w:rStyle w:val="Hyperlink"/>
            <w:lang w:val="sr-Cyrl-RS"/>
          </w:rPr>
          <w:t>Образац 6.</w:t>
        </w:r>
      </w:hyperlink>
      <w:r w:rsidRPr="00675F6F">
        <w:rPr>
          <w:lang w:val="sr-Cyrl-RS"/>
        </w:rPr>
        <w:t xml:space="preserve"> </w:t>
      </w:r>
      <w:r w:rsidR="00CE0A4E">
        <w:rPr>
          <w:lang w:val="sr-Cyrl-RS"/>
        </w:rPr>
        <w:t xml:space="preserve">(Образац </w:t>
      </w:r>
      <w:r w:rsidRPr="00675F6F">
        <w:rPr>
          <w:lang w:val="sr-Cyrl-RS"/>
        </w:rPr>
        <w:t>трошков</w:t>
      </w:r>
      <w:r w:rsidR="00CE0A4E">
        <w:rPr>
          <w:lang w:val="sr-Cyrl-RS"/>
        </w:rPr>
        <w:t>а</w:t>
      </w:r>
      <w:r w:rsidRPr="00675F6F">
        <w:rPr>
          <w:lang w:val="sr-Cyrl-RS"/>
        </w:rPr>
        <w:t xml:space="preserve"> припреме понуде</w:t>
      </w:r>
      <w:r w:rsidR="00CE0A4E">
        <w:rPr>
          <w:lang w:val="sr-Cyrl-RS"/>
        </w:rPr>
        <w:t>)</w:t>
      </w:r>
      <w:r w:rsidRPr="00675F6F">
        <w:rPr>
          <w:lang w:val="sr-Cyrl-RS"/>
        </w:rPr>
        <w:t>.</w:t>
      </w:r>
    </w:p>
    <w:p w14:paraId="4015F1ED" w14:textId="77777777" w:rsidR="001C4F71" w:rsidRPr="00675F6F" w:rsidRDefault="001C4F71" w:rsidP="001C4F71">
      <w:pPr>
        <w:rPr>
          <w:lang w:val="sr-Cyrl-RS"/>
        </w:rPr>
      </w:pPr>
      <w:r w:rsidRPr="00675F6F">
        <w:rPr>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4EEEEE9" w14:textId="77777777" w:rsidR="001C4F71" w:rsidRPr="00675F6F" w:rsidRDefault="001C4F71" w:rsidP="00A80833">
      <w:pPr>
        <w:pStyle w:val="Heading2"/>
        <w:numPr>
          <w:ilvl w:val="1"/>
          <w:numId w:val="52"/>
        </w:numPr>
      </w:pPr>
      <w:bookmarkStart w:id="106" w:name="_Toc430345120"/>
      <w:bookmarkStart w:id="107" w:name="_Toc430626887"/>
      <w:bookmarkStart w:id="108" w:name="_Toc434332715"/>
      <w:bookmarkStart w:id="109" w:name="_Toc436667756"/>
      <w:r w:rsidRPr="00675F6F">
        <w:t>ОБРАЗАЦ СТРУКТУРЕ ЦЕНЕ</w:t>
      </w:r>
      <w:bookmarkEnd w:id="106"/>
      <w:bookmarkEnd w:id="107"/>
      <w:bookmarkEnd w:id="108"/>
      <w:bookmarkEnd w:id="109"/>
    </w:p>
    <w:p w14:paraId="7D502400" w14:textId="77777777" w:rsidR="001C4F71" w:rsidRPr="00675F6F" w:rsidRDefault="001C4F71" w:rsidP="001C4F71">
      <w:pPr>
        <w:rPr>
          <w:lang w:val="sr-Cyrl-RS"/>
        </w:rPr>
      </w:pPr>
      <w:r w:rsidRPr="00675F6F">
        <w:rPr>
          <w:lang w:val="sr-Cyrl-RS"/>
        </w:rPr>
        <w:t xml:space="preserve">Структуру цене понуђач наводи тако што попуњава, потписује и оверава печатом </w:t>
      </w:r>
      <w:hyperlink w:anchor="_СТРУКУТРА_ЦЕНЕ" w:history="1">
        <w:r w:rsidRPr="00CE0A4E">
          <w:rPr>
            <w:rStyle w:val="Hyperlink"/>
            <w:lang w:val="sr-Cyrl-RS"/>
          </w:rPr>
          <w:t>Образац 5.</w:t>
        </w:r>
      </w:hyperlink>
      <w:r w:rsidRPr="00675F6F">
        <w:rPr>
          <w:lang w:val="sr-Cyrl-RS"/>
        </w:rPr>
        <w:t xml:space="preserve"> из конкурсне документације.</w:t>
      </w:r>
    </w:p>
    <w:p w14:paraId="06821F85" w14:textId="77777777" w:rsidR="001C4F71" w:rsidRPr="00675F6F" w:rsidRDefault="001C4F71" w:rsidP="00A80833">
      <w:pPr>
        <w:pStyle w:val="Heading2"/>
        <w:numPr>
          <w:ilvl w:val="1"/>
          <w:numId w:val="52"/>
        </w:numPr>
      </w:pPr>
      <w:bookmarkStart w:id="110" w:name="_Toc430345121"/>
      <w:bookmarkStart w:id="111" w:name="_Toc430626888"/>
      <w:bookmarkStart w:id="112" w:name="_Toc434332716"/>
      <w:bookmarkStart w:id="113" w:name="_Toc436667757"/>
      <w:r w:rsidRPr="00675F6F">
        <w:t>МОДЕЛ УГОВОРА</w:t>
      </w:r>
      <w:bookmarkEnd w:id="110"/>
      <w:bookmarkEnd w:id="111"/>
      <w:bookmarkEnd w:id="112"/>
      <w:bookmarkEnd w:id="113"/>
    </w:p>
    <w:p w14:paraId="48FFED2F" w14:textId="77777777" w:rsidR="001C4F71" w:rsidRPr="00675F6F" w:rsidRDefault="001C4F71" w:rsidP="001C4F71">
      <w:pPr>
        <w:rPr>
          <w:lang w:val="sr-Cyrl-RS"/>
        </w:rPr>
      </w:pPr>
      <w:r w:rsidRPr="00675F6F">
        <w:rPr>
          <w:lang w:val="sr-Cyrl-RS"/>
        </w:rPr>
        <w:t>У складу са датим Моделом уговора (</w:t>
      </w:r>
      <w:hyperlink w:anchor="_МОДЕЛИ_УГОВОРА" w:history="1">
        <w:r w:rsidR="00CE0A4E">
          <w:rPr>
            <w:rStyle w:val="Hyperlink"/>
            <w:lang w:val="sr-Cyrl-RS"/>
          </w:rPr>
          <w:t>Одељак</w:t>
        </w:r>
        <w:r w:rsidR="001B3547" w:rsidRPr="00CE0A4E">
          <w:rPr>
            <w:rStyle w:val="Hyperlink"/>
            <w:lang w:val="sr-Cyrl-RS"/>
          </w:rPr>
          <w:t xml:space="preserve"> </w:t>
        </w:r>
        <w:r w:rsidR="005E1942" w:rsidRPr="00CE0A4E">
          <w:rPr>
            <w:rStyle w:val="Hyperlink"/>
            <w:lang w:val="sr-Cyrl-RS"/>
          </w:rPr>
          <w:t>7.</w:t>
        </w:r>
      </w:hyperlink>
      <w:r w:rsidRPr="00675F6F">
        <w:rPr>
          <w:lang w:val="sr-Cyrl-RS"/>
        </w:rPr>
        <w:t xml:space="preserve"> конкурсне документације) и елементима најповољније понуде биће закључен Уговор о јавној набавци.</w:t>
      </w:r>
    </w:p>
    <w:p w14:paraId="1D3B02F0" w14:textId="77777777" w:rsidR="001C4F71" w:rsidRPr="00675F6F" w:rsidRDefault="001C4F71" w:rsidP="001C4F71">
      <w:pPr>
        <w:rPr>
          <w:lang w:val="sr-Cyrl-RS"/>
        </w:rPr>
      </w:pPr>
      <w:r w:rsidRPr="00675F6F">
        <w:rPr>
          <w:lang w:val="sr-Cyrl-RS"/>
        </w:rPr>
        <w:t>Понуђач је у обавези да дати Модел уговора потпише, овери печатом и исти достави у понуди, у супротном понуда ће бити одбијена као неприхватљива.</w:t>
      </w:r>
    </w:p>
    <w:p w14:paraId="7BEC6303" w14:textId="77777777" w:rsidR="001C4F71" w:rsidRPr="00675F6F" w:rsidRDefault="001C4F71" w:rsidP="00A80833">
      <w:pPr>
        <w:pStyle w:val="Heading2"/>
        <w:numPr>
          <w:ilvl w:val="1"/>
          <w:numId w:val="52"/>
        </w:numPr>
      </w:pPr>
      <w:bookmarkStart w:id="114" w:name="_Toc430345122"/>
      <w:bookmarkStart w:id="115" w:name="_Toc430626889"/>
      <w:bookmarkStart w:id="116" w:name="_Toc434332717"/>
      <w:bookmarkStart w:id="117" w:name="_Toc436667758"/>
      <w:r w:rsidRPr="00675F6F">
        <w:t>РАЗЛОЗИ ЗА ОДБИЈАЊЕ ПОНУДЕ И ОБУСТАВУ ПОСТУПКА</w:t>
      </w:r>
      <w:bookmarkEnd w:id="114"/>
      <w:bookmarkEnd w:id="115"/>
      <w:bookmarkEnd w:id="116"/>
      <w:bookmarkEnd w:id="117"/>
    </w:p>
    <w:p w14:paraId="369F6247" w14:textId="77777777" w:rsidR="001C4F71" w:rsidRPr="00675F6F" w:rsidRDefault="001C4F71" w:rsidP="001C4F71">
      <w:pPr>
        <w:rPr>
          <w:lang w:val="sr-Cyrl-RS"/>
        </w:rPr>
      </w:pPr>
      <w:r w:rsidRPr="00675F6F">
        <w:rPr>
          <w:lang w:val="sr-Cyrl-RS"/>
        </w:rPr>
        <w:t>У поступку јавне набавке Наручилац ће одбити неприхватљиву понуду у складу са чланом 107. Закона.</w:t>
      </w:r>
    </w:p>
    <w:p w14:paraId="1B89FEC2" w14:textId="77777777" w:rsidR="001C4F71" w:rsidRPr="00675F6F" w:rsidRDefault="001C4F71" w:rsidP="001C4F71">
      <w:pPr>
        <w:rPr>
          <w:lang w:val="sr-Cyrl-RS"/>
        </w:rPr>
      </w:pPr>
      <w:r w:rsidRPr="00675F6F">
        <w:rPr>
          <w:lang w:val="sr-Cyrl-RS"/>
        </w:rPr>
        <w:t>Наручилац ће донети одлуку о обустави поступка јавне набавке у складу са чланом 109. Закона.</w:t>
      </w:r>
    </w:p>
    <w:p w14:paraId="17FF1E76" w14:textId="77777777" w:rsidR="001C4F71" w:rsidRPr="00675F6F" w:rsidRDefault="001C4F71" w:rsidP="001C4F71">
      <w:pPr>
        <w:rPr>
          <w:lang w:val="sr-Cyrl-RS"/>
        </w:rPr>
      </w:pPr>
      <w:r w:rsidRPr="00675F6F">
        <w:rPr>
          <w:lang w:val="sr-Cyrl-RS"/>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3140615F" w14:textId="77777777" w:rsidR="001C4F71" w:rsidRPr="00BD5267" w:rsidRDefault="001C4F71" w:rsidP="00A80833">
      <w:pPr>
        <w:pStyle w:val="Heading2"/>
        <w:numPr>
          <w:ilvl w:val="1"/>
          <w:numId w:val="52"/>
        </w:numPr>
      </w:pPr>
      <w:bookmarkStart w:id="118" w:name="_Toc430345123"/>
      <w:bookmarkStart w:id="119" w:name="_Toc430626890"/>
      <w:bookmarkStart w:id="120" w:name="_Toc434332718"/>
      <w:bookmarkStart w:id="121" w:name="_Toc436667759"/>
      <w:r w:rsidRPr="00BD5267">
        <w:t>ПОДАЦИ О САДРЖИНИ ПОНУДЕ</w:t>
      </w:r>
      <w:bookmarkEnd w:id="118"/>
      <w:bookmarkEnd w:id="119"/>
      <w:bookmarkEnd w:id="120"/>
      <w:bookmarkEnd w:id="121"/>
    </w:p>
    <w:p w14:paraId="0DE43E73" w14:textId="7EC1F2A0" w:rsidR="001C4F71" w:rsidRPr="00675F6F" w:rsidRDefault="001C4F71" w:rsidP="001C4F71">
      <w:pPr>
        <w:rPr>
          <w:lang w:val="sr-Cyrl-RS"/>
        </w:rPr>
      </w:pPr>
      <w:r w:rsidRPr="00675F6F">
        <w:rPr>
          <w:lang w:val="sr-Cyrl-RS"/>
        </w:rPr>
        <w:t>Садржину понуде, поред Обрасца понуде, морају да чине и сви остали докази о испуњености услова из чл. 75. и 76. Закона,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14:paraId="083C7974" w14:textId="77777777" w:rsidR="001C4F71" w:rsidRPr="00675F6F" w:rsidRDefault="001C4F71" w:rsidP="00A80833">
      <w:pPr>
        <w:pStyle w:val="ListParagraph"/>
        <w:numPr>
          <w:ilvl w:val="0"/>
          <w:numId w:val="40"/>
        </w:numPr>
        <w:rPr>
          <w:lang w:val="sr-Cyrl-RS"/>
        </w:rPr>
      </w:pPr>
      <w:r w:rsidRPr="00675F6F">
        <w:rPr>
          <w:lang w:val="sr-Cyrl-RS"/>
        </w:rPr>
        <w:t xml:space="preserve">попуњен, потписан и печатом оверен образац „Изјава о независној понуди“ </w:t>
      </w:r>
    </w:p>
    <w:p w14:paraId="130C090C" w14:textId="77777777" w:rsidR="001C4F71" w:rsidRPr="00675F6F" w:rsidRDefault="001C4F71" w:rsidP="00A80833">
      <w:pPr>
        <w:pStyle w:val="ListParagraph"/>
        <w:numPr>
          <w:ilvl w:val="0"/>
          <w:numId w:val="40"/>
        </w:numPr>
        <w:rPr>
          <w:lang w:val="sr-Cyrl-RS"/>
        </w:rPr>
      </w:pPr>
      <w:r w:rsidRPr="00675F6F">
        <w:rPr>
          <w:lang w:val="sr-Cyrl-RS"/>
        </w:rPr>
        <w:t xml:space="preserve">попуњен, потписан и печатом оверен образац „Образац понуде“ </w:t>
      </w:r>
    </w:p>
    <w:p w14:paraId="4FC3C3C9" w14:textId="77777777" w:rsidR="001C4F71" w:rsidRPr="00675F6F" w:rsidRDefault="001C4F71" w:rsidP="00A80833">
      <w:pPr>
        <w:pStyle w:val="ListParagraph"/>
        <w:numPr>
          <w:ilvl w:val="0"/>
          <w:numId w:val="40"/>
        </w:numPr>
        <w:rPr>
          <w:lang w:val="sr-Cyrl-RS"/>
        </w:rPr>
      </w:pPr>
      <w:r w:rsidRPr="00675F6F">
        <w:rPr>
          <w:lang w:val="sr-Cyrl-RS"/>
        </w:rPr>
        <w:t xml:space="preserve">попуњен, потписан и печатом оверен образац „Термин план извршења услуге“ </w:t>
      </w:r>
    </w:p>
    <w:p w14:paraId="243AD93A" w14:textId="77777777" w:rsidR="001C4F71" w:rsidRPr="00675F6F" w:rsidRDefault="001C4F71" w:rsidP="00A80833">
      <w:pPr>
        <w:pStyle w:val="ListParagraph"/>
        <w:numPr>
          <w:ilvl w:val="0"/>
          <w:numId w:val="40"/>
        </w:numPr>
        <w:rPr>
          <w:lang w:val="sr-Cyrl-RS"/>
        </w:rPr>
      </w:pPr>
      <w:r w:rsidRPr="00675F6F">
        <w:rPr>
          <w:lang w:val="sr-Cyrl-RS"/>
        </w:rPr>
        <w:t>попуњен, потписан и печатом оверен образац Изјаве у складу са чланом 75. став 2. Закона</w:t>
      </w:r>
    </w:p>
    <w:p w14:paraId="00AC4C6F" w14:textId="77777777" w:rsidR="001C4F71" w:rsidRPr="00675F6F" w:rsidRDefault="001C4F71" w:rsidP="00A80833">
      <w:pPr>
        <w:pStyle w:val="ListParagraph"/>
        <w:numPr>
          <w:ilvl w:val="0"/>
          <w:numId w:val="40"/>
        </w:numPr>
        <w:rPr>
          <w:lang w:val="sr-Cyrl-RS"/>
        </w:rPr>
      </w:pPr>
      <w:r w:rsidRPr="00675F6F">
        <w:rPr>
          <w:lang w:val="sr-Cyrl-RS"/>
        </w:rPr>
        <w:t xml:space="preserve">попуњен, потписан и печатом оверен образац „Структура цене“ </w:t>
      </w:r>
    </w:p>
    <w:p w14:paraId="6CFCE0F0" w14:textId="77777777" w:rsidR="001C4F71" w:rsidRPr="00675F6F" w:rsidRDefault="001C4F71" w:rsidP="00A80833">
      <w:pPr>
        <w:pStyle w:val="ListParagraph"/>
        <w:numPr>
          <w:ilvl w:val="0"/>
          <w:numId w:val="40"/>
        </w:numPr>
        <w:rPr>
          <w:lang w:val="sr-Cyrl-RS"/>
        </w:rPr>
      </w:pPr>
      <w:r w:rsidRPr="00675F6F">
        <w:rPr>
          <w:lang w:val="sr-Cyrl-RS"/>
        </w:rPr>
        <w:t>попуњен, потписан и печатом оверен „Образац трошкова припреме понуде“, по потреби</w:t>
      </w:r>
    </w:p>
    <w:p w14:paraId="3C4E543F" w14:textId="77777777" w:rsidR="001C4F71" w:rsidRPr="00675F6F" w:rsidRDefault="001C4F71" w:rsidP="00A80833">
      <w:pPr>
        <w:pStyle w:val="ListParagraph"/>
        <w:numPr>
          <w:ilvl w:val="0"/>
          <w:numId w:val="40"/>
        </w:numPr>
        <w:rPr>
          <w:lang w:val="sr-Cyrl-RS"/>
        </w:rPr>
      </w:pPr>
      <w:r w:rsidRPr="00675F6F">
        <w:rPr>
          <w:lang w:val="sr-Cyrl-RS"/>
        </w:rPr>
        <w:lastRenderedPageBreak/>
        <w:t>попуњен, потписан и печатом оверен образац „Листа референци понуђача“</w:t>
      </w:r>
    </w:p>
    <w:p w14:paraId="2402BA0C" w14:textId="77777777" w:rsidR="001C4F71" w:rsidRPr="00675F6F" w:rsidRDefault="001C4F71" w:rsidP="00A80833">
      <w:pPr>
        <w:pStyle w:val="ListParagraph"/>
        <w:numPr>
          <w:ilvl w:val="0"/>
          <w:numId w:val="40"/>
        </w:numPr>
        <w:rPr>
          <w:lang w:val="sr-Cyrl-RS"/>
        </w:rPr>
      </w:pPr>
      <w:r w:rsidRPr="00675F6F">
        <w:rPr>
          <w:lang w:val="sr-Cyrl-RS"/>
        </w:rPr>
        <w:t>попуњен, потписан и печатом оверен образац „Потврда“, издате од стране ранијих наручилаца</w:t>
      </w:r>
    </w:p>
    <w:p w14:paraId="17A82AF0" w14:textId="77777777" w:rsidR="001C4F71" w:rsidRPr="00675F6F" w:rsidRDefault="001C4F71" w:rsidP="00A80833">
      <w:pPr>
        <w:pStyle w:val="ListParagraph"/>
        <w:numPr>
          <w:ilvl w:val="0"/>
          <w:numId w:val="40"/>
        </w:numPr>
        <w:rPr>
          <w:lang w:val="sr-Cyrl-RS"/>
        </w:rPr>
      </w:pPr>
      <w:r w:rsidRPr="00675F6F">
        <w:rPr>
          <w:lang w:val="sr-Cyrl-RS"/>
        </w:rPr>
        <w:t>попуњен, потписан и печатом оверен образац „К</w:t>
      </w:r>
      <w:r w:rsidR="0027647A" w:rsidRPr="00675F6F">
        <w:rPr>
          <w:lang w:val="sr-Cyrl-RS"/>
        </w:rPr>
        <w:t>вали</w:t>
      </w:r>
      <w:r w:rsidRPr="00675F6F">
        <w:rPr>
          <w:lang w:val="sr-Cyrl-RS"/>
        </w:rPr>
        <w:t xml:space="preserve">фикациона структура извршилаца који ће бити ангажовани у извршењу услуга које су предмет набавке“ </w:t>
      </w:r>
    </w:p>
    <w:p w14:paraId="29840517" w14:textId="77777777" w:rsidR="001C4F71" w:rsidRPr="00675F6F" w:rsidRDefault="001C4F71" w:rsidP="00A80833">
      <w:pPr>
        <w:pStyle w:val="ListParagraph"/>
        <w:numPr>
          <w:ilvl w:val="0"/>
          <w:numId w:val="40"/>
        </w:numPr>
        <w:rPr>
          <w:lang w:val="sr-Cyrl-RS"/>
        </w:rPr>
      </w:pPr>
      <w:r w:rsidRPr="00675F6F">
        <w:rPr>
          <w:lang w:val="sr-Cyrl-RS"/>
        </w:rPr>
        <w:t>попуњен, потписан и печатом оверен образац „Детаљна радна биографија“</w:t>
      </w:r>
    </w:p>
    <w:p w14:paraId="48C41D45" w14:textId="77777777" w:rsidR="001C4F71" w:rsidRPr="00675F6F" w:rsidRDefault="0027647A" w:rsidP="00A80833">
      <w:pPr>
        <w:pStyle w:val="ListParagraph"/>
        <w:numPr>
          <w:ilvl w:val="0"/>
          <w:numId w:val="40"/>
        </w:numPr>
        <w:rPr>
          <w:lang w:val="sr-Cyrl-RS"/>
        </w:rPr>
      </w:pPr>
      <w:r w:rsidRPr="00675F6F">
        <w:rPr>
          <w:lang w:val="sr-Cyrl-RS"/>
        </w:rPr>
        <w:t>оверене и потписане П</w:t>
      </w:r>
      <w:r w:rsidR="001C4F71" w:rsidRPr="00675F6F">
        <w:rPr>
          <w:lang w:val="sr-Cyrl-RS"/>
        </w:rPr>
        <w:t xml:space="preserve">отврде издате од стране ранијих наручилаца о учешћу предложених чланова тима понуђача на реализованим пројектима </w:t>
      </w:r>
    </w:p>
    <w:p w14:paraId="26A3B8B5" w14:textId="77777777" w:rsidR="001C4F71" w:rsidRPr="00675F6F" w:rsidRDefault="00BD5267" w:rsidP="00A80833">
      <w:pPr>
        <w:pStyle w:val="ListParagraph"/>
        <w:numPr>
          <w:ilvl w:val="0"/>
          <w:numId w:val="40"/>
        </w:numPr>
        <w:rPr>
          <w:lang w:val="sr-Cyrl-RS"/>
        </w:rPr>
      </w:pPr>
      <w:r>
        <w:rPr>
          <w:lang w:val="sr-Cyrl-RS"/>
        </w:rPr>
        <w:t>о</w:t>
      </w:r>
      <w:r w:rsidR="001C4F71" w:rsidRPr="00675F6F">
        <w:rPr>
          <w:lang w:val="sr-Cyrl-RS"/>
        </w:rPr>
        <w:t xml:space="preserve">рганизација и методологија извршења услуга (детаљан опис на који ће начин Понуђач да изврши предметне услуге, укључујући све активности потребне да се у потпуности одговори на захтеве јавне набавке, пројектну организацију, пројектни тим и тако даље)  </w:t>
      </w:r>
    </w:p>
    <w:p w14:paraId="71F1CD05" w14:textId="77777777" w:rsidR="001C4F71" w:rsidRPr="00675F6F" w:rsidRDefault="001C4F71" w:rsidP="00A80833">
      <w:pPr>
        <w:pStyle w:val="ListParagraph"/>
        <w:numPr>
          <w:ilvl w:val="0"/>
          <w:numId w:val="40"/>
        </w:numPr>
        <w:rPr>
          <w:lang w:val="sr-Cyrl-RS"/>
        </w:rPr>
      </w:pPr>
      <w:r w:rsidRPr="00675F6F">
        <w:rPr>
          <w:lang w:val="sr-Cyrl-RS"/>
        </w:rPr>
        <w:t>детаљан гантограм активности у оквиру пројекта</w:t>
      </w:r>
    </w:p>
    <w:p w14:paraId="64532DC7" w14:textId="77777777" w:rsidR="005E1942" w:rsidRPr="00675F6F" w:rsidRDefault="005E1942" w:rsidP="00A80833">
      <w:pPr>
        <w:pStyle w:val="ListParagraph"/>
        <w:numPr>
          <w:ilvl w:val="0"/>
          <w:numId w:val="40"/>
        </w:numPr>
        <w:rPr>
          <w:lang w:val="sr-Cyrl-RS"/>
        </w:rPr>
      </w:pPr>
      <w:r w:rsidRPr="00675F6F">
        <w:rPr>
          <w:lang w:val="sr-Cyrl-RS"/>
        </w:rPr>
        <w:t xml:space="preserve">потписан и печатом оверен „Модел уговора“ </w:t>
      </w:r>
    </w:p>
    <w:p w14:paraId="661019F6" w14:textId="77777777" w:rsidR="005E1942" w:rsidRPr="00675F6F" w:rsidRDefault="005E1942" w:rsidP="00A80833">
      <w:pPr>
        <w:pStyle w:val="ListParagraph"/>
        <w:numPr>
          <w:ilvl w:val="0"/>
          <w:numId w:val="40"/>
        </w:numPr>
        <w:rPr>
          <w:lang w:val="sr-Cyrl-RS"/>
        </w:rPr>
      </w:pPr>
      <w:r w:rsidRPr="00675F6F">
        <w:rPr>
          <w:lang w:val="sr-Cyrl-RS"/>
        </w:rPr>
        <w:t>потписан и печатом оверен „Модел уговора о чувању пословне тајне и поверљивих информација</w:t>
      </w:r>
    </w:p>
    <w:p w14:paraId="12C0D713" w14:textId="77777777" w:rsidR="001C4F71" w:rsidRPr="00675F6F" w:rsidRDefault="001C4F71" w:rsidP="00A80833">
      <w:pPr>
        <w:pStyle w:val="ListParagraph"/>
        <w:numPr>
          <w:ilvl w:val="0"/>
          <w:numId w:val="40"/>
        </w:numPr>
        <w:rPr>
          <w:lang w:val="sr-Cyrl-RS"/>
        </w:rPr>
      </w:pPr>
      <w:r w:rsidRPr="00675F6F">
        <w:rPr>
          <w:lang w:val="sr-Cyrl-RS"/>
        </w:rPr>
        <w:t>обрасце, и</w:t>
      </w:r>
      <w:r w:rsidR="00B478EE" w:rsidRPr="00675F6F">
        <w:rPr>
          <w:lang w:val="sr-Cyrl-RS"/>
        </w:rPr>
        <w:t xml:space="preserve">зјаве и доказе одређене </w:t>
      </w:r>
      <w:hyperlink w:anchor="_ПОДИЗВОЂАЧИ" w:history="1">
        <w:r w:rsidR="00B478EE" w:rsidRPr="0066262F">
          <w:rPr>
            <w:rStyle w:val="Hyperlink"/>
            <w:lang w:val="sr-Cyrl-RS"/>
          </w:rPr>
          <w:t>тачком 2.7</w:t>
        </w:r>
      </w:hyperlink>
      <w:r w:rsidR="00B478EE" w:rsidRPr="00675F6F">
        <w:rPr>
          <w:lang w:val="sr-Cyrl-RS"/>
        </w:rPr>
        <w:t xml:space="preserve"> или </w:t>
      </w:r>
      <w:hyperlink w:anchor="_ГРУПА_ПОНУЂАЧА_(ЗАЈЕДНИЧКА" w:history="1">
        <w:r w:rsidR="0066262F" w:rsidRPr="0066262F">
          <w:rPr>
            <w:rStyle w:val="Hyperlink"/>
            <w:lang w:val="sr-Cyrl-RS"/>
          </w:rPr>
          <w:t xml:space="preserve">тачком </w:t>
        </w:r>
        <w:r w:rsidR="00B478EE" w:rsidRPr="0066262F">
          <w:rPr>
            <w:rStyle w:val="Hyperlink"/>
            <w:lang w:val="sr-Cyrl-RS"/>
          </w:rPr>
          <w:t>2</w:t>
        </w:r>
        <w:r w:rsidRPr="0066262F">
          <w:rPr>
            <w:rStyle w:val="Hyperlink"/>
            <w:lang w:val="sr-Cyrl-RS"/>
          </w:rPr>
          <w:t>.8</w:t>
        </w:r>
      </w:hyperlink>
      <w:r w:rsidRPr="00675F6F">
        <w:rPr>
          <w:lang w:val="sr-Cyrl-RS"/>
        </w:rPr>
        <w:t xml:space="preserve"> овог упутства у случају да понуђач подноси понуду са подизвођачем или заједничку понуду подноси група понуђача;</w:t>
      </w:r>
    </w:p>
    <w:p w14:paraId="0B07AC2D" w14:textId="77777777" w:rsidR="001C4F71" w:rsidRPr="00675F6F" w:rsidRDefault="001C4F71" w:rsidP="00A80833">
      <w:pPr>
        <w:pStyle w:val="ListParagraph"/>
        <w:numPr>
          <w:ilvl w:val="0"/>
          <w:numId w:val="40"/>
        </w:numPr>
        <w:rPr>
          <w:lang w:val="sr-Cyrl-RS"/>
        </w:rPr>
      </w:pPr>
      <w:r w:rsidRPr="00675F6F">
        <w:rPr>
          <w:lang w:val="sr-Cyrl-RS"/>
        </w:rPr>
        <w:t>средство финансијског обезбеђења озбиљн</w:t>
      </w:r>
      <w:r w:rsidR="00B478EE" w:rsidRPr="00675F6F">
        <w:rPr>
          <w:lang w:val="sr-Cyrl-RS"/>
        </w:rPr>
        <w:t xml:space="preserve">ости понуде у складу са </w:t>
      </w:r>
      <w:hyperlink w:anchor="_СРЕДСТВА_ФИНАНСИЈСКОГ_ОБЕЗБЕЂЕЊА" w:history="1">
        <w:r w:rsidR="00B478EE" w:rsidRPr="0066262F">
          <w:rPr>
            <w:rStyle w:val="Hyperlink"/>
            <w:lang w:val="sr-Cyrl-RS"/>
          </w:rPr>
          <w:t>тачком 2</w:t>
        </w:r>
        <w:r w:rsidRPr="0066262F">
          <w:rPr>
            <w:rStyle w:val="Hyperlink"/>
            <w:lang w:val="sr-Cyrl-RS"/>
          </w:rPr>
          <w:t>.13.</w:t>
        </w:r>
      </w:hyperlink>
      <w:r w:rsidR="0066262F">
        <w:rPr>
          <w:lang w:val="sr-Cyrl-RS"/>
        </w:rPr>
        <w:t xml:space="preserve"> овог упутства;</w:t>
      </w:r>
    </w:p>
    <w:p w14:paraId="4064FDA2" w14:textId="77777777" w:rsidR="001C4F71" w:rsidRPr="00675F6F" w:rsidRDefault="001C4F71" w:rsidP="00A80833">
      <w:pPr>
        <w:pStyle w:val="ListParagraph"/>
        <w:numPr>
          <w:ilvl w:val="0"/>
          <w:numId w:val="40"/>
        </w:numPr>
        <w:rPr>
          <w:lang w:val="sr-Cyrl-RS"/>
        </w:rPr>
      </w:pPr>
      <w:r w:rsidRPr="00675F6F">
        <w:rPr>
          <w:lang w:val="sr-Cyrl-RS"/>
        </w:rPr>
        <w:t xml:space="preserve">докази о испуњености </w:t>
      </w:r>
      <w:r w:rsidR="0027647A" w:rsidRPr="00675F6F">
        <w:rPr>
          <w:lang w:val="sr-Cyrl-RS"/>
        </w:rPr>
        <w:t xml:space="preserve">услова </w:t>
      </w:r>
      <w:r w:rsidRPr="00675F6F">
        <w:rPr>
          <w:lang w:val="sr-Cyrl-RS"/>
        </w:rPr>
        <w:t>из чл. 75.</w:t>
      </w:r>
      <w:r w:rsidR="0027647A" w:rsidRPr="00675F6F">
        <w:rPr>
          <w:lang w:val="sr-Cyrl-RS"/>
        </w:rPr>
        <w:t xml:space="preserve"> </w:t>
      </w:r>
      <w:r w:rsidRPr="00675F6F">
        <w:rPr>
          <w:lang w:val="sr-Cyrl-RS"/>
        </w:rPr>
        <w:t>и 76. Закона у складу са чланом 77. Закон и Одељком 4. конкурсне документације.</w:t>
      </w:r>
    </w:p>
    <w:p w14:paraId="7D630E08" w14:textId="77777777" w:rsidR="001C4F71" w:rsidRPr="00675F6F" w:rsidRDefault="001C4F71" w:rsidP="00A80833">
      <w:pPr>
        <w:pStyle w:val="Heading2"/>
        <w:numPr>
          <w:ilvl w:val="1"/>
          <w:numId w:val="52"/>
        </w:numPr>
      </w:pPr>
      <w:bookmarkStart w:id="122" w:name="_Toc430345124"/>
      <w:bookmarkStart w:id="123" w:name="_Toc430626891"/>
      <w:bookmarkStart w:id="124" w:name="_Toc434332719"/>
      <w:bookmarkStart w:id="125" w:name="_Toc436667760"/>
      <w:r w:rsidRPr="00675F6F">
        <w:t>ЗАШТИТА ПРАВА ПОНУЂАЧА</w:t>
      </w:r>
      <w:bookmarkEnd w:id="122"/>
      <w:bookmarkEnd w:id="123"/>
      <w:bookmarkEnd w:id="124"/>
      <w:bookmarkEnd w:id="125"/>
    </w:p>
    <w:p w14:paraId="5C1E5578" w14:textId="77777777" w:rsidR="002F6027" w:rsidRPr="00675F6F" w:rsidRDefault="002F6027" w:rsidP="002F6027">
      <w:pPr>
        <w:rPr>
          <w:lang w:val="sr-Cyrl-RS"/>
        </w:rPr>
      </w:pPr>
      <w:bookmarkStart w:id="126" w:name="_Toc430345112"/>
      <w:bookmarkStart w:id="127" w:name="_Toc430626879"/>
      <w:bookmarkStart w:id="128" w:name="_Toc430345130"/>
      <w:bookmarkStart w:id="129" w:name="_Toc430626897"/>
      <w:r w:rsidRPr="00675F6F">
        <w:rPr>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14:paraId="12C1D382" w14:textId="77777777" w:rsidR="002F6027" w:rsidRPr="00675F6F" w:rsidRDefault="002F6027" w:rsidP="002F6027">
      <w:pPr>
        <w:rPr>
          <w:lang w:val="sr-Cyrl-RS"/>
        </w:rPr>
      </w:pPr>
      <w:r w:rsidRPr="00675F6F">
        <w:rPr>
          <w:lang w:val="sr-Cyrl-RS"/>
        </w:rPr>
        <w:t xml:space="preserve">Захтев за заштиту права </w:t>
      </w:r>
      <w:r w:rsidRPr="00675F6F">
        <w:rPr>
          <w:lang w:val="sr-Cyrl-RS" w:eastAsia="sr-Latn-CS"/>
        </w:rPr>
        <w:t>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30DBDFD2" w14:textId="10C1C086" w:rsidR="002F6027" w:rsidRPr="00675F6F" w:rsidRDefault="002F6027" w:rsidP="002F6027">
      <w:pPr>
        <w:rPr>
          <w:lang w:val="sr-Cyrl-RS"/>
        </w:rPr>
      </w:pPr>
      <w:r w:rsidRPr="00675F6F">
        <w:rPr>
          <w:lang w:val="sr-Cyrl-RS"/>
        </w:rPr>
        <w:t>Захтев за заштиту права се подноси наручиоцу, са назнаком „Захтев за заштиту права јн. бр.</w:t>
      </w:r>
      <w:r w:rsidR="008D6588">
        <w:rPr>
          <w:color w:val="000000"/>
        </w:rPr>
        <w:t>1000/0285/2015</w:t>
      </w:r>
      <w:r w:rsidRPr="00675F6F">
        <w:rPr>
          <w:lang w:val="sr-Cyrl-RS"/>
        </w:rPr>
        <w:t>“.</w:t>
      </w:r>
    </w:p>
    <w:p w14:paraId="7E263A9A" w14:textId="77777777" w:rsidR="002F6027" w:rsidRPr="00675F6F" w:rsidRDefault="002F6027" w:rsidP="002F6027">
      <w:pPr>
        <w:rPr>
          <w:lang w:val="sr-Cyrl-RS"/>
        </w:rPr>
      </w:pPr>
      <w:r w:rsidRPr="00675F6F">
        <w:rPr>
          <w:lang w:val="sr-Cyrl-RS"/>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1BA31272" w14:textId="77777777" w:rsidR="002F6027" w:rsidRPr="00675F6F" w:rsidRDefault="002F6027" w:rsidP="002F6027">
      <w:pPr>
        <w:rPr>
          <w:lang w:val="sr-Cyrl-RS"/>
        </w:rPr>
      </w:pPr>
      <w:r w:rsidRPr="00675F6F">
        <w:rPr>
          <w:lang w:val="sr-Cyrl-RS"/>
        </w:rPr>
        <w:t>Захтев за заштиту права садржи:</w:t>
      </w:r>
    </w:p>
    <w:p w14:paraId="5A07537D" w14:textId="77777777" w:rsidR="002F6027" w:rsidRPr="00675F6F" w:rsidRDefault="002F6027" w:rsidP="00A80833">
      <w:pPr>
        <w:pStyle w:val="ListParagraph"/>
        <w:numPr>
          <w:ilvl w:val="0"/>
          <w:numId w:val="51"/>
        </w:numPr>
        <w:spacing w:before="0" w:after="0"/>
        <w:ind w:left="714" w:hanging="357"/>
        <w:contextualSpacing/>
        <w:jc w:val="left"/>
        <w:rPr>
          <w:lang w:val="sr-Cyrl-RS" w:eastAsia="sr-Latn-CS"/>
        </w:rPr>
      </w:pPr>
      <w:r w:rsidRPr="00675F6F">
        <w:rPr>
          <w:lang w:val="sr-Cyrl-RS" w:eastAsia="sr-Latn-CS"/>
        </w:rPr>
        <w:t xml:space="preserve">назив и адресу подносиоца захтева и лице за контакт; </w:t>
      </w:r>
    </w:p>
    <w:p w14:paraId="661AC577" w14:textId="0DD680A4" w:rsidR="002F6027" w:rsidRPr="00675F6F" w:rsidRDefault="002F6027" w:rsidP="00A80833">
      <w:pPr>
        <w:pStyle w:val="ListParagraph"/>
        <w:numPr>
          <w:ilvl w:val="0"/>
          <w:numId w:val="51"/>
        </w:numPr>
        <w:spacing w:before="0" w:after="0"/>
        <w:ind w:left="714" w:hanging="357"/>
        <w:contextualSpacing/>
        <w:jc w:val="left"/>
        <w:rPr>
          <w:lang w:val="sr-Cyrl-RS" w:eastAsia="sr-Latn-CS"/>
        </w:rPr>
      </w:pPr>
      <w:r w:rsidRPr="00675F6F">
        <w:rPr>
          <w:lang w:val="sr-Cyrl-RS" w:eastAsia="sr-Latn-CS"/>
        </w:rPr>
        <w:t xml:space="preserve">назив и адресу </w:t>
      </w:r>
      <w:r w:rsidR="00684865">
        <w:rPr>
          <w:lang w:val="sr-Cyrl-RS" w:eastAsia="sr-Latn-CS"/>
        </w:rPr>
        <w:t>Наручиоца</w:t>
      </w:r>
      <w:r w:rsidRPr="00675F6F">
        <w:rPr>
          <w:lang w:val="sr-Cyrl-RS" w:eastAsia="sr-Latn-CS"/>
        </w:rPr>
        <w:t xml:space="preserve"> </w:t>
      </w:r>
    </w:p>
    <w:p w14:paraId="2C164504" w14:textId="77777777" w:rsidR="002F6027" w:rsidRPr="00675F6F" w:rsidRDefault="002F6027" w:rsidP="00A80833">
      <w:pPr>
        <w:pStyle w:val="ListParagraph"/>
        <w:numPr>
          <w:ilvl w:val="0"/>
          <w:numId w:val="51"/>
        </w:numPr>
        <w:spacing w:before="0" w:after="0"/>
        <w:ind w:left="714" w:hanging="357"/>
        <w:contextualSpacing/>
        <w:jc w:val="left"/>
        <w:rPr>
          <w:lang w:val="sr-Cyrl-RS" w:eastAsia="sr-Latn-CS"/>
        </w:rPr>
      </w:pPr>
      <w:r w:rsidRPr="00675F6F">
        <w:rPr>
          <w:lang w:val="sr-Cyrl-RS" w:eastAsia="sr-Latn-CS"/>
        </w:rPr>
        <w:t xml:space="preserve">податке о јавној набавци која је предмет захтева, односно о одлуци наручиоца; </w:t>
      </w:r>
    </w:p>
    <w:p w14:paraId="6D627BAC" w14:textId="77777777" w:rsidR="002F6027" w:rsidRPr="00675F6F" w:rsidRDefault="002F6027" w:rsidP="00A80833">
      <w:pPr>
        <w:pStyle w:val="ListParagraph"/>
        <w:numPr>
          <w:ilvl w:val="0"/>
          <w:numId w:val="51"/>
        </w:numPr>
        <w:spacing w:before="0" w:after="0"/>
        <w:ind w:left="714" w:hanging="357"/>
        <w:contextualSpacing/>
        <w:jc w:val="left"/>
        <w:rPr>
          <w:lang w:val="sr-Cyrl-RS" w:eastAsia="sr-Latn-CS"/>
        </w:rPr>
      </w:pPr>
      <w:r w:rsidRPr="00675F6F">
        <w:rPr>
          <w:lang w:val="sr-Cyrl-RS" w:eastAsia="sr-Latn-CS"/>
        </w:rPr>
        <w:t xml:space="preserve">повреде прописа којима се уређује поступак јавне набавке; </w:t>
      </w:r>
    </w:p>
    <w:p w14:paraId="762F71CA" w14:textId="77777777" w:rsidR="002F6027" w:rsidRPr="00675F6F" w:rsidRDefault="002F6027" w:rsidP="00A80833">
      <w:pPr>
        <w:pStyle w:val="ListParagraph"/>
        <w:numPr>
          <w:ilvl w:val="0"/>
          <w:numId w:val="51"/>
        </w:numPr>
        <w:spacing w:before="0" w:after="0"/>
        <w:ind w:left="714" w:hanging="357"/>
        <w:contextualSpacing/>
        <w:jc w:val="left"/>
        <w:rPr>
          <w:lang w:val="sr-Cyrl-RS" w:eastAsia="sr-Latn-CS"/>
        </w:rPr>
      </w:pPr>
      <w:r w:rsidRPr="00675F6F">
        <w:rPr>
          <w:lang w:val="sr-Cyrl-RS" w:eastAsia="sr-Latn-CS"/>
        </w:rPr>
        <w:t xml:space="preserve">чињенице и доказе којима се повреде доказују; </w:t>
      </w:r>
    </w:p>
    <w:p w14:paraId="152D396A" w14:textId="2A065B65" w:rsidR="002F6027" w:rsidRPr="00675F6F" w:rsidRDefault="002F6027" w:rsidP="00A80833">
      <w:pPr>
        <w:pStyle w:val="ListParagraph"/>
        <w:numPr>
          <w:ilvl w:val="0"/>
          <w:numId w:val="51"/>
        </w:numPr>
        <w:spacing w:before="0" w:after="0"/>
        <w:ind w:left="714" w:hanging="357"/>
        <w:contextualSpacing/>
        <w:jc w:val="left"/>
        <w:rPr>
          <w:lang w:val="sr-Cyrl-RS" w:eastAsia="sr-Latn-CS"/>
        </w:rPr>
      </w:pPr>
      <w:r w:rsidRPr="00675F6F">
        <w:rPr>
          <w:lang w:val="sr-Cyrl-RS" w:eastAsia="sr-Latn-CS"/>
        </w:rPr>
        <w:lastRenderedPageBreak/>
        <w:t xml:space="preserve">потврду о уплати таксе из члана 156. овог </w:t>
      </w:r>
      <w:r w:rsidR="00103A41">
        <w:rPr>
          <w:lang w:val="sr-Cyrl-RS" w:eastAsia="sr-Latn-CS"/>
        </w:rPr>
        <w:t>З</w:t>
      </w:r>
      <w:r w:rsidRPr="00675F6F">
        <w:rPr>
          <w:lang w:val="sr-Cyrl-RS" w:eastAsia="sr-Latn-CS"/>
        </w:rPr>
        <w:t xml:space="preserve">акона </w:t>
      </w:r>
    </w:p>
    <w:p w14:paraId="030041B2" w14:textId="77777777" w:rsidR="002F6027" w:rsidRPr="00675F6F" w:rsidRDefault="002F6027" w:rsidP="00A80833">
      <w:pPr>
        <w:pStyle w:val="ListParagraph"/>
        <w:numPr>
          <w:ilvl w:val="0"/>
          <w:numId w:val="51"/>
        </w:numPr>
        <w:spacing w:before="0" w:after="0"/>
        <w:ind w:left="714" w:hanging="357"/>
        <w:contextualSpacing/>
        <w:jc w:val="left"/>
        <w:rPr>
          <w:lang w:val="sr-Cyrl-RS" w:eastAsia="sr-Latn-CS"/>
        </w:rPr>
      </w:pPr>
      <w:r w:rsidRPr="00675F6F">
        <w:rPr>
          <w:lang w:val="sr-Cyrl-RS" w:eastAsia="sr-Latn-CS"/>
        </w:rPr>
        <w:t xml:space="preserve">потпис подносиоца. </w:t>
      </w:r>
    </w:p>
    <w:p w14:paraId="3BE50741" w14:textId="77777777" w:rsidR="002F6027" w:rsidRPr="00675F6F" w:rsidRDefault="002F6027" w:rsidP="002F6027">
      <w:pPr>
        <w:rPr>
          <w:lang w:val="sr-Cyrl-RS"/>
        </w:rPr>
      </w:pPr>
      <w:r w:rsidRPr="00675F6F">
        <w:rPr>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675F6F">
        <w:rPr>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675F6F">
        <w:rPr>
          <w:lang w:val="sr-Cyrl-RS"/>
        </w:rPr>
        <w:t>.</w:t>
      </w:r>
    </w:p>
    <w:p w14:paraId="5C542E4B" w14:textId="77777777" w:rsidR="002F6027" w:rsidRPr="00675F6F" w:rsidRDefault="002F6027" w:rsidP="002F6027">
      <w:pPr>
        <w:rPr>
          <w:lang w:val="sr-Cyrl-RS"/>
        </w:rPr>
      </w:pPr>
      <w:r w:rsidRPr="00675F6F">
        <w:rPr>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2480D062" w14:textId="77777777" w:rsidR="002F6027" w:rsidRPr="00675F6F" w:rsidRDefault="002F6027" w:rsidP="002F6027">
      <w:pPr>
        <w:rPr>
          <w:lang w:val="sr-Cyrl-RS"/>
        </w:rPr>
      </w:pPr>
      <w:r w:rsidRPr="00675F6F">
        <w:rPr>
          <w:lang w:val="sr-Cyrl-RS"/>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7CC710F8" w14:textId="77777777" w:rsidR="002F6027" w:rsidRPr="00675F6F" w:rsidRDefault="002F6027" w:rsidP="002F6027">
      <w:pPr>
        <w:rPr>
          <w:lang w:val="sr-Cyrl-RS"/>
        </w:rPr>
      </w:pPr>
      <w:r w:rsidRPr="00675F6F">
        <w:rPr>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14:paraId="7BE30455" w14:textId="77777777" w:rsidR="002F6027" w:rsidRPr="00675F6F" w:rsidRDefault="002F6027" w:rsidP="002F6027">
      <w:pPr>
        <w:rPr>
          <w:lang w:val="sr-Cyrl-RS"/>
        </w:rPr>
      </w:pPr>
      <w:r w:rsidRPr="00675F6F">
        <w:rPr>
          <w:lang w:val="sr-Cyrl-R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4F2A3607" w14:textId="77777777" w:rsidR="002F6027" w:rsidRPr="00675F6F" w:rsidRDefault="002F6027" w:rsidP="002F6027">
      <w:pPr>
        <w:rPr>
          <w:lang w:val="sr-Cyrl-RS"/>
        </w:rPr>
      </w:pPr>
      <w:r w:rsidRPr="00675F6F">
        <w:rPr>
          <w:lang w:val="sr-Cyrl-RS" w:eastAsia="sr-Latn-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1677BD8" w14:textId="015323D2" w:rsidR="002F6027" w:rsidRPr="00675F6F" w:rsidRDefault="002F6027" w:rsidP="002F6027">
      <w:pPr>
        <w:rPr>
          <w:lang w:val="sr-Cyrl-RS"/>
        </w:rPr>
      </w:pPr>
      <w:r w:rsidRPr="00675F6F">
        <w:rPr>
          <w:lang w:val="sr-Cyrl-RS"/>
        </w:rPr>
        <w:t>Подносилац захтева за заштиту права дужан је да на рачун буџета Републике Србије (број рачуна: 840-</w:t>
      </w:r>
      <w:r w:rsidRPr="00675F6F">
        <w:rPr>
          <w:iCs/>
          <w:lang w:val="sr-Cyrl-RS"/>
        </w:rPr>
        <w:t>30678845-06</w:t>
      </w:r>
      <w:r w:rsidRPr="00675F6F">
        <w:rPr>
          <w:lang w:val="sr-Cyrl-RS"/>
        </w:rPr>
        <w:t xml:space="preserve">, шифра плаћања 153 или 253, позив на број </w:t>
      </w:r>
      <w:r w:rsidRPr="00675F6F">
        <w:rPr>
          <w:color w:val="000000"/>
          <w:lang w:val="sr-Cyrl-RS"/>
        </w:rPr>
        <w:t>____________</w:t>
      </w:r>
      <w:r w:rsidRPr="00675F6F">
        <w:rPr>
          <w:lang w:val="sr-Cyrl-RS"/>
        </w:rPr>
        <w:t xml:space="preserve">, сврха: </w:t>
      </w:r>
      <w:r w:rsidR="00103A41">
        <w:rPr>
          <w:lang w:val="sr-Cyrl-RS"/>
        </w:rPr>
        <w:t>Захтев за заштиту права</w:t>
      </w:r>
      <w:r w:rsidRPr="00675F6F">
        <w:rPr>
          <w:lang w:val="sr-Cyrl-RS"/>
        </w:rPr>
        <w:t xml:space="preserve">, ЈП ЕПС, јн. бр. </w:t>
      </w:r>
      <w:r w:rsidR="008D6588">
        <w:rPr>
          <w:color w:val="000000"/>
        </w:rPr>
        <w:t>1000/0285/2015</w:t>
      </w:r>
      <w:r w:rsidRPr="00675F6F">
        <w:rPr>
          <w:lang w:val="sr-Cyrl-RS"/>
        </w:rPr>
        <w:t>, прималац уплате: буџет Републике Србије) уплати таксу и то:</w:t>
      </w:r>
    </w:p>
    <w:p w14:paraId="1A06C405" w14:textId="77777777" w:rsidR="002F6027" w:rsidRPr="00675F6F" w:rsidRDefault="002F6027" w:rsidP="00A80833">
      <w:pPr>
        <w:pStyle w:val="ListParagraph"/>
        <w:numPr>
          <w:ilvl w:val="0"/>
          <w:numId w:val="50"/>
        </w:numPr>
        <w:spacing w:before="0" w:after="0"/>
        <w:ind w:left="928"/>
        <w:contextualSpacing/>
        <w:rPr>
          <w:lang w:val="sr-Cyrl-RS"/>
        </w:rPr>
      </w:pPr>
      <w:r w:rsidRPr="00675F6F">
        <w:rPr>
          <w:lang w:val="sr-Cyrl-RS"/>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Pr="00C83596">
        <w:rPr>
          <w:lang w:val="sr-Cyrl-RS"/>
        </w:rPr>
        <w:t>120.000,00 динара;</w:t>
      </w:r>
    </w:p>
    <w:p w14:paraId="109AB049" w14:textId="77777777" w:rsidR="002F6027" w:rsidRPr="00675F6F" w:rsidRDefault="002F6027" w:rsidP="00A80833">
      <w:pPr>
        <w:pStyle w:val="ListParagraph"/>
        <w:numPr>
          <w:ilvl w:val="0"/>
          <w:numId w:val="50"/>
        </w:numPr>
        <w:spacing w:before="0" w:after="0"/>
        <w:ind w:left="928"/>
        <w:contextualSpacing/>
        <w:rPr>
          <w:lang w:val="sr-Cyrl-RS"/>
        </w:rPr>
      </w:pPr>
      <w:r w:rsidRPr="00675F6F">
        <w:rPr>
          <w:lang w:val="sr-Cyrl-RS"/>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1969AA67" w14:textId="77777777" w:rsidR="002F6027" w:rsidRPr="00675F6F" w:rsidRDefault="002F6027" w:rsidP="00A80833">
      <w:pPr>
        <w:pStyle w:val="ListParagraph"/>
        <w:numPr>
          <w:ilvl w:val="0"/>
          <w:numId w:val="50"/>
        </w:numPr>
        <w:spacing w:before="0" w:after="0"/>
        <w:ind w:left="928"/>
        <w:contextualSpacing/>
        <w:rPr>
          <w:lang w:val="sr-Cyrl-RS"/>
        </w:rPr>
      </w:pPr>
      <w:r w:rsidRPr="00675F6F">
        <w:rPr>
          <w:lang w:val="sr-Cyrl-RS"/>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675F6F">
        <w:rPr>
          <w:rStyle w:val="apple-converted-space"/>
          <w:lang w:val="sr-Cyrl-RS"/>
        </w:rPr>
        <w:t> </w:t>
      </w:r>
      <w:r w:rsidRPr="00675F6F">
        <w:rPr>
          <w:rStyle w:val="Strong"/>
          <w:b w:val="0"/>
          <w:lang w:val="sr-Cyrl-RS"/>
        </w:rPr>
        <w:t>120.000,00 динара</w:t>
      </w:r>
      <w:r w:rsidRPr="00675F6F">
        <w:rPr>
          <w:rStyle w:val="Strong"/>
          <w:lang w:val="sr-Cyrl-RS"/>
        </w:rPr>
        <w:t>,</w:t>
      </w:r>
      <w:r w:rsidRPr="00675F6F">
        <w:rPr>
          <w:rStyle w:val="apple-converted-space"/>
          <w:lang w:val="sr-Cyrl-RS"/>
        </w:rPr>
        <w:t> </w:t>
      </w:r>
      <w:r w:rsidRPr="00675F6F">
        <w:rPr>
          <w:lang w:val="sr-Cyrl-RS"/>
        </w:rPr>
        <w:t>а ако</w:t>
      </w:r>
      <w:r w:rsidRPr="00675F6F">
        <w:rPr>
          <w:rStyle w:val="apple-converted-space"/>
          <w:lang w:val="sr-Cyrl-RS"/>
        </w:rPr>
        <w:t> </w:t>
      </w:r>
      <w:r w:rsidRPr="00675F6F">
        <w:rPr>
          <w:lang w:val="sr-Cyrl-RS"/>
        </w:rPr>
        <w:t>та цена прелази 120.000.000,00 динара, такса износи</w:t>
      </w:r>
      <w:r w:rsidRPr="00675F6F">
        <w:rPr>
          <w:rStyle w:val="apple-converted-space"/>
          <w:lang w:val="sr-Cyrl-RS"/>
        </w:rPr>
        <w:t> </w:t>
      </w:r>
      <w:r w:rsidRPr="00675F6F">
        <w:rPr>
          <w:rStyle w:val="Strong"/>
          <w:b w:val="0"/>
          <w:lang w:val="sr-Cyrl-RS"/>
        </w:rPr>
        <w:t>0,1% понуђене цене</w:t>
      </w:r>
      <w:r w:rsidRPr="00675F6F">
        <w:rPr>
          <w:lang w:val="sr-Cyrl-RS"/>
        </w:rPr>
        <w:t xml:space="preserve"> понуђача коме је додељен уговор</w:t>
      </w:r>
      <w:r w:rsidRPr="00675F6F">
        <w:rPr>
          <w:b/>
          <w:lang w:val="sr-Cyrl-RS"/>
        </w:rPr>
        <w:t>.</w:t>
      </w:r>
    </w:p>
    <w:p w14:paraId="05BAE8A5" w14:textId="77777777" w:rsidR="002F6027" w:rsidRPr="00675F6F" w:rsidRDefault="002F6027" w:rsidP="006E6AE9">
      <w:pPr>
        <w:rPr>
          <w:b/>
          <w:noProof/>
          <w:lang w:val="sr-Cyrl-RS"/>
        </w:rPr>
      </w:pPr>
      <w:r w:rsidRPr="00675F6F">
        <w:rPr>
          <w:noProof/>
          <w:lang w:val="sr-Cyrl-RS"/>
        </w:rPr>
        <w:t>Упутство о уплати таксе је јавно доступно на сајту Републичке комисије за заштиту права у поступцима јавних набавки:</w:t>
      </w:r>
      <w:r w:rsidRPr="00675F6F">
        <w:rPr>
          <w:b/>
          <w:noProof/>
          <w:lang w:val="sr-Cyrl-RS"/>
        </w:rPr>
        <w:t xml:space="preserve"> </w:t>
      </w:r>
    </w:p>
    <w:p w14:paraId="6E7BB065" w14:textId="77777777" w:rsidR="002F6027" w:rsidRPr="00675F6F" w:rsidRDefault="001C47D6" w:rsidP="002F6027">
      <w:pPr>
        <w:ind w:firstLine="568"/>
        <w:rPr>
          <w:b/>
          <w:noProof/>
          <w:lang w:val="sr-Cyrl-RS"/>
        </w:rPr>
      </w:pPr>
      <w:hyperlink r:id="rId11" w:history="1">
        <w:r w:rsidR="002F6027" w:rsidRPr="00675F6F">
          <w:rPr>
            <w:rStyle w:val="Hyperlink"/>
            <w:lang w:val="sr-Cyrl-RS" w:eastAsia="sr-Latn-CS"/>
          </w:rPr>
          <w:t>http://www.kjn.gov.rs/ci/uputstvo-o-uplati-republicke-administrativne-takse.html</w:t>
        </w:r>
      </w:hyperlink>
    </w:p>
    <w:p w14:paraId="1A2B0436" w14:textId="77777777" w:rsidR="002F6027" w:rsidRPr="00675F6F" w:rsidRDefault="002F6027" w:rsidP="0066262F">
      <w:pPr>
        <w:pStyle w:val="ListParagraph"/>
        <w:numPr>
          <w:ilvl w:val="0"/>
          <w:numId w:val="0"/>
        </w:numPr>
        <w:spacing w:after="0"/>
        <w:rPr>
          <w:lang w:val="sr-Cyrl-RS"/>
        </w:rPr>
      </w:pPr>
    </w:p>
    <w:p w14:paraId="7F4D4648" w14:textId="77777777" w:rsidR="001B3547" w:rsidRPr="00675F6F" w:rsidRDefault="001B3547" w:rsidP="0066262F">
      <w:pPr>
        <w:pStyle w:val="Heading1"/>
      </w:pPr>
      <w:bookmarkStart w:id="130" w:name="_Toc436667761"/>
      <w:r w:rsidRPr="00675F6F">
        <w:t>КРИТЕРИЈУМ ЗА ДОДЕЛУ УГОВОРА</w:t>
      </w:r>
      <w:bookmarkEnd w:id="130"/>
      <w:r w:rsidRPr="00675F6F">
        <w:t xml:space="preserve"> </w:t>
      </w:r>
      <w:bookmarkEnd w:id="126"/>
      <w:bookmarkEnd w:id="127"/>
      <w:r w:rsidRPr="00675F6F">
        <w:t xml:space="preserve"> </w:t>
      </w:r>
    </w:p>
    <w:p w14:paraId="528E40F9" w14:textId="77777777" w:rsidR="00415F69" w:rsidRPr="00675F6F" w:rsidRDefault="006E6AE9" w:rsidP="001B3547">
      <w:pPr>
        <w:rPr>
          <w:lang w:val="sr-Cyrl-RS"/>
        </w:rPr>
      </w:pPr>
      <w:r w:rsidRPr="00675F6F">
        <w:rPr>
          <w:lang w:val="sr-Cyrl-RS"/>
        </w:rPr>
        <w:t xml:space="preserve">Одлуку о додели уговора, Наручилац ће донети применом критеријума </w:t>
      </w:r>
      <w:r w:rsidRPr="00675F6F">
        <w:rPr>
          <w:b/>
          <w:lang w:val="sr-Cyrl-RS"/>
        </w:rPr>
        <w:t>„економски најповољнија понуда“.</w:t>
      </w:r>
    </w:p>
    <w:p w14:paraId="365F845F" w14:textId="77777777" w:rsidR="00415F69" w:rsidRPr="00FE5CA7" w:rsidRDefault="00415F69" w:rsidP="00FE5CA7">
      <w:pPr>
        <w:pStyle w:val="Heading2"/>
      </w:pPr>
      <w:bookmarkStart w:id="131" w:name="_Toc436667762"/>
      <w:r w:rsidRPr="00FE5CA7">
        <w:t>ЕЛЕМЕНТИ КРИТЕРИЈУМА НА ОСНОВУ КОЈИХ СЕ ДОДЕЉУЈЕ УГОВОР</w:t>
      </w:r>
      <w:bookmarkEnd w:id="131"/>
    </w:p>
    <w:p w14:paraId="09660A48" w14:textId="77777777" w:rsidR="006E6AE9" w:rsidRPr="00675F6F" w:rsidRDefault="006E6AE9" w:rsidP="001B3547">
      <w:pPr>
        <w:rPr>
          <w:lang w:val="sr-Cyrl-RS"/>
        </w:rPr>
      </w:pPr>
      <w:r w:rsidRPr="00675F6F">
        <w:rPr>
          <w:lang w:val="sr-Cyrl-RS"/>
        </w:rPr>
        <w:t>Eлементи критеријума су:</w:t>
      </w:r>
    </w:p>
    <w:p w14:paraId="2AA51080" w14:textId="77777777" w:rsidR="006E6AE9" w:rsidRPr="00675F6F" w:rsidRDefault="006E6AE9" w:rsidP="00A80833">
      <w:pPr>
        <w:pStyle w:val="ListParagraph"/>
        <w:numPr>
          <w:ilvl w:val="0"/>
          <w:numId w:val="53"/>
        </w:numPr>
        <w:rPr>
          <w:lang w:val="sr-Cyrl-RS"/>
        </w:rPr>
      </w:pPr>
      <w:r w:rsidRPr="00675F6F">
        <w:rPr>
          <w:lang w:val="sr-Cyrl-RS"/>
        </w:rPr>
        <w:t>Понуђена цена</w:t>
      </w:r>
      <w:r w:rsidRPr="00675F6F">
        <w:rPr>
          <w:lang w:val="sr-Cyrl-RS"/>
        </w:rPr>
        <w:tab/>
      </w:r>
      <w:r w:rsidRPr="00675F6F">
        <w:rPr>
          <w:lang w:val="sr-Cyrl-RS"/>
        </w:rPr>
        <w:tab/>
      </w:r>
      <w:r w:rsidRPr="00675F6F">
        <w:rPr>
          <w:lang w:val="sr-Cyrl-RS"/>
        </w:rPr>
        <w:tab/>
      </w:r>
      <w:r w:rsidRPr="00675F6F">
        <w:rPr>
          <w:lang w:val="sr-Cyrl-RS"/>
        </w:rPr>
        <w:tab/>
      </w:r>
      <w:r w:rsidRPr="00675F6F">
        <w:rPr>
          <w:lang w:val="sr-Cyrl-RS"/>
        </w:rPr>
        <w:tab/>
      </w:r>
      <w:r w:rsidR="00FE5CA7">
        <w:rPr>
          <w:lang w:val="sr-Cyrl-RS"/>
        </w:rPr>
        <w:tab/>
      </w:r>
      <w:r w:rsidR="00FE5CA7">
        <w:rPr>
          <w:lang w:val="sr-Cyrl-RS"/>
        </w:rPr>
        <w:tab/>
      </w:r>
      <w:r w:rsidRPr="00675F6F">
        <w:rPr>
          <w:lang w:val="sr-Cyrl-RS"/>
        </w:rPr>
        <w:t>50 пондера</w:t>
      </w:r>
      <w:r w:rsidRPr="00675F6F">
        <w:rPr>
          <w:lang w:val="sr-Cyrl-RS"/>
        </w:rPr>
        <w:tab/>
      </w:r>
    </w:p>
    <w:p w14:paraId="1976B5A6" w14:textId="77777777" w:rsidR="006E6AE9" w:rsidRPr="00675F6F" w:rsidRDefault="006E6AE9" w:rsidP="00A80833">
      <w:pPr>
        <w:pStyle w:val="ListParagraph"/>
        <w:numPr>
          <w:ilvl w:val="0"/>
          <w:numId w:val="53"/>
        </w:numPr>
        <w:rPr>
          <w:lang w:val="sr-Cyrl-RS"/>
        </w:rPr>
      </w:pPr>
      <w:r w:rsidRPr="00675F6F">
        <w:rPr>
          <w:lang w:val="sr-Cyrl-RS"/>
        </w:rPr>
        <w:t>Квалитет чланова пројектног тима</w:t>
      </w:r>
      <w:r w:rsidRPr="00675F6F">
        <w:rPr>
          <w:lang w:val="sr-Cyrl-RS"/>
        </w:rPr>
        <w:tab/>
      </w:r>
      <w:r w:rsidRPr="00675F6F">
        <w:rPr>
          <w:lang w:val="sr-Cyrl-RS"/>
        </w:rPr>
        <w:tab/>
      </w:r>
      <w:r w:rsidR="00FE5CA7">
        <w:rPr>
          <w:lang w:val="sr-Cyrl-RS"/>
        </w:rPr>
        <w:tab/>
      </w:r>
      <w:r w:rsidR="00FE5CA7">
        <w:rPr>
          <w:lang w:val="sr-Cyrl-RS"/>
        </w:rPr>
        <w:tab/>
      </w:r>
      <w:r w:rsidR="00346D8C" w:rsidRPr="00675F6F">
        <w:rPr>
          <w:lang w:val="sr-Cyrl-RS"/>
        </w:rPr>
        <w:t>50</w:t>
      </w:r>
      <w:r w:rsidRPr="00675F6F">
        <w:rPr>
          <w:lang w:val="sr-Cyrl-RS"/>
        </w:rPr>
        <w:t xml:space="preserve"> пондера</w:t>
      </w:r>
    </w:p>
    <w:p w14:paraId="7A236F27" w14:textId="77777777" w:rsidR="006E6AE9" w:rsidRPr="00675F6F" w:rsidRDefault="006E6AE9" w:rsidP="00A80833">
      <w:pPr>
        <w:pStyle w:val="ListParagraph"/>
        <w:numPr>
          <w:ilvl w:val="1"/>
          <w:numId w:val="54"/>
        </w:numPr>
        <w:rPr>
          <w:lang w:val="sr-Cyrl-RS"/>
        </w:rPr>
      </w:pPr>
      <w:r w:rsidRPr="00675F6F">
        <w:rPr>
          <w:lang w:val="sr-Cyrl-RS"/>
        </w:rPr>
        <w:t>Искуство руководиоца пројекта (И</w:t>
      </w:r>
      <w:r w:rsidR="004B33D5" w:rsidRPr="00675F6F">
        <w:rPr>
          <w:lang w:val="sr-Cyrl-RS"/>
        </w:rPr>
        <w:t>Р</w:t>
      </w:r>
      <w:r w:rsidRPr="00675F6F">
        <w:rPr>
          <w:lang w:val="sr-Cyrl-RS"/>
        </w:rPr>
        <w:t xml:space="preserve">П): </w:t>
      </w:r>
      <w:r w:rsidR="00FE5CA7">
        <w:rPr>
          <w:lang w:val="sr-Cyrl-RS"/>
        </w:rPr>
        <w:tab/>
      </w:r>
      <w:r w:rsidR="00FE5CA7">
        <w:rPr>
          <w:lang w:val="sr-Cyrl-RS"/>
        </w:rPr>
        <w:tab/>
      </w:r>
      <w:r w:rsidR="00FE5CA7">
        <w:rPr>
          <w:lang w:val="sr-Cyrl-RS"/>
        </w:rPr>
        <w:tab/>
      </w:r>
      <w:r w:rsidR="004B33D5" w:rsidRPr="00675F6F">
        <w:rPr>
          <w:lang w:val="sr-Cyrl-RS"/>
        </w:rPr>
        <w:t xml:space="preserve">10,65 </w:t>
      </w:r>
      <w:r w:rsidRPr="00675F6F">
        <w:rPr>
          <w:lang w:val="sr-Cyrl-RS"/>
        </w:rPr>
        <w:t>пондера</w:t>
      </w:r>
    </w:p>
    <w:p w14:paraId="3C6C20CE" w14:textId="77777777" w:rsidR="006E6AE9" w:rsidRPr="00675F6F" w:rsidRDefault="006E6AE9" w:rsidP="00A80833">
      <w:pPr>
        <w:pStyle w:val="ListParagraph"/>
        <w:numPr>
          <w:ilvl w:val="1"/>
          <w:numId w:val="54"/>
        </w:numPr>
        <w:rPr>
          <w:lang w:val="sr-Cyrl-RS"/>
        </w:rPr>
      </w:pPr>
      <w:r w:rsidRPr="00675F6F">
        <w:rPr>
          <w:lang w:val="sr-Cyrl-RS"/>
        </w:rPr>
        <w:t xml:space="preserve">Искуство водећег консултанта за подручје информационе безбедности (ИВК): </w:t>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4B33D5" w:rsidRPr="00675F6F">
        <w:rPr>
          <w:lang w:val="sr-Cyrl-RS"/>
        </w:rPr>
        <w:t>9,72</w:t>
      </w:r>
      <w:r w:rsidRPr="00675F6F">
        <w:rPr>
          <w:lang w:val="sr-Cyrl-RS"/>
        </w:rPr>
        <w:t xml:space="preserve"> пондера</w:t>
      </w:r>
    </w:p>
    <w:p w14:paraId="1B335F92" w14:textId="77777777" w:rsidR="006E6AE9" w:rsidRPr="00675F6F" w:rsidRDefault="006E6AE9" w:rsidP="00A80833">
      <w:pPr>
        <w:pStyle w:val="ListParagraph"/>
        <w:numPr>
          <w:ilvl w:val="1"/>
          <w:numId w:val="54"/>
        </w:numPr>
        <w:rPr>
          <w:lang w:val="sr-Cyrl-RS"/>
        </w:rPr>
      </w:pPr>
      <w:r w:rsidRPr="00675F6F">
        <w:rPr>
          <w:lang w:val="sr-Cyrl-RS"/>
        </w:rPr>
        <w:t xml:space="preserve">Искуство консултаната за подручје безбедности људских ресурса  (ИХР): </w:t>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4B33D5" w:rsidRPr="00675F6F">
        <w:rPr>
          <w:lang w:val="sr-Cyrl-RS"/>
        </w:rPr>
        <w:t>9,72</w:t>
      </w:r>
      <w:r w:rsidRPr="00675F6F">
        <w:rPr>
          <w:lang w:val="sr-Cyrl-RS"/>
        </w:rPr>
        <w:t xml:space="preserve"> пондера</w:t>
      </w:r>
    </w:p>
    <w:p w14:paraId="1CE62AA0" w14:textId="77777777" w:rsidR="006E6AE9" w:rsidRPr="00675F6F" w:rsidRDefault="006E6AE9" w:rsidP="00A80833">
      <w:pPr>
        <w:pStyle w:val="ListParagraph"/>
        <w:numPr>
          <w:ilvl w:val="1"/>
          <w:numId w:val="54"/>
        </w:numPr>
        <w:rPr>
          <w:lang w:val="sr-Cyrl-RS"/>
        </w:rPr>
      </w:pPr>
      <w:r w:rsidRPr="00675F6F">
        <w:rPr>
          <w:lang w:val="sr-Cyrl-RS"/>
        </w:rPr>
        <w:t xml:space="preserve">Искуство консултанта за подручје интеграције система управљања и стандарда (ИИК): </w:t>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FE5CA7">
        <w:rPr>
          <w:lang w:val="sr-Cyrl-RS"/>
        </w:rPr>
        <w:tab/>
      </w:r>
      <w:r w:rsidR="004B33D5" w:rsidRPr="00675F6F">
        <w:rPr>
          <w:lang w:val="sr-Cyrl-RS"/>
        </w:rPr>
        <w:t>14,81</w:t>
      </w:r>
      <w:r w:rsidRPr="00675F6F">
        <w:rPr>
          <w:lang w:val="sr-Cyrl-RS"/>
        </w:rPr>
        <w:t xml:space="preserve"> пондера</w:t>
      </w:r>
    </w:p>
    <w:p w14:paraId="44FDF3A6" w14:textId="77777777" w:rsidR="006E6AE9" w:rsidRPr="00675F6F" w:rsidRDefault="006E6AE9" w:rsidP="00A80833">
      <w:pPr>
        <w:pStyle w:val="ListParagraph"/>
        <w:numPr>
          <w:ilvl w:val="1"/>
          <w:numId w:val="54"/>
        </w:numPr>
        <w:rPr>
          <w:lang w:val="sr-Cyrl-RS"/>
        </w:rPr>
      </w:pPr>
      <w:r w:rsidRPr="00675F6F">
        <w:rPr>
          <w:lang w:val="sr-Cyrl-RS"/>
        </w:rPr>
        <w:t xml:space="preserve">Искуство консултанта за подручје усклађености система менаџмента безбедности информација са законским, правним, регулаторним и уговорним обавезама (ИКУ): </w:t>
      </w:r>
      <w:r w:rsidR="00FE5CA7">
        <w:rPr>
          <w:lang w:val="sr-Cyrl-RS"/>
        </w:rPr>
        <w:tab/>
      </w:r>
      <w:r w:rsidR="00FE5CA7">
        <w:rPr>
          <w:lang w:val="sr-Cyrl-RS"/>
        </w:rPr>
        <w:tab/>
      </w:r>
      <w:r w:rsidR="00FE5CA7">
        <w:rPr>
          <w:lang w:val="sr-Cyrl-RS"/>
        </w:rPr>
        <w:tab/>
      </w:r>
      <w:r w:rsidR="00FE5CA7">
        <w:rPr>
          <w:lang w:val="sr-Cyrl-RS"/>
        </w:rPr>
        <w:tab/>
      </w:r>
      <w:r w:rsidR="004B33D5" w:rsidRPr="00675F6F">
        <w:rPr>
          <w:lang w:val="sr-Cyrl-RS"/>
        </w:rPr>
        <w:t>5,10</w:t>
      </w:r>
      <w:r w:rsidRPr="00675F6F">
        <w:rPr>
          <w:lang w:val="sr-Cyrl-RS"/>
        </w:rPr>
        <w:t xml:space="preserve"> пондера</w:t>
      </w:r>
    </w:p>
    <w:p w14:paraId="5D78F1A2" w14:textId="77777777" w:rsidR="001B3547" w:rsidRPr="00675F6F" w:rsidRDefault="001B3547" w:rsidP="001B3547">
      <w:pPr>
        <w:rPr>
          <w:lang w:val="sr-Cyrl-RS"/>
        </w:rPr>
      </w:pPr>
      <w:r w:rsidRPr="00675F6F">
        <w:rPr>
          <w:lang w:val="sr-Cyrl-R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03DAB4E3" w14:textId="77777777" w:rsidR="001B3547" w:rsidRPr="00675F6F" w:rsidRDefault="001B3547" w:rsidP="001B3547">
      <w:pPr>
        <w:rPr>
          <w:lang w:val="sr-Cyrl-RS"/>
        </w:rPr>
      </w:pPr>
      <w:r w:rsidRPr="00675F6F">
        <w:rPr>
          <w:lang w:val="sr-Cyrl-RS"/>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14:paraId="785A248E" w14:textId="77777777" w:rsidR="006E6AE9" w:rsidRPr="00675F6F" w:rsidRDefault="006E6AE9" w:rsidP="006E6AE9">
      <w:pPr>
        <w:rPr>
          <w:lang w:val="sr-Cyrl-RS"/>
        </w:rPr>
      </w:pPr>
      <w:r w:rsidRPr="00675F6F">
        <w:rPr>
          <w:lang w:val="sr-Cyrl-RS"/>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14:paraId="35394F5A" w14:textId="77777777" w:rsidR="001B3547" w:rsidRPr="00FE5CA7" w:rsidRDefault="001B3547" w:rsidP="00FE5CA7">
      <w:pPr>
        <w:pStyle w:val="Heading2"/>
      </w:pPr>
      <w:bookmarkStart w:id="132" w:name="_Toc430345113"/>
      <w:bookmarkStart w:id="133" w:name="_Toc430626880"/>
      <w:bookmarkStart w:id="134" w:name="_Toc434332720"/>
      <w:bookmarkStart w:id="135" w:name="_Toc436667763"/>
      <w:r w:rsidRPr="00FE5CA7">
        <w:t>НАЧИН ОЦЕЊИВАЊА</w:t>
      </w:r>
      <w:bookmarkEnd w:id="132"/>
      <w:bookmarkEnd w:id="133"/>
      <w:bookmarkEnd w:id="134"/>
      <w:bookmarkEnd w:id="135"/>
    </w:p>
    <w:p w14:paraId="72A5FB98" w14:textId="77777777" w:rsidR="001B3547" w:rsidRPr="00675F6F" w:rsidRDefault="001B3547" w:rsidP="00A80833">
      <w:pPr>
        <w:pStyle w:val="ListParagraph"/>
        <w:numPr>
          <w:ilvl w:val="0"/>
          <w:numId w:val="14"/>
        </w:numPr>
        <w:rPr>
          <w:b/>
          <w:lang w:val="sr-Cyrl-RS"/>
        </w:rPr>
      </w:pPr>
      <w:r w:rsidRPr="00675F6F">
        <w:rPr>
          <w:b/>
          <w:lang w:val="sr-Cyrl-RS"/>
        </w:rPr>
        <w:t>Понуђена цена</w:t>
      </w:r>
      <w:r w:rsidRPr="00675F6F">
        <w:rPr>
          <w:b/>
          <w:lang w:val="sr-Cyrl-RS"/>
        </w:rPr>
        <w:tab/>
      </w:r>
      <w:r w:rsidRPr="00675F6F">
        <w:rPr>
          <w:b/>
          <w:lang w:val="sr-Cyrl-RS"/>
        </w:rPr>
        <w:tab/>
      </w:r>
      <w:r w:rsidRPr="00675F6F">
        <w:rPr>
          <w:b/>
          <w:lang w:val="sr-Cyrl-RS"/>
        </w:rPr>
        <w:tab/>
      </w:r>
      <w:r w:rsidRPr="00675F6F">
        <w:rPr>
          <w:b/>
          <w:lang w:val="sr-Cyrl-RS"/>
        </w:rPr>
        <w:tab/>
      </w:r>
      <w:r w:rsidRPr="00675F6F">
        <w:rPr>
          <w:b/>
          <w:lang w:val="sr-Cyrl-RS"/>
        </w:rPr>
        <w:tab/>
      </w:r>
      <w:r w:rsidRPr="00675F6F">
        <w:rPr>
          <w:b/>
          <w:lang w:val="sr-Cyrl-RS"/>
        </w:rPr>
        <w:tab/>
        <w:t>Максимално 50 пондера</w:t>
      </w:r>
    </w:p>
    <w:p w14:paraId="64B1F67E" w14:textId="77777777" w:rsidR="000A0EA9" w:rsidRPr="00675F6F" w:rsidRDefault="000A0EA9" w:rsidP="000A0EA9">
      <w:pPr>
        <w:pStyle w:val="ListParagraph"/>
        <w:numPr>
          <w:ilvl w:val="0"/>
          <w:numId w:val="0"/>
        </w:numPr>
        <w:ind w:left="360"/>
        <w:rPr>
          <w:lang w:val="sr-Cyrl-RS"/>
        </w:rPr>
      </w:pPr>
      <w:r w:rsidRPr="00675F6F">
        <w:rPr>
          <w:lang w:val="sr-Cyrl-RS"/>
        </w:rPr>
        <w:t xml:space="preserve">Цена се утврђује на основу укупне понуђене цене свих услуга захтеваних Конкурсном документацијом. </w:t>
      </w:r>
    </w:p>
    <w:p w14:paraId="1A4A3EC8" w14:textId="77777777" w:rsidR="000A0EA9" w:rsidRPr="00675F6F" w:rsidRDefault="000A0EA9" w:rsidP="000A0EA9">
      <w:pPr>
        <w:pStyle w:val="ListParagraph"/>
        <w:numPr>
          <w:ilvl w:val="0"/>
          <w:numId w:val="0"/>
        </w:numPr>
        <w:ind w:left="360"/>
        <w:rPr>
          <w:b/>
          <w:lang w:val="sr-Cyrl-RS"/>
        </w:rPr>
      </w:pPr>
      <w:r w:rsidRPr="00675F6F">
        <w:rPr>
          <w:b/>
          <w:lang w:val="sr-Cyrl-RS"/>
        </w:rPr>
        <w:t>Бодовање:</w:t>
      </w:r>
    </w:p>
    <w:p w14:paraId="2D572D90" w14:textId="77777777" w:rsidR="000A0EA9" w:rsidRPr="00675F6F" w:rsidRDefault="000A0EA9" w:rsidP="000A0EA9">
      <w:pPr>
        <w:pStyle w:val="ListParagraph"/>
        <w:numPr>
          <w:ilvl w:val="0"/>
          <w:numId w:val="0"/>
        </w:numPr>
        <w:ind w:left="360"/>
        <w:rPr>
          <w:lang w:val="sr-Cyrl-RS"/>
        </w:rPr>
      </w:pPr>
      <w:r w:rsidRPr="00675F6F">
        <w:rPr>
          <w:lang w:val="sr-Cyrl-RS"/>
        </w:rPr>
        <w:t>Максималан број бодова за понуду са најнижом ценом износи 50</w:t>
      </w:r>
    </w:p>
    <w:p w14:paraId="047BBBEB" w14:textId="77777777" w:rsidR="000A0EA9" w:rsidRPr="00675F6F" w:rsidRDefault="000A0EA9" w:rsidP="000A0EA9">
      <w:pPr>
        <w:pStyle w:val="ListParagraph"/>
        <w:numPr>
          <w:ilvl w:val="0"/>
          <w:numId w:val="0"/>
        </w:numPr>
        <w:ind w:left="360"/>
        <w:rPr>
          <w:lang w:val="sr-Cyrl-RS"/>
        </w:rPr>
      </w:pPr>
      <w:r w:rsidRPr="00675F6F">
        <w:rPr>
          <w:lang w:val="sr-Cyrl-RS"/>
        </w:rPr>
        <w:t>За остале понуде број бодова (Бн) се израчунава тако што се у однос ставља цена понуде са најнижом ценом (Цмин) помножена максималним бројем бодова 50, према понуђеној цени понуђача (Цн) чија понуда се оцењује, као у обрасцу:</w:t>
      </w:r>
    </w:p>
    <w:p w14:paraId="19E4C83E" w14:textId="77777777" w:rsidR="000A0EA9" w:rsidRPr="00675F6F" w:rsidRDefault="000A0EA9" w:rsidP="000A0EA9">
      <w:pPr>
        <w:pStyle w:val="ListParagraph"/>
        <w:numPr>
          <w:ilvl w:val="0"/>
          <w:numId w:val="0"/>
        </w:numPr>
        <w:ind w:left="360"/>
        <w:jc w:val="center"/>
        <w:rPr>
          <w:b/>
          <w:lang w:val="sr-Cyrl-RS"/>
        </w:rPr>
      </w:pPr>
      <w:r w:rsidRPr="00675F6F">
        <w:rPr>
          <w:b/>
          <w:lang w:val="sr-Cyrl-RS"/>
        </w:rPr>
        <w:t>Бн = (Цмин / Цн) х 50</w:t>
      </w:r>
    </w:p>
    <w:p w14:paraId="78E2A9E4" w14:textId="77777777" w:rsidR="000A0EA9" w:rsidRPr="00675F6F" w:rsidRDefault="000A0EA9" w:rsidP="000A0EA9">
      <w:pPr>
        <w:pStyle w:val="ListParagraph"/>
        <w:numPr>
          <w:ilvl w:val="0"/>
          <w:numId w:val="0"/>
        </w:numPr>
        <w:ind w:left="360"/>
        <w:rPr>
          <w:lang w:val="sr-Cyrl-RS"/>
        </w:rPr>
      </w:pPr>
      <w:r w:rsidRPr="00675F6F">
        <w:rPr>
          <w:b/>
          <w:lang w:val="sr-Cyrl-RS"/>
        </w:rPr>
        <w:lastRenderedPageBreak/>
        <w:t>Доказ</w:t>
      </w:r>
      <w:r w:rsidRPr="00675F6F">
        <w:rPr>
          <w:lang w:val="sr-Cyrl-RS"/>
        </w:rPr>
        <w:t>: Образац понуде (Образац 2. Конкурсне документације).</w:t>
      </w:r>
    </w:p>
    <w:p w14:paraId="2A9C98F3" w14:textId="77777777" w:rsidR="000A0EA9" w:rsidRPr="00675F6F" w:rsidRDefault="000A0EA9" w:rsidP="000A0EA9">
      <w:pPr>
        <w:pStyle w:val="ListParagraph"/>
        <w:numPr>
          <w:ilvl w:val="0"/>
          <w:numId w:val="0"/>
        </w:numPr>
        <w:ind w:left="360"/>
        <w:rPr>
          <w:lang w:val="sr-Cyrl-RS"/>
        </w:rPr>
      </w:pPr>
    </w:p>
    <w:p w14:paraId="54A46556" w14:textId="77777777" w:rsidR="000A0EA9" w:rsidRPr="00675F6F" w:rsidRDefault="000A0EA9" w:rsidP="00A80833">
      <w:pPr>
        <w:pStyle w:val="ListParagraph"/>
        <w:numPr>
          <w:ilvl w:val="0"/>
          <w:numId w:val="14"/>
        </w:numPr>
        <w:rPr>
          <w:b/>
          <w:lang w:val="sr-Cyrl-RS"/>
        </w:rPr>
      </w:pPr>
      <w:r w:rsidRPr="00675F6F">
        <w:rPr>
          <w:b/>
          <w:lang w:val="sr-Cyrl-RS"/>
        </w:rPr>
        <w:t>Квал</w:t>
      </w:r>
      <w:r w:rsidR="00FE5CA7">
        <w:rPr>
          <w:b/>
          <w:lang w:val="sr-Cyrl-RS"/>
        </w:rPr>
        <w:t>итет чланова пројектног тима</w:t>
      </w:r>
      <w:r w:rsidR="00FE5CA7">
        <w:rPr>
          <w:b/>
          <w:lang w:val="sr-Cyrl-RS"/>
        </w:rPr>
        <w:tab/>
      </w:r>
      <w:r w:rsidR="00FE5CA7">
        <w:rPr>
          <w:b/>
          <w:lang w:val="sr-Cyrl-RS"/>
        </w:rPr>
        <w:tab/>
      </w:r>
      <w:r w:rsidR="00FE5CA7">
        <w:rPr>
          <w:b/>
          <w:lang w:val="sr-Cyrl-RS"/>
        </w:rPr>
        <w:tab/>
        <w:t>М</w:t>
      </w:r>
      <w:r w:rsidRPr="00675F6F">
        <w:rPr>
          <w:b/>
          <w:lang w:val="sr-Cyrl-RS"/>
        </w:rPr>
        <w:t>аксимално 50 пондера</w:t>
      </w:r>
    </w:p>
    <w:p w14:paraId="41D083E3" w14:textId="77777777" w:rsidR="006078A6" w:rsidRPr="00675F6F" w:rsidRDefault="006078A6" w:rsidP="006078A6">
      <w:pPr>
        <w:pStyle w:val="ListParagraph"/>
        <w:numPr>
          <w:ilvl w:val="0"/>
          <w:numId w:val="0"/>
        </w:numPr>
        <w:ind w:left="360"/>
        <w:rPr>
          <w:b/>
          <w:lang w:val="sr-Cyrl-RS"/>
        </w:rPr>
      </w:pPr>
    </w:p>
    <w:p w14:paraId="776067AA" w14:textId="77777777" w:rsidR="006078A6" w:rsidRPr="00675F6F" w:rsidRDefault="006078A6" w:rsidP="00A80833">
      <w:pPr>
        <w:pStyle w:val="ListParagraph"/>
        <w:numPr>
          <w:ilvl w:val="1"/>
          <w:numId w:val="14"/>
        </w:numPr>
        <w:rPr>
          <w:b/>
          <w:lang w:val="sr-Cyrl-RS"/>
        </w:rPr>
      </w:pPr>
      <w:r w:rsidRPr="00675F6F">
        <w:rPr>
          <w:b/>
          <w:lang w:val="sr-Cyrl-RS"/>
        </w:rPr>
        <w:t>Искуство руководиоца пројекта (ИРП)</w:t>
      </w:r>
      <w:r w:rsidRPr="00675F6F">
        <w:rPr>
          <w:b/>
          <w:lang w:val="sr-Cyrl-RS"/>
        </w:rPr>
        <w:tab/>
        <w:t xml:space="preserve">    </w:t>
      </w:r>
      <w:r w:rsidR="00FE5CA7">
        <w:rPr>
          <w:b/>
          <w:lang w:val="sr-Cyrl-RS"/>
        </w:rPr>
        <w:t xml:space="preserve">  </w:t>
      </w:r>
      <w:r w:rsidRPr="00675F6F">
        <w:rPr>
          <w:b/>
          <w:lang w:val="sr-Cyrl-RS"/>
        </w:rPr>
        <w:t xml:space="preserve">Максимално </w:t>
      </w:r>
      <w:r w:rsidR="004B33D5" w:rsidRPr="00675F6F">
        <w:rPr>
          <w:b/>
          <w:lang w:val="sr-Cyrl-RS"/>
        </w:rPr>
        <w:t>10,65</w:t>
      </w:r>
      <w:r w:rsidRPr="00675F6F">
        <w:rPr>
          <w:b/>
          <w:lang w:val="sr-Cyrl-RS"/>
        </w:rPr>
        <w:t xml:space="preserve"> пондера </w:t>
      </w:r>
    </w:p>
    <w:p w14:paraId="4875DA8B" w14:textId="77777777" w:rsidR="006078A6" w:rsidRPr="00675F6F" w:rsidRDefault="006078A6" w:rsidP="006078A6">
      <w:pPr>
        <w:rPr>
          <w:lang w:val="sr-Cyrl-RS"/>
        </w:rPr>
      </w:pPr>
      <w:r w:rsidRPr="00675F6F">
        <w:rPr>
          <w:lang w:val="sr-Cyrl-RS"/>
        </w:rPr>
        <w:t xml:space="preserve">Број пондера према искуству руководиоца пројекта се одређује на следећи начин: </w:t>
      </w:r>
    </w:p>
    <w:p w14:paraId="6C4DF503" w14:textId="77777777" w:rsidR="006078A6" w:rsidRPr="00675F6F" w:rsidRDefault="006078A6" w:rsidP="006078A6">
      <w:pPr>
        <w:pStyle w:val="ListParagraph"/>
        <w:numPr>
          <w:ilvl w:val="0"/>
          <w:numId w:val="0"/>
        </w:numPr>
        <w:ind w:left="357"/>
        <w:jc w:val="center"/>
        <w:rPr>
          <w:b/>
          <w:lang w:val="sr-Cyrl-RS"/>
        </w:rPr>
      </w:pPr>
      <w:r w:rsidRPr="00675F6F">
        <w:rPr>
          <w:b/>
          <w:lang w:val="sr-Cyrl-RS"/>
        </w:rPr>
        <w:t>ИРП = ИРП1 + ИРП2 + ИРП3 + ИРП4 + ИРП5 + ИРП6 + ИРП7 + ИРП8 + ИРП9</w:t>
      </w:r>
    </w:p>
    <w:p w14:paraId="05BD7139" w14:textId="77777777" w:rsidR="006078A6" w:rsidRPr="00675F6F" w:rsidRDefault="006078A6" w:rsidP="006078A6">
      <w:pPr>
        <w:rPr>
          <w:lang w:val="sr-Cyrl-RS"/>
        </w:rPr>
      </w:pPr>
      <w:r w:rsidRPr="00675F6F">
        <w:rPr>
          <w:lang w:val="sr-Cyrl-RS"/>
        </w:rPr>
        <w:t>Појединачни елементи формуле за израчунавање пондера према искуству руководиоца пројекта се одређује на следећи начин:</w:t>
      </w:r>
    </w:p>
    <w:p w14:paraId="4FAD585F" w14:textId="77777777" w:rsidR="006078A6" w:rsidRPr="00675F6F" w:rsidRDefault="006078A6" w:rsidP="006078A6">
      <w:pPr>
        <w:rPr>
          <w:lang w:val="sr-Cyrl-RS"/>
        </w:rPr>
      </w:pPr>
      <w:r w:rsidRPr="00675F6F">
        <w:rPr>
          <w:b/>
          <w:lang w:val="sr-Cyrl-RS"/>
        </w:rPr>
        <w:t xml:space="preserve">ИРП1 </w:t>
      </w:r>
      <w:r w:rsidRPr="00675F6F">
        <w:rPr>
          <w:lang w:val="sr-Cyrl-RS"/>
        </w:rPr>
        <w:t>се израчунава тако што се у однос ставља  Број година професионалног искуства у сектору информационо комуникационих технологија до дана подношење понуде  (</w:t>
      </w:r>
      <w:r w:rsidRPr="00675F6F">
        <w:rPr>
          <w:b/>
          <w:lang w:val="sr-Cyrl-RS"/>
        </w:rPr>
        <w:t>БГ</w:t>
      </w:r>
      <w:r w:rsidRPr="00675F6F">
        <w:rPr>
          <w:lang w:val="sr-Cyrl-RS"/>
        </w:rPr>
        <w:t>) и Највећи број година професионалног искуства у сектору информационо комуникационих технологија до дана подношења понуде (</w:t>
      </w:r>
      <w:r w:rsidRPr="00675F6F">
        <w:rPr>
          <w:b/>
          <w:lang w:val="sr-Cyrl-RS"/>
        </w:rPr>
        <w:t>НБГ</w:t>
      </w:r>
      <w:r w:rsidRPr="00675F6F">
        <w:rPr>
          <w:lang w:val="sr-Cyrl-RS"/>
        </w:rPr>
        <w:t>), помножен са максималним бројем пондера (</w:t>
      </w:r>
      <w:r w:rsidRPr="00675F6F">
        <w:rPr>
          <w:b/>
          <w:lang w:val="sr-Cyrl-RS"/>
        </w:rPr>
        <w:t>0,</w:t>
      </w:r>
      <w:r w:rsidR="004B33D5" w:rsidRPr="00675F6F">
        <w:rPr>
          <w:b/>
          <w:lang w:val="sr-Cyrl-RS"/>
        </w:rPr>
        <w:t>46</w:t>
      </w:r>
      <w:r w:rsidRPr="00675F6F">
        <w:rPr>
          <w:lang w:val="sr-Cyrl-RS"/>
        </w:rPr>
        <w:t>).</w:t>
      </w:r>
    </w:p>
    <w:p w14:paraId="482404FC"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15.</w:t>
      </w:r>
    </w:p>
    <w:p w14:paraId="28E01489" w14:textId="77777777" w:rsidR="006078A6" w:rsidRPr="00675F6F" w:rsidRDefault="006078A6" w:rsidP="006078A6">
      <w:pPr>
        <w:ind w:left="357"/>
        <w:jc w:val="center"/>
        <w:rPr>
          <w:b/>
          <w:lang w:val="sr-Cyrl-RS"/>
        </w:rPr>
      </w:pPr>
      <w:r w:rsidRPr="00675F6F">
        <w:rPr>
          <w:b/>
          <w:lang w:val="sr-Cyrl-RS"/>
        </w:rPr>
        <w:t>ИРП1 = (БГ / НБГ) х 0,</w:t>
      </w:r>
      <w:r w:rsidR="004B33D5" w:rsidRPr="00675F6F">
        <w:rPr>
          <w:b/>
          <w:lang w:val="sr-Cyrl-RS"/>
        </w:rPr>
        <w:t>46</w:t>
      </w:r>
    </w:p>
    <w:p w14:paraId="37808F35" w14:textId="77777777" w:rsidR="006078A6" w:rsidRPr="00675F6F" w:rsidRDefault="006078A6" w:rsidP="006078A6">
      <w:pPr>
        <w:rPr>
          <w:b/>
          <w:lang w:val="sr-Cyrl-RS"/>
        </w:rPr>
      </w:pPr>
      <w:r w:rsidRPr="00675F6F">
        <w:rPr>
          <w:b/>
          <w:lang w:val="sr-Cyrl-RS"/>
        </w:rPr>
        <w:t xml:space="preserve">Доказ: </w:t>
      </w:r>
    </w:p>
    <w:p w14:paraId="5A02AA03" w14:textId="77777777" w:rsidR="006078A6" w:rsidRPr="00675F6F" w:rsidRDefault="006078A6" w:rsidP="00A80833">
      <w:pPr>
        <w:pStyle w:val="ListParagraph"/>
        <w:numPr>
          <w:ilvl w:val="0"/>
          <w:numId w:val="22"/>
        </w:numPr>
        <w:rPr>
          <w:lang w:val="sr-Cyrl-RS"/>
        </w:rPr>
      </w:pPr>
      <w:r w:rsidRPr="00675F6F">
        <w:rPr>
          <w:lang w:val="sr-Cyrl-RS"/>
        </w:rPr>
        <w:t xml:space="preserve">Детаљна радна биографија руководиоца пројекта, према Обрасцу 11.  </w:t>
      </w:r>
    </w:p>
    <w:p w14:paraId="3341130D" w14:textId="77777777" w:rsidR="006078A6" w:rsidRPr="00675F6F" w:rsidRDefault="006078A6" w:rsidP="006078A6">
      <w:pPr>
        <w:rPr>
          <w:lang w:val="sr-Cyrl-RS"/>
        </w:rPr>
      </w:pPr>
      <w:r w:rsidRPr="00675F6F">
        <w:rPr>
          <w:b/>
          <w:lang w:val="sr-Cyrl-RS"/>
        </w:rPr>
        <w:t xml:space="preserve">ИРП2 </w:t>
      </w:r>
      <w:r w:rsidRPr="00675F6F">
        <w:rPr>
          <w:lang w:val="sr-Cyrl-RS"/>
        </w:rPr>
        <w:t>се израчунава тако што се у однос ставља Број година професионалног искуства у руковођењу тимова до дана подношења понуда (</w:t>
      </w:r>
      <w:r w:rsidRPr="00675F6F">
        <w:rPr>
          <w:b/>
          <w:lang w:val="sr-Cyrl-RS"/>
        </w:rPr>
        <w:t>БГ</w:t>
      </w:r>
      <w:r w:rsidRPr="00675F6F">
        <w:rPr>
          <w:lang w:val="sr-Cyrl-RS"/>
        </w:rPr>
        <w:t>) и Највећи број година професионалног искуства у руковођењу тимова до дана подношења понуде (</w:t>
      </w:r>
      <w:r w:rsidRPr="00675F6F">
        <w:rPr>
          <w:b/>
          <w:lang w:val="sr-Cyrl-RS"/>
        </w:rPr>
        <w:t>НБГ</w:t>
      </w:r>
      <w:r w:rsidRPr="00675F6F">
        <w:rPr>
          <w:lang w:val="sr-Cyrl-RS"/>
        </w:rPr>
        <w:t>), помножен са максималним бројем пондера (</w:t>
      </w:r>
      <w:r w:rsidRPr="00675F6F">
        <w:rPr>
          <w:b/>
          <w:lang w:val="sr-Cyrl-RS"/>
        </w:rPr>
        <w:t>0,</w:t>
      </w:r>
      <w:r w:rsidR="004B33D5" w:rsidRPr="00675F6F">
        <w:rPr>
          <w:b/>
          <w:lang w:val="sr-Cyrl-RS"/>
        </w:rPr>
        <w:t>46</w:t>
      </w:r>
      <w:r w:rsidRPr="00675F6F">
        <w:rPr>
          <w:lang w:val="sr-Cyrl-RS"/>
        </w:rPr>
        <w:t>).</w:t>
      </w:r>
    </w:p>
    <w:p w14:paraId="6284AB05"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10.</w:t>
      </w:r>
    </w:p>
    <w:p w14:paraId="16A1BBBB" w14:textId="77777777" w:rsidR="006078A6" w:rsidRPr="00675F6F" w:rsidRDefault="006078A6" w:rsidP="006078A6">
      <w:pPr>
        <w:ind w:left="360"/>
        <w:jc w:val="center"/>
        <w:rPr>
          <w:b/>
          <w:lang w:val="sr-Cyrl-RS"/>
        </w:rPr>
      </w:pPr>
      <w:r w:rsidRPr="00675F6F">
        <w:rPr>
          <w:b/>
          <w:lang w:val="sr-Cyrl-RS"/>
        </w:rPr>
        <w:t>ИРП2 = (БГ / НБГ) х 0,</w:t>
      </w:r>
      <w:r w:rsidR="004B33D5" w:rsidRPr="00675F6F">
        <w:rPr>
          <w:b/>
          <w:lang w:val="sr-Cyrl-RS"/>
        </w:rPr>
        <w:t>46</w:t>
      </w:r>
    </w:p>
    <w:p w14:paraId="55ABB166" w14:textId="77777777" w:rsidR="006078A6" w:rsidRPr="00675F6F" w:rsidRDefault="006078A6" w:rsidP="006078A6">
      <w:pPr>
        <w:rPr>
          <w:b/>
          <w:lang w:val="sr-Cyrl-RS"/>
        </w:rPr>
      </w:pPr>
      <w:r w:rsidRPr="00675F6F">
        <w:rPr>
          <w:b/>
          <w:lang w:val="sr-Cyrl-RS"/>
        </w:rPr>
        <w:t xml:space="preserve">Доказ: </w:t>
      </w:r>
    </w:p>
    <w:p w14:paraId="36C1864C" w14:textId="77777777" w:rsidR="006078A6" w:rsidRPr="00675F6F" w:rsidRDefault="006078A6" w:rsidP="00A80833">
      <w:pPr>
        <w:pStyle w:val="ListParagraph"/>
        <w:numPr>
          <w:ilvl w:val="0"/>
          <w:numId w:val="22"/>
        </w:numPr>
        <w:rPr>
          <w:lang w:val="sr-Cyrl-RS"/>
        </w:rPr>
      </w:pPr>
      <w:r w:rsidRPr="00675F6F">
        <w:rPr>
          <w:lang w:val="sr-Cyrl-RS"/>
        </w:rPr>
        <w:t xml:space="preserve">Детаљна радна биографија руководиоца пројекта, према Обрасцу 11.  </w:t>
      </w:r>
    </w:p>
    <w:p w14:paraId="3949EF32" w14:textId="77777777" w:rsidR="006078A6" w:rsidRPr="00675F6F" w:rsidRDefault="006078A6" w:rsidP="006078A6">
      <w:pPr>
        <w:rPr>
          <w:lang w:val="sr-Cyrl-RS"/>
        </w:rPr>
      </w:pPr>
      <w:r w:rsidRPr="00675F6F">
        <w:rPr>
          <w:b/>
          <w:lang w:val="sr-Cyrl-RS"/>
        </w:rPr>
        <w:t xml:space="preserve">ИРП3 </w:t>
      </w:r>
      <w:r w:rsidRPr="00675F6F">
        <w:rPr>
          <w:lang w:val="sr-Cyrl-RS"/>
        </w:rPr>
        <w:t>се израчунава тако што се у однос ставља Број година професионалног искуства на увођењу система управљања безбедношћу ISO/IEC 27001 до дана подношење понуда (</w:t>
      </w:r>
      <w:r w:rsidRPr="00675F6F">
        <w:rPr>
          <w:b/>
          <w:lang w:val="sr-Cyrl-RS"/>
        </w:rPr>
        <w:t>БГ</w:t>
      </w:r>
      <w:r w:rsidRPr="00675F6F">
        <w:rPr>
          <w:lang w:val="sr-Cyrl-RS"/>
        </w:rPr>
        <w:t>) и Највећи година професионалног искуства на увођењу система управљања безбедношћу ISO/IEC 27001 до дана подношења понуде  (</w:t>
      </w:r>
      <w:r w:rsidRPr="00675F6F">
        <w:rPr>
          <w:b/>
          <w:lang w:val="sr-Cyrl-RS"/>
        </w:rPr>
        <w:t>НБГ</w:t>
      </w:r>
      <w:r w:rsidRPr="00675F6F">
        <w:rPr>
          <w:lang w:val="sr-Cyrl-RS"/>
        </w:rPr>
        <w:t>), помножен са максималним бројем пондера (</w:t>
      </w:r>
      <w:r w:rsidR="004B33D5" w:rsidRPr="00675F6F">
        <w:rPr>
          <w:b/>
          <w:lang w:val="sr-Cyrl-RS"/>
        </w:rPr>
        <w:t>1,39</w:t>
      </w:r>
      <w:r w:rsidRPr="00675F6F">
        <w:rPr>
          <w:lang w:val="sr-Cyrl-RS"/>
        </w:rPr>
        <w:t>).</w:t>
      </w:r>
    </w:p>
    <w:p w14:paraId="646A25FB"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10.</w:t>
      </w:r>
    </w:p>
    <w:p w14:paraId="573FFFB3" w14:textId="77777777" w:rsidR="006078A6" w:rsidRPr="00675F6F" w:rsidRDefault="006078A6" w:rsidP="006078A6">
      <w:pPr>
        <w:ind w:left="360"/>
        <w:jc w:val="center"/>
        <w:rPr>
          <w:b/>
          <w:lang w:val="sr-Cyrl-RS"/>
        </w:rPr>
      </w:pPr>
      <w:r w:rsidRPr="00675F6F">
        <w:rPr>
          <w:b/>
          <w:lang w:val="sr-Cyrl-RS"/>
        </w:rPr>
        <w:t xml:space="preserve">ИРП3 = (БГ / НБГ) х </w:t>
      </w:r>
      <w:r w:rsidR="004B33D5" w:rsidRPr="00675F6F">
        <w:rPr>
          <w:b/>
          <w:lang w:val="sr-Cyrl-RS"/>
        </w:rPr>
        <w:t>1,39</w:t>
      </w:r>
    </w:p>
    <w:p w14:paraId="4D4156FC" w14:textId="77777777" w:rsidR="006078A6" w:rsidRPr="00675F6F" w:rsidRDefault="006078A6" w:rsidP="006078A6">
      <w:pPr>
        <w:rPr>
          <w:b/>
          <w:lang w:val="sr-Cyrl-RS"/>
        </w:rPr>
      </w:pPr>
      <w:r w:rsidRPr="00675F6F">
        <w:rPr>
          <w:b/>
          <w:lang w:val="sr-Cyrl-RS"/>
        </w:rPr>
        <w:t xml:space="preserve">Доказ: </w:t>
      </w:r>
    </w:p>
    <w:p w14:paraId="5EB2DD08" w14:textId="77777777" w:rsidR="006078A6" w:rsidRPr="00675F6F" w:rsidRDefault="006078A6" w:rsidP="00A80833">
      <w:pPr>
        <w:pStyle w:val="ListParagraph"/>
        <w:numPr>
          <w:ilvl w:val="0"/>
          <w:numId w:val="22"/>
        </w:numPr>
        <w:rPr>
          <w:b/>
          <w:lang w:val="sr-Cyrl-RS"/>
        </w:rPr>
      </w:pPr>
      <w:r w:rsidRPr="00675F6F">
        <w:rPr>
          <w:lang w:val="sr-Cyrl-RS"/>
        </w:rPr>
        <w:t>Детаљна радна биографија руководиоца пројекта, према Обрасцу 11</w:t>
      </w:r>
    </w:p>
    <w:p w14:paraId="0ED673CB" w14:textId="77777777" w:rsidR="006078A6" w:rsidRPr="00675F6F" w:rsidRDefault="006078A6" w:rsidP="006078A6">
      <w:pPr>
        <w:rPr>
          <w:lang w:val="sr-Cyrl-RS"/>
        </w:rPr>
      </w:pPr>
      <w:r w:rsidRPr="00675F6F">
        <w:rPr>
          <w:b/>
          <w:lang w:val="sr-Cyrl-RS"/>
        </w:rPr>
        <w:t xml:space="preserve">ИРП4 </w:t>
      </w:r>
      <w:r w:rsidRPr="00675F6F">
        <w:rPr>
          <w:lang w:val="sr-Cyrl-RS"/>
        </w:rPr>
        <w:t>се израчунава тако што се у однос ставља Број година професионалног искуства на пословима израде налаза, давања мишљења о информационим системима пословних организација у облику судских вештачења или форензичке анализе безбедности информационих система до дана подношења понуде (</w:t>
      </w:r>
      <w:r w:rsidRPr="00675F6F">
        <w:rPr>
          <w:b/>
          <w:lang w:val="sr-Cyrl-RS"/>
        </w:rPr>
        <w:t>БГ</w:t>
      </w:r>
      <w:r w:rsidRPr="00675F6F">
        <w:rPr>
          <w:lang w:val="sr-Cyrl-RS"/>
        </w:rPr>
        <w:t xml:space="preserve">) и  Највећи број година професионалног искуства на пословима израде налаза, давања мишљења о информационим системима пословних организација у облику </w:t>
      </w:r>
      <w:r w:rsidRPr="00675F6F">
        <w:rPr>
          <w:lang w:val="sr-Cyrl-RS"/>
        </w:rPr>
        <w:lastRenderedPageBreak/>
        <w:t>судских вештачења или форензичке анализе безбедности информационих система до дана подношења понуде (</w:t>
      </w:r>
      <w:r w:rsidRPr="00675F6F">
        <w:rPr>
          <w:b/>
          <w:lang w:val="sr-Cyrl-RS"/>
        </w:rPr>
        <w:t>НБГ</w:t>
      </w:r>
      <w:r w:rsidRPr="00675F6F">
        <w:rPr>
          <w:lang w:val="sr-Cyrl-RS"/>
        </w:rPr>
        <w:t>), помножен са максималним бројем пондера (</w:t>
      </w:r>
      <w:r w:rsidRPr="00675F6F">
        <w:rPr>
          <w:b/>
          <w:lang w:val="sr-Cyrl-RS"/>
        </w:rPr>
        <w:t>1,</w:t>
      </w:r>
      <w:r w:rsidR="004B33D5" w:rsidRPr="00675F6F">
        <w:rPr>
          <w:b/>
          <w:lang w:val="sr-Cyrl-RS"/>
        </w:rPr>
        <w:t>85</w:t>
      </w:r>
      <w:r w:rsidRPr="00675F6F">
        <w:rPr>
          <w:lang w:val="sr-Cyrl-RS"/>
        </w:rPr>
        <w:t>).</w:t>
      </w:r>
    </w:p>
    <w:p w14:paraId="5424FE33"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10</w:t>
      </w:r>
    </w:p>
    <w:p w14:paraId="2A38C0FF" w14:textId="77777777" w:rsidR="006078A6" w:rsidRPr="00675F6F" w:rsidRDefault="006078A6" w:rsidP="006078A6">
      <w:pPr>
        <w:jc w:val="center"/>
        <w:rPr>
          <w:b/>
          <w:lang w:val="sr-Cyrl-RS"/>
        </w:rPr>
      </w:pPr>
      <w:r w:rsidRPr="00675F6F">
        <w:rPr>
          <w:b/>
          <w:lang w:val="sr-Cyrl-RS"/>
        </w:rPr>
        <w:t>ИРП4 = (БГ / НБГ) х 1,</w:t>
      </w:r>
      <w:r w:rsidR="004B33D5" w:rsidRPr="00675F6F">
        <w:rPr>
          <w:b/>
          <w:lang w:val="sr-Cyrl-RS"/>
        </w:rPr>
        <w:t>85</w:t>
      </w:r>
    </w:p>
    <w:p w14:paraId="5E50C1A3" w14:textId="77777777" w:rsidR="006078A6" w:rsidRPr="00675F6F" w:rsidRDefault="006078A6" w:rsidP="006078A6">
      <w:pPr>
        <w:rPr>
          <w:lang w:val="sr-Cyrl-RS"/>
        </w:rPr>
      </w:pPr>
      <w:r w:rsidRPr="00675F6F">
        <w:rPr>
          <w:lang w:val="sr-Cyrl-RS"/>
        </w:rPr>
        <w:t xml:space="preserve">Доказ: </w:t>
      </w:r>
    </w:p>
    <w:p w14:paraId="5B218399"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руководиоца пројекта, према Обрасцу 11</w:t>
      </w:r>
    </w:p>
    <w:p w14:paraId="2FC26850"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502895D6" w14:textId="77777777" w:rsidR="006078A6" w:rsidRPr="00675F6F" w:rsidRDefault="006078A6" w:rsidP="00A80833">
      <w:pPr>
        <w:pStyle w:val="ListParagraph"/>
        <w:numPr>
          <w:ilvl w:val="0"/>
          <w:numId w:val="42"/>
        </w:numPr>
        <w:rPr>
          <w:lang w:val="sr-Cyrl-RS"/>
        </w:rPr>
      </w:pPr>
      <w:r w:rsidRPr="00675F6F">
        <w:rPr>
          <w:lang w:val="sr-Cyrl-RS"/>
        </w:rPr>
        <w:t>Копија решења о упису у регистар судских вештака из области информационих технологија или копија доказа о извршеним форензичким анализама безбедности информационих система од стране организације код које је извршена анализа.</w:t>
      </w:r>
    </w:p>
    <w:p w14:paraId="4009053D" w14:textId="77777777" w:rsidR="006078A6" w:rsidRPr="00675F6F" w:rsidRDefault="006078A6" w:rsidP="006078A6">
      <w:pPr>
        <w:rPr>
          <w:lang w:val="sr-Cyrl-RS"/>
        </w:rPr>
      </w:pPr>
      <w:r w:rsidRPr="00675F6F">
        <w:rPr>
          <w:b/>
          <w:lang w:val="sr-Cyrl-RS"/>
        </w:rPr>
        <w:t xml:space="preserve">ИРП5 </w:t>
      </w:r>
      <w:r w:rsidRPr="00675F6F">
        <w:rPr>
          <w:lang w:val="sr-Cyrl-RS"/>
        </w:rPr>
        <w:t>се израчунава тако што се у однос ставља Број успешно реализованих пројеката увођења система управљања безбедношћу ISO/IEC 27001:2013 у последње две (2) године до дана подношења понуде (</w:t>
      </w:r>
      <w:r w:rsidRPr="00675F6F">
        <w:rPr>
          <w:b/>
          <w:lang w:val="sr-Cyrl-RS"/>
        </w:rPr>
        <w:t>БП</w:t>
      </w:r>
      <w:r w:rsidRPr="00675F6F">
        <w:rPr>
          <w:lang w:val="sr-Cyrl-RS"/>
        </w:rPr>
        <w:t>) и Највећи успешно реализованих пројеката увођења система управљања безбедношћу ISO/IEC 27001:2013 у последње две (2) године до дана подношења понуде (</w:t>
      </w:r>
      <w:r w:rsidRPr="00675F6F">
        <w:rPr>
          <w:b/>
          <w:lang w:val="sr-Cyrl-RS"/>
        </w:rPr>
        <w:t>НБП</w:t>
      </w:r>
      <w:r w:rsidRPr="00675F6F">
        <w:rPr>
          <w:lang w:val="sr-Cyrl-RS"/>
        </w:rPr>
        <w:t>), помножена са максималним бројем пондера (</w:t>
      </w:r>
      <w:r w:rsidRPr="00675F6F">
        <w:rPr>
          <w:b/>
          <w:lang w:val="sr-Cyrl-RS"/>
        </w:rPr>
        <w:t>1,</w:t>
      </w:r>
      <w:r w:rsidR="004B33D5" w:rsidRPr="00675F6F">
        <w:rPr>
          <w:b/>
          <w:lang w:val="sr-Cyrl-RS"/>
        </w:rPr>
        <w:t>85</w:t>
      </w:r>
      <w:r w:rsidRPr="00675F6F">
        <w:rPr>
          <w:lang w:val="sr-Cyrl-RS"/>
        </w:rPr>
        <w:t>).</w:t>
      </w:r>
    </w:p>
    <w:p w14:paraId="351ACE7A"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15.</w:t>
      </w:r>
    </w:p>
    <w:p w14:paraId="606FE593" w14:textId="77777777" w:rsidR="006078A6" w:rsidRPr="00675F6F" w:rsidRDefault="006078A6" w:rsidP="006078A6">
      <w:pPr>
        <w:jc w:val="center"/>
        <w:rPr>
          <w:b/>
          <w:lang w:val="sr-Cyrl-RS"/>
        </w:rPr>
      </w:pPr>
      <w:r w:rsidRPr="00675F6F">
        <w:rPr>
          <w:b/>
          <w:lang w:val="sr-Cyrl-RS"/>
        </w:rPr>
        <w:t>ИРП5 = (БП / НБП) х 1,</w:t>
      </w:r>
      <w:r w:rsidR="004B33D5" w:rsidRPr="00675F6F">
        <w:rPr>
          <w:b/>
          <w:lang w:val="sr-Cyrl-RS"/>
        </w:rPr>
        <w:t>85</w:t>
      </w:r>
    </w:p>
    <w:p w14:paraId="3FC72EA4" w14:textId="77777777" w:rsidR="006078A6" w:rsidRPr="00675F6F" w:rsidRDefault="006078A6" w:rsidP="006078A6">
      <w:pPr>
        <w:rPr>
          <w:lang w:val="sr-Cyrl-RS"/>
        </w:rPr>
      </w:pPr>
      <w:r w:rsidRPr="00675F6F">
        <w:rPr>
          <w:lang w:val="sr-Cyrl-RS"/>
        </w:rPr>
        <w:t xml:space="preserve">Доказ: </w:t>
      </w:r>
    </w:p>
    <w:p w14:paraId="5755152E"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руководиоца пројекта, према Обрасцу 11</w:t>
      </w:r>
    </w:p>
    <w:p w14:paraId="761A6A1D"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6E65C3A8"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510FFE3D" w14:textId="77777777" w:rsidR="006078A6" w:rsidRPr="00675F6F" w:rsidRDefault="006078A6" w:rsidP="006078A6">
      <w:pPr>
        <w:rPr>
          <w:lang w:val="sr-Cyrl-RS"/>
        </w:rPr>
      </w:pPr>
      <w:r w:rsidRPr="00675F6F">
        <w:rPr>
          <w:b/>
          <w:lang w:val="sr-Cyrl-RS"/>
        </w:rPr>
        <w:t xml:space="preserve">ИРП6 </w:t>
      </w:r>
      <w:r w:rsidRPr="00675F6F">
        <w:rPr>
          <w:lang w:val="sr-Cyrl-RS"/>
        </w:rPr>
        <w:t>се израчунава тако што се у однос ставља Број успешно реализованих пројеката  увођења система управљања безбедношћу ISO/IEC 27001:2013, у предузећима које се по Закону о рачуноводству и ревизији разврстава у велико правно лице, до дана подношења понуде (</w:t>
      </w:r>
      <w:r w:rsidRPr="00675F6F">
        <w:rPr>
          <w:b/>
          <w:lang w:val="sr-Cyrl-RS"/>
        </w:rPr>
        <w:t>БП</w:t>
      </w:r>
      <w:r w:rsidRPr="00675F6F">
        <w:rPr>
          <w:lang w:val="sr-Cyrl-RS"/>
        </w:rPr>
        <w:t>) и Највећи број успешно реализованих пројеката  увођења система управљања безбедношћу ISO/IEC 27001:2013 у предузећима које се по Закону о рачуноводству и ревизији разврстава у велико правно лице, до дана подношења понуде (</w:t>
      </w:r>
      <w:r w:rsidRPr="00675F6F">
        <w:rPr>
          <w:b/>
          <w:lang w:val="sr-Cyrl-RS"/>
        </w:rPr>
        <w:t>НБП</w:t>
      </w:r>
      <w:r w:rsidRPr="00675F6F">
        <w:rPr>
          <w:lang w:val="sr-Cyrl-RS"/>
        </w:rPr>
        <w:t>), помножена са максималним бројем пондера (</w:t>
      </w:r>
      <w:r w:rsidRPr="00675F6F">
        <w:rPr>
          <w:b/>
          <w:lang w:val="sr-Cyrl-RS"/>
        </w:rPr>
        <w:t>1,</w:t>
      </w:r>
      <w:r w:rsidR="004B33D5" w:rsidRPr="00675F6F">
        <w:rPr>
          <w:b/>
          <w:lang w:val="sr-Cyrl-RS"/>
        </w:rPr>
        <w:t>85)</w:t>
      </w:r>
      <w:r w:rsidRPr="00675F6F">
        <w:rPr>
          <w:lang w:val="sr-Cyrl-RS"/>
        </w:rPr>
        <w:t>.</w:t>
      </w:r>
    </w:p>
    <w:p w14:paraId="6D994DE3"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2D4DF49A" w14:textId="77777777" w:rsidR="006078A6" w:rsidRPr="00675F6F" w:rsidRDefault="006078A6" w:rsidP="006078A6">
      <w:pPr>
        <w:jc w:val="center"/>
        <w:rPr>
          <w:b/>
          <w:lang w:val="sr-Cyrl-RS"/>
        </w:rPr>
      </w:pPr>
      <w:r w:rsidRPr="00675F6F">
        <w:rPr>
          <w:b/>
          <w:lang w:val="sr-Cyrl-RS"/>
        </w:rPr>
        <w:t>ИРП6 = (БП / НБП) х 1,</w:t>
      </w:r>
      <w:r w:rsidR="004B33D5" w:rsidRPr="00675F6F">
        <w:rPr>
          <w:b/>
          <w:lang w:val="sr-Cyrl-RS"/>
        </w:rPr>
        <w:t>85</w:t>
      </w:r>
    </w:p>
    <w:p w14:paraId="22AD8A98" w14:textId="77777777" w:rsidR="006078A6" w:rsidRPr="00675F6F" w:rsidRDefault="006078A6" w:rsidP="006078A6">
      <w:pPr>
        <w:rPr>
          <w:lang w:val="sr-Cyrl-RS"/>
        </w:rPr>
      </w:pPr>
      <w:r w:rsidRPr="00675F6F">
        <w:rPr>
          <w:lang w:val="sr-Cyrl-RS"/>
        </w:rPr>
        <w:t xml:space="preserve">Доказ: </w:t>
      </w:r>
    </w:p>
    <w:p w14:paraId="76AAAA1B"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руководиоца пројекта, према Обрасцу 11</w:t>
      </w:r>
    </w:p>
    <w:p w14:paraId="0C4CB331"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75830922" w14:textId="77777777" w:rsidR="006078A6" w:rsidRPr="00675F6F" w:rsidRDefault="006078A6" w:rsidP="00A80833">
      <w:pPr>
        <w:pStyle w:val="ListParagraph"/>
        <w:numPr>
          <w:ilvl w:val="0"/>
          <w:numId w:val="42"/>
        </w:numPr>
        <w:rPr>
          <w:lang w:val="sr-Cyrl-RS"/>
        </w:rPr>
      </w:pPr>
      <w:r w:rsidRPr="00675F6F">
        <w:rPr>
          <w:lang w:val="sr-Cyrl-RS"/>
        </w:rPr>
        <w:lastRenderedPageBreak/>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3F024F3E" w14:textId="77777777" w:rsidR="006078A6" w:rsidRPr="00675F6F" w:rsidRDefault="006078A6" w:rsidP="006078A6">
      <w:pPr>
        <w:rPr>
          <w:lang w:val="sr-Cyrl-RS"/>
        </w:rPr>
      </w:pPr>
      <w:r w:rsidRPr="00675F6F">
        <w:rPr>
          <w:b/>
          <w:lang w:val="sr-Cyrl-RS"/>
        </w:rPr>
        <w:t xml:space="preserve">ИРП7 </w:t>
      </w:r>
      <w:r w:rsidRPr="00675F6F">
        <w:rPr>
          <w:lang w:val="sr-Cyrl-RS"/>
        </w:rPr>
        <w:t>се израчунава тако што се у однос ставља Број успешно реализованих пројеката увођења система управљања континуитетом пословања у складу са захтевима  стандарда ISO 22301:2012 - Business Continuity Management Systems, у последње три (3) године до дана подношења понуде (</w:t>
      </w:r>
      <w:r w:rsidRPr="00675F6F">
        <w:rPr>
          <w:b/>
          <w:lang w:val="sr-Cyrl-RS"/>
        </w:rPr>
        <w:t>БП</w:t>
      </w:r>
      <w:r w:rsidRPr="00675F6F">
        <w:rPr>
          <w:lang w:val="sr-Cyrl-RS"/>
        </w:rPr>
        <w:t>) и Највећи број успешно реализованих пројеката увођења система управљања континуитетом пословања у складу са захтевима  стандарда ISO 22301:2012 - Business Continuity Management Systems, у последње три (3) године до дана подношења понуде (</w:t>
      </w:r>
      <w:r w:rsidRPr="00675F6F">
        <w:rPr>
          <w:b/>
          <w:lang w:val="sr-Cyrl-RS"/>
        </w:rPr>
        <w:t>НБП</w:t>
      </w:r>
      <w:r w:rsidRPr="00675F6F">
        <w:rPr>
          <w:lang w:val="sr-Cyrl-RS"/>
        </w:rPr>
        <w:t>), помножена са максималним бројем пондера (</w:t>
      </w:r>
      <w:r w:rsidRPr="00675F6F">
        <w:rPr>
          <w:b/>
          <w:lang w:val="sr-Cyrl-RS"/>
        </w:rPr>
        <w:t>0,</w:t>
      </w:r>
      <w:r w:rsidR="004B33D5" w:rsidRPr="00675F6F">
        <w:rPr>
          <w:b/>
          <w:lang w:val="sr-Cyrl-RS"/>
        </w:rPr>
        <w:t>46</w:t>
      </w:r>
      <w:r w:rsidRPr="00675F6F">
        <w:rPr>
          <w:lang w:val="sr-Cyrl-RS"/>
        </w:rPr>
        <w:t>).</w:t>
      </w:r>
    </w:p>
    <w:p w14:paraId="56A6DAF5"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5A2AD640" w14:textId="77777777" w:rsidR="006078A6" w:rsidRPr="00675F6F" w:rsidRDefault="006078A6" w:rsidP="006078A6">
      <w:pPr>
        <w:jc w:val="center"/>
        <w:rPr>
          <w:b/>
          <w:lang w:val="sr-Cyrl-RS"/>
        </w:rPr>
      </w:pPr>
      <w:r w:rsidRPr="00675F6F">
        <w:rPr>
          <w:b/>
          <w:lang w:val="sr-Cyrl-RS"/>
        </w:rPr>
        <w:t>ИРП7 = (БП / НБП) х 0,</w:t>
      </w:r>
      <w:r w:rsidR="004B33D5" w:rsidRPr="00675F6F">
        <w:rPr>
          <w:b/>
          <w:lang w:val="sr-Cyrl-RS"/>
        </w:rPr>
        <w:t>46</w:t>
      </w:r>
    </w:p>
    <w:p w14:paraId="386A28A5" w14:textId="77777777" w:rsidR="006078A6" w:rsidRPr="00675F6F" w:rsidRDefault="006078A6" w:rsidP="006078A6">
      <w:pPr>
        <w:rPr>
          <w:lang w:val="sr-Cyrl-RS"/>
        </w:rPr>
      </w:pPr>
      <w:r w:rsidRPr="00675F6F">
        <w:rPr>
          <w:lang w:val="sr-Cyrl-RS"/>
        </w:rPr>
        <w:t xml:space="preserve">Доказ: </w:t>
      </w:r>
    </w:p>
    <w:p w14:paraId="5BA62226"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руководиоца пројекта, према Обрасцу 11,</w:t>
      </w:r>
    </w:p>
    <w:p w14:paraId="0F78EE57"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2D5C2D9D"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444EA7BE" w14:textId="77777777" w:rsidR="006078A6" w:rsidRPr="00675F6F" w:rsidRDefault="006078A6" w:rsidP="006078A6">
      <w:pPr>
        <w:rPr>
          <w:lang w:val="sr-Cyrl-RS"/>
        </w:rPr>
      </w:pPr>
      <w:r w:rsidRPr="00675F6F">
        <w:rPr>
          <w:b/>
          <w:lang w:val="sr-Cyrl-RS"/>
        </w:rPr>
        <w:t xml:space="preserve">ИРП8 </w:t>
      </w:r>
      <w:r w:rsidRPr="00675F6F">
        <w:rPr>
          <w:lang w:val="sr-Cyrl-RS"/>
        </w:rPr>
        <w:t>се израчунава тако што се у однос ставља Број успешно реализованих пројеката увођења система управљања безбедним штампањем ISO 14298:2013 - Management of security printing processes, у последње две (2) године до дана подношења понуде(</w:t>
      </w:r>
      <w:r w:rsidRPr="00675F6F">
        <w:rPr>
          <w:b/>
          <w:lang w:val="sr-Cyrl-RS"/>
        </w:rPr>
        <w:t>БП</w:t>
      </w:r>
      <w:r w:rsidRPr="00675F6F">
        <w:rPr>
          <w:lang w:val="sr-Cyrl-RS"/>
        </w:rPr>
        <w:t>) и  Највећи број успешно реализованих пројеката увођења система управљања безбедним штампањем ISO 14298:2013 - Management of security printing processes, у последње две (2) године до дана подношења понуде (</w:t>
      </w:r>
      <w:r w:rsidRPr="00675F6F">
        <w:rPr>
          <w:b/>
          <w:lang w:val="sr-Cyrl-RS"/>
        </w:rPr>
        <w:t>НБП</w:t>
      </w:r>
      <w:r w:rsidRPr="00675F6F">
        <w:rPr>
          <w:lang w:val="sr-Cyrl-RS"/>
        </w:rPr>
        <w:t>), помножена са максималним бројем пондера (</w:t>
      </w:r>
      <w:r w:rsidRPr="00675F6F">
        <w:rPr>
          <w:b/>
          <w:lang w:val="sr-Cyrl-RS"/>
        </w:rPr>
        <w:t>1,</w:t>
      </w:r>
      <w:r w:rsidR="004B33D5" w:rsidRPr="00675F6F">
        <w:rPr>
          <w:b/>
          <w:lang w:val="sr-Cyrl-RS"/>
        </w:rPr>
        <w:t>8</w:t>
      </w:r>
      <w:r w:rsidRPr="00675F6F">
        <w:rPr>
          <w:b/>
          <w:lang w:val="sr-Cyrl-RS"/>
        </w:rPr>
        <w:t>7</w:t>
      </w:r>
      <w:r w:rsidRPr="00675F6F">
        <w:rPr>
          <w:lang w:val="sr-Cyrl-RS"/>
        </w:rPr>
        <w:t>).</w:t>
      </w:r>
    </w:p>
    <w:p w14:paraId="1885F759"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666EC435" w14:textId="77777777" w:rsidR="006078A6" w:rsidRPr="00675F6F" w:rsidRDefault="006078A6" w:rsidP="006078A6">
      <w:pPr>
        <w:jc w:val="center"/>
        <w:rPr>
          <w:b/>
          <w:lang w:val="sr-Cyrl-RS"/>
        </w:rPr>
      </w:pPr>
      <w:r w:rsidRPr="00675F6F">
        <w:rPr>
          <w:b/>
          <w:lang w:val="sr-Cyrl-RS"/>
        </w:rPr>
        <w:t>ИРП8 = (БП / НБП) х 1,</w:t>
      </w:r>
      <w:r w:rsidR="004B33D5" w:rsidRPr="00675F6F">
        <w:rPr>
          <w:b/>
          <w:lang w:val="sr-Cyrl-RS"/>
        </w:rPr>
        <w:t>8</w:t>
      </w:r>
      <w:r w:rsidRPr="00675F6F">
        <w:rPr>
          <w:b/>
          <w:lang w:val="sr-Cyrl-RS"/>
        </w:rPr>
        <w:t>7</w:t>
      </w:r>
    </w:p>
    <w:p w14:paraId="426A0BE8" w14:textId="77777777" w:rsidR="006078A6" w:rsidRPr="00675F6F" w:rsidRDefault="006078A6" w:rsidP="006078A6">
      <w:pPr>
        <w:rPr>
          <w:lang w:val="sr-Cyrl-RS"/>
        </w:rPr>
      </w:pPr>
      <w:r w:rsidRPr="00675F6F">
        <w:rPr>
          <w:lang w:val="sr-Cyrl-RS"/>
        </w:rPr>
        <w:t>Доказ:</w:t>
      </w:r>
    </w:p>
    <w:p w14:paraId="79579746"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руководиоца пројекта, према Обрасцу 11,</w:t>
      </w:r>
    </w:p>
    <w:p w14:paraId="30534A06"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064B89BF"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1AF01564" w14:textId="77777777" w:rsidR="006078A6" w:rsidRPr="00675F6F" w:rsidRDefault="006078A6" w:rsidP="006078A6">
      <w:pPr>
        <w:rPr>
          <w:lang w:val="sr-Cyrl-RS"/>
        </w:rPr>
      </w:pPr>
      <w:r w:rsidRPr="00675F6F">
        <w:rPr>
          <w:b/>
          <w:lang w:val="sr-Cyrl-RS"/>
        </w:rPr>
        <w:t xml:space="preserve">ИРП9 </w:t>
      </w:r>
      <w:r w:rsidRPr="00675F6F">
        <w:rPr>
          <w:lang w:val="sr-Cyrl-RS"/>
        </w:rPr>
        <w:t>се израчунава тако што се у однос ставља Број успешно реализованих пројеката увођења  Система управљања ИКТ одржавања ISO/IEC 20000:2011 - Service Management System, у последње четири (4) године до дана подношења понуде (</w:t>
      </w:r>
      <w:r w:rsidRPr="00675F6F">
        <w:rPr>
          <w:b/>
          <w:lang w:val="sr-Cyrl-RS"/>
        </w:rPr>
        <w:t>БП</w:t>
      </w:r>
      <w:r w:rsidRPr="00675F6F">
        <w:rPr>
          <w:lang w:val="sr-Cyrl-RS"/>
        </w:rPr>
        <w:t xml:space="preserve">) и Највећи број успешно реализованих пројеката увођења  Система управљања ИКТ одржавања ISO/IEC 20000:2011 - Service Management System, у </w:t>
      </w:r>
      <w:r w:rsidRPr="00675F6F">
        <w:rPr>
          <w:lang w:val="sr-Cyrl-RS"/>
        </w:rPr>
        <w:lastRenderedPageBreak/>
        <w:t>последње четири (4) године до дана подношења понуде (</w:t>
      </w:r>
      <w:r w:rsidRPr="00675F6F">
        <w:rPr>
          <w:b/>
          <w:lang w:val="sr-Cyrl-RS"/>
        </w:rPr>
        <w:t>НБП</w:t>
      </w:r>
      <w:r w:rsidRPr="00675F6F">
        <w:rPr>
          <w:lang w:val="sr-Cyrl-RS"/>
        </w:rPr>
        <w:t xml:space="preserve">), помножена са максималним бројем пондера </w:t>
      </w:r>
      <w:r w:rsidRPr="00675F6F">
        <w:rPr>
          <w:b/>
          <w:lang w:val="sr-Cyrl-RS"/>
        </w:rPr>
        <w:t>(0</w:t>
      </w:r>
      <w:r w:rsidR="004B33D5" w:rsidRPr="00675F6F">
        <w:rPr>
          <w:b/>
          <w:lang w:val="sr-Cyrl-RS"/>
        </w:rPr>
        <w:t>,46</w:t>
      </w:r>
      <w:r w:rsidRPr="00675F6F">
        <w:rPr>
          <w:b/>
          <w:lang w:val="sr-Cyrl-RS"/>
        </w:rPr>
        <w:t>).</w:t>
      </w:r>
    </w:p>
    <w:p w14:paraId="07716F3B"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25C4CC01" w14:textId="77777777" w:rsidR="006078A6" w:rsidRPr="00675F6F" w:rsidRDefault="006078A6" w:rsidP="006078A6">
      <w:pPr>
        <w:jc w:val="center"/>
        <w:rPr>
          <w:b/>
          <w:lang w:val="sr-Cyrl-RS"/>
        </w:rPr>
      </w:pPr>
      <w:r w:rsidRPr="00675F6F">
        <w:rPr>
          <w:b/>
          <w:lang w:val="sr-Cyrl-RS"/>
        </w:rPr>
        <w:t>ИРП9 = (БП / НБП) х 0,</w:t>
      </w:r>
      <w:r w:rsidR="004B33D5" w:rsidRPr="00675F6F">
        <w:rPr>
          <w:b/>
          <w:lang w:val="sr-Cyrl-RS"/>
        </w:rPr>
        <w:t>46</w:t>
      </w:r>
    </w:p>
    <w:p w14:paraId="09D3043B" w14:textId="77777777" w:rsidR="006078A6" w:rsidRPr="00675F6F" w:rsidRDefault="006078A6" w:rsidP="006078A6">
      <w:pPr>
        <w:rPr>
          <w:lang w:val="sr-Cyrl-RS"/>
        </w:rPr>
      </w:pPr>
      <w:r w:rsidRPr="00675F6F">
        <w:rPr>
          <w:lang w:val="sr-Cyrl-RS"/>
        </w:rPr>
        <w:t xml:space="preserve">Доказ: </w:t>
      </w:r>
    </w:p>
    <w:p w14:paraId="7F55F1F1"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руководиоца пројекта, према Обрасцу 11,</w:t>
      </w:r>
    </w:p>
    <w:p w14:paraId="1F2FB8B1"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04CD27CF"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4D7CEAF1" w14:textId="77777777" w:rsidR="006078A6" w:rsidRPr="00675F6F" w:rsidRDefault="006078A6" w:rsidP="006078A6">
      <w:pPr>
        <w:pStyle w:val="ListParagraph"/>
        <w:numPr>
          <w:ilvl w:val="0"/>
          <w:numId w:val="0"/>
        </w:numPr>
        <w:ind w:left="720"/>
        <w:rPr>
          <w:lang w:val="sr-Cyrl-RS"/>
        </w:rPr>
      </w:pPr>
    </w:p>
    <w:p w14:paraId="4C4E08F9" w14:textId="77777777" w:rsidR="006078A6" w:rsidRPr="00FE5CA7" w:rsidRDefault="006078A6" w:rsidP="00A80833">
      <w:pPr>
        <w:pStyle w:val="ListParagraph"/>
        <w:numPr>
          <w:ilvl w:val="1"/>
          <w:numId w:val="14"/>
        </w:numPr>
        <w:rPr>
          <w:b/>
          <w:lang w:val="sr-Cyrl-RS"/>
        </w:rPr>
      </w:pPr>
      <w:r w:rsidRPr="00675F6F">
        <w:rPr>
          <w:b/>
          <w:lang w:val="sr-Cyrl-RS"/>
        </w:rPr>
        <w:t>Искуство водећег консултанта за подручје информационе безбедности (ИВК)</w:t>
      </w:r>
      <w:r w:rsidRPr="00675F6F">
        <w:rPr>
          <w:lang w:val="sr-Cyrl-RS"/>
        </w:rPr>
        <w:tab/>
      </w:r>
      <w:r w:rsidRPr="00675F6F">
        <w:rPr>
          <w:lang w:val="sr-Cyrl-RS"/>
        </w:rPr>
        <w:tab/>
      </w:r>
      <w:r w:rsidRPr="00675F6F">
        <w:rPr>
          <w:lang w:val="sr-Cyrl-RS"/>
        </w:rPr>
        <w:tab/>
      </w:r>
      <w:r w:rsidRPr="00675F6F">
        <w:rPr>
          <w:lang w:val="sr-Cyrl-RS"/>
        </w:rPr>
        <w:tab/>
      </w:r>
      <w:r w:rsidRPr="00FE5CA7">
        <w:rPr>
          <w:b/>
          <w:lang w:val="sr-Cyrl-RS"/>
        </w:rPr>
        <w:tab/>
      </w:r>
      <w:r w:rsidR="00FE5CA7">
        <w:rPr>
          <w:b/>
          <w:lang w:val="sr-Cyrl-RS"/>
        </w:rPr>
        <w:tab/>
        <w:t xml:space="preserve">        </w:t>
      </w:r>
      <w:r w:rsidRPr="00FE5CA7">
        <w:rPr>
          <w:b/>
          <w:lang w:val="sr-Cyrl-RS"/>
        </w:rPr>
        <w:t xml:space="preserve">Максимално </w:t>
      </w:r>
      <w:r w:rsidR="004B33D5" w:rsidRPr="00FE5CA7">
        <w:rPr>
          <w:b/>
          <w:lang w:val="sr-Cyrl-RS"/>
        </w:rPr>
        <w:t>9,72</w:t>
      </w:r>
      <w:r w:rsidRPr="00FE5CA7">
        <w:rPr>
          <w:b/>
          <w:lang w:val="sr-Cyrl-RS"/>
        </w:rPr>
        <w:t xml:space="preserve"> пондера </w:t>
      </w:r>
    </w:p>
    <w:p w14:paraId="68BB2819" w14:textId="77777777" w:rsidR="006078A6" w:rsidRPr="00675F6F" w:rsidRDefault="006078A6" w:rsidP="006078A6">
      <w:pPr>
        <w:pStyle w:val="ListParagraph"/>
        <w:numPr>
          <w:ilvl w:val="0"/>
          <w:numId w:val="0"/>
        </w:numPr>
        <w:rPr>
          <w:lang w:val="sr-Cyrl-RS"/>
        </w:rPr>
      </w:pPr>
      <w:r w:rsidRPr="00675F6F">
        <w:rPr>
          <w:lang w:val="sr-Cyrl-RS"/>
        </w:rPr>
        <w:t xml:space="preserve">Број  пондера према искуству водећег консултанта за подручје информационе безбедности се одређује на следећи начин: </w:t>
      </w:r>
    </w:p>
    <w:p w14:paraId="6EFE39A5" w14:textId="77777777" w:rsidR="006078A6" w:rsidRPr="00675F6F" w:rsidRDefault="006078A6" w:rsidP="006078A6">
      <w:pPr>
        <w:pStyle w:val="ListParagraph"/>
        <w:numPr>
          <w:ilvl w:val="0"/>
          <w:numId w:val="0"/>
        </w:numPr>
        <w:ind w:left="357"/>
        <w:rPr>
          <w:lang w:val="sr-Cyrl-RS"/>
        </w:rPr>
      </w:pPr>
    </w:p>
    <w:p w14:paraId="29F664BB" w14:textId="77777777" w:rsidR="006078A6" w:rsidRPr="00675F6F" w:rsidRDefault="006078A6" w:rsidP="006078A6">
      <w:pPr>
        <w:pStyle w:val="ListParagraph"/>
        <w:numPr>
          <w:ilvl w:val="0"/>
          <w:numId w:val="0"/>
        </w:numPr>
        <w:ind w:left="357"/>
        <w:jc w:val="center"/>
        <w:rPr>
          <w:b/>
          <w:lang w:val="sr-Cyrl-RS"/>
        </w:rPr>
      </w:pPr>
      <w:r w:rsidRPr="00675F6F">
        <w:rPr>
          <w:b/>
          <w:lang w:val="sr-Cyrl-RS"/>
        </w:rPr>
        <w:t>ИВК = ИВК1 + ИВК2 + ИВК3 + ИВК4 + ИВК5 + ИВК6 + ИВК7 + ИВК8</w:t>
      </w:r>
    </w:p>
    <w:p w14:paraId="6C832216" w14:textId="77777777" w:rsidR="006078A6" w:rsidRPr="00675F6F" w:rsidRDefault="006078A6" w:rsidP="006078A6">
      <w:pPr>
        <w:pStyle w:val="ListParagraph"/>
        <w:numPr>
          <w:ilvl w:val="0"/>
          <w:numId w:val="0"/>
        </w:numPr>
        <w:rPr>
          <w:lang w:val="sr-Cyrl-RS"/>
        </w:rPr>
      </w:pPr>
      <w:r w:rsidRPr="00675F6F">
        <w:rPr>
          <w:lang w:val="sr-Cyrl-RS"/>
        </w:rPr>
        <w:t>Појединачни елементи формуле за израчунавање пондера према искуству водећег консултанта за подручје информационе безбедности се одређује на следећи начин:</w:t>
      </w:r>
    </w:p>
    <w:p w14:paraId="7DBFA31E" w14:textId="77777777" w:rsidR="006078A6" w:rsidRPr="00675F6F" w:rsidRDefault="006078A6" w:rsidP="006078A6">
      <w:pPr>
        <w:rPr>
          <w:lang w:val="sr-Cyrl-RS"/>
        </w:rPr>
      </w:pPr>
      <w:r w:rsidRPr="00675F6F">
        <w:rPr>
          <w:b/>
          <w:lang w:val="sr-Cyrl-RS"/>
        </w:rPr>
        <w:t xml:space="preserve">ИВК1 </w:t>
      </w:r>
      <w:r w:rsidRPr="00675F6F">
        <w:rPr>
          <w:lang w:val="sr-Cyrl-RS"/>
        </w:rPr>
        <w:t>се израчунава тако што се у однос ставља Број година професионалног искуства у сектору информационо комуникационих технологија до дана подношења понуде (</w:t>
      </w:r>
      <w:r w:rsidRPr="00675F6F">
        <w:rPr>
          <w:b/>
          <w:lang w:val="sr-Cyrl-RS"/>
        </w:rPr>
        <w:t>БГ</w:t>
      </w:r>
      <w:r w:rsidRPr="00675F6F">
        <w:rPr>
          <w:lang w:val="sr-Cyrl-RS"/>
        </w:rPr>
        <w:t>) и Највећи број година професионалног искуства  у сектору информационо комуникационих технологија до дана подношења понуде (</w:t>
      </w:r>
      <w:r w:rsidRPr="00675F6F">
        <w:rPr>
          <w:b/>
          <w:lang w:val="sr-Cyrl-RS"/>
        </w:rPr>
        <w:t>НБГ</w:t>
      </w:r>
      <w:r w:rsidRPr="00675F6F">
        <w:rPr>
          <w:lang w:val="sr-Cyrl-RS"/>
        </w:rPr>
        <w:t>), помножена са максималним бројем пондера (</w:t>
      </w:r>
      <w:r w:rsidRPr="00675F6F">
        <w:rPr>
          <w:b/>
          <w:lang w:val="sr-Cyrl-RS"/>
        </w:rPr>
        <w:t>0,</w:t>
      </w:r>
      <w:r w:rsidR="004B33D5" w:rsidRPr="00675F6F">
        <w:rPr>
          <w:b/>
          <w:lang w:val="sr-Cyrl-RS"/>
        </w:rPr>
        <w:t>46</w:t>
      </w:r>
      <w:r w:rsidRPr="00675F6F">
        <w:rPr>
          <w:lang w:val="sr-Cyrl-RS"/>
        </w:rPr>
        <w:t>).</w:t>
      </w:r>
    </w:p>
    <w:p w14:paraId="3BE1C34A"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15.</w:t>
      </w:r>
    </w:p>
    <w:p w14:paraId="5F0DBE6E" w14:textId="77777777" w:rsidR="006078A6" w:rsidRPr="00675F6F" w:rsidRDefault="006078A6" w:rsidP="006078A6">
      <w:pPr>
        <w:jc w:val="center"/>
        <w:rPr>
          <w:b/>
          <w:lang w:val="sr-Cyrl-RS"/>
        </w:rPr>
      </w:pPr>
      <w:r w:rsidRPr="00675F6F">
        <w:rPr>
          <w:b/>
          <w:lang w:val="sr-Cyrl-RS"/>
        </w:rPr>
        <w:t>ИВК1 = (БГ / НБГ) х 0,</w:t>
      </w:r>
      <w:r w:rsidR="004B33D5" w:rsidRPr="00675F6F">
        <w:rPr>
          <w:b/>
          <w:lang w:val="sr-Cyrl-RS"/>
        </w:rPr>
        <w:t>46</w:t>
      </w:r>
    </w:p>
    <w:p w14:paraId="2D4F65EB" w14:textId="77777777" w:rsidR="006078A6" w:rsidRPr="00675F6F" w:rsidRDefault="006078A6" w:rsidP="006078A6">
      <w:pPr>
        <w:rPr>
          <w:lang w:val="sr-Cyrl-RS"/>
        </w:rPr>
      </w:pPr>
      <w:r w:rsidRPr="00675F6F">
        <w:rPr>
          <w:lang w:val="sr-Cyrl-RS"/>
        </w:rPr>
        <w:t xml:space="preserve">Доказ: </w:t>
      </w:r>
    </w:p>
    <w:p w14:paraId="5A05A7AF" w14:textId="77777777" w:rsidR="006078A6" w:rsidRPr="00675F6F" w:rsidRDefault="006078A6" w:rsidP="00A80833">
      <w:pPr>
        <w:pStyle w:val="ListParagraph"/>
        <w:numPr>
          <w:ilvl w:val="0"/>
          <w:numId w:val="42"/>
        </w:numPr>
        <w:rPr>
          <w:b/>
          <w:lang w:val="sr-Cyrl-RS"/>
        </w:rPr>
      </w:pPr>
      <w:r w:rsidRPr="00675F6F">
        <w:rPr>
          <w:lang w:val="sr-Cyrl-RS"/>
        </w:rPr>
        <w:t>Детаљна радна биографија водећег консултанта за подручје информационе безбедности, према Обрасцу 11.</w:t>
      </w:r>
    </w:p>
    <w:p w14:paraId="25FED113" w14:textId="77777777" w:rsidR="006078A6" w:rsidRPr="00675F6F" w:rsidRDefault="006078A6" w:rsidP="006078A6">
      <w:pPr>
        <w:rPr>
          <w:lang w:val="sr-Cyrl-RS"/>
        </w:rPr>
      </w:pPr>
      <w:r w:rsidRPr="00675F6F">
        <w:rPr>
          <w:b/>
          <w:lang w:val="sr-Cyrl-RS"/>
        </w:rPr>
        <w:t xml:space="preserve">ИВК2 </w:t>
      </w:r>
      <w:r w:rsidRPr="00675F6F">
        <w:rPr>
          <w:lang w:val="sr-Cyrl-RS"/>
        </w:rPr>
        <w:t>се израчунава тако што се у однос ставља Број година професионалног искуства на увођењу система управљања безбедношћу ISO/IEC 27001 до дана подношења понуде (</w:t>
      </w:r>
      <w:r w:rsidRPr="00675F6F">
        <w:rPr>
          <w:b/>
          <w:lang w:val="sr-Cyrl-RS"/>
        </w:rPr>
        <w:t>БГ</w:t>
      </w:r>
      <w:r w:rsidRPr="00675F6F">
        <w:rPr>
          <w:lang w:val="sr-Cyrl-RS"/>
        </w:rPr>
        <w:t>) и Највећи број година професионалног искуства на увођењу система управљања безбедношћу ISO/IEC 27001 до дана подношења понуде (</w:t>
      </w:r>
      <w:r w:rsidRPr="00675F6F">
        <w:rPr>
          <w:b/>
          <w:lang w:val="sr-Cyrl-RS"/>
        </w:rPr>
        <w:t>НБГ</w:t>
      </w:r>
      <w:r w:rsidRPr="00675F6F">
        <w:rPr>
          <w:lang w:val="sr-Cyrl-RS"/>
        </w:rPr>
        <w:t>), помножена са максималним бројем пондера (</w:t>
      </w:r>
      <w:r w:rsidRPr="00675F6F">
        <w:rPr>
          <w:b/>
          <w:lang w:val="sr-Cyrl-RS"/>
        </w:rPr>
        <w:t>1,</w:t>
      </w:r>
      <w:r w:rsidR="004B33D5" w:rsidRPr="00675F6F">
        <w:rPr>
          <w:b/>
          <w:lang w:val="sr-Cyrl-RS"/>
        </w:rPr>
        <w:t>39</w:t>
      </w:r>
      <w:r w:rsidRPr="00675F6F">
        <w:rPr>
          <w:lang w:val="sr-Cyrl-RS"/>
        </w:rPr>
        <w:t>).</w:t>
      </w:r>
    </w:p>
    <w:p w14:paraId="3BA779FA"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5.</w:t>
      </w:r>
    </w:p>
    <w:p w14:paraId="22FF4EE1" w14:textId="77777777" w:rsidR="006078A6" w:rsidRPr="00675F6F" w:rsidRDefault="006078A6" w:rsidP="006078A6">
      <w:pPr>
        <w:jc w:val="center"/>
        <w:rPr>
          <w:b/>
          <w:lang w:val="sr-Cyrl-RS"/>
        </w:rPr>
      </w:pPr>
      <w:r w:rsidRPr="00675F6F">
        <w:rPr>
          <w:b/>
          <w:lang w:val="sr-Cyrl-RS"/>
        </w:rPr>
        <w:t>ИВК2 = (БГ / НБГ) х 1,</w:t>
      </w:r>
      <w:r w:rsidR="004B33D5" w:rsidRPr="00675F6F">
        <w:rPr>
          <w:b/>
          <w:lang w:val="sr-Cyrl-RS"/>
        </w:rPr>
        <w:t>39</w:t>
      </w:r>
    </w:p>
    <w:p w14:paraId="3781C629" w14:textId="77777777" w:rsidR="006078A6" w:rsidRPr="00675F6F" w:rsidRDefault="006078A6" w:rsidP="006078A6">
      <w:pPr>
        <w:rPr>
          <w:lang w:val="sr-Cyrl-RS"/>
        </w:rPr>
      </w:pPr>
      <w:r w:rsidRPr="00675F6F">
        <w:rPr>
          <w:lang w:val="sr-Cyrl-RS"/>
        </w:rPr>
        <w:t xml:space="preserve">Доказ: </w:t>
      </w:r>
    </w:p>
    <w:p w14:paraId="089BE41F"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водећег консултанта за подручје информационе безбедности, према Обрасцу 11,</w:t>
      </w:r>
    </w:p>
    <w:p w14:paraId="5F8B28D7" w14:textId="77777777" w:rsidR="006078A6" w:rsidRPr="00675F6F" w:rsidRDefault="006078A6" w:rsidP="006078A6">
      <w:pPr>
        <w:pStyle w:val="ListParagraph"/>
        <w:numPr>
          <w:ilvl w:val="0"/>
          <w:numId w:val="0"/>
        </w:numPr>
        <w:ind w:left="357"/>
        <w:rPr>
          <w:lang w:val="sr-Cyrl-RS"/>
        </w:rPr>
      </w:pPr>
      <w:r w:rsidRPr="00675F6F">
        <w:rPr>
          <w:lang w:val="sr-Cyrl-RS"/>
        </w:rPr>
        <w:lastRenderedPageBreak/>
        <w:t>и</w:t>
      </w:r>
    </w:p>
    <w:p w14:paraId="78AAA70E"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наведеног лица на Обрасцу 12, или у другој форми (из које се недвосмислено може закључити да је референца валидна) оверене и потписане од стране овлашћеног лица за заступање корисника, наведених у радној биографији радно ангажованих лица.</w:t>
      </w:r>
    </w:p>
    <w:p w14:paraId="45D7B3F4" w14:textId="77777777" w:rsidR="006078A6" w:rsidRPr="00675F6F" w:rsidRDefault="006078A6" w:rsidP="006078A6">
      <w:pPr>
        <w:rPr>
          <w:lang w:val="sr-Cyrl-RS"/>
        </w:rPr>
      </w:pPr>
      <w:r w:rsidRPr="00675F6F">
        <w:rPr>
          <w:b/>
          <w:lang w:val="sr-Cyrl-RS"/>
        </w:rPr>
        <w:t xml:space="preserve">ИВК3 </w:t>
      </w:r>
      <w:r w:rsidRPr="00675F6F">
        <w:rPr>
          <w:lang w:val="sr-Cyrl-RS"/>
        </w:rPr>
        <w:t>се израчунава тако што се у однос ставља Број година професионалног искуства на пословима израде налаза, давања мишљења о информационим системима пословних организација у облику судских вештачења или форензичке анализе безбедности информационих система до дана подношења понуде (</w:t>
      </w:r>
      <w:r w:rsidRPr="00675F6F">
        <w:rPr>
          <w:b/>
          <w:lang w:val="sr-Cyrl-RS"/>
        </w:rPr>
        <w:t>БГ</w:t>
      </w:r>
      <w:r w:rsidRPr="00675F6F">
        <w:rPr>
          <w:lang w:val="sr-Cyrl-RS"/>
        </w:rPr>
        <w:t>) и  Највећи број година професионалног искуства на пословима израде налаза, давања мишљења о информационим системима пословних организација у облику судских вештачења или форензичке анализе безбедности информационих система до дана подношења понуде (</w:t>
      </w:r>
      <w:r w:rsidRPr="00675F6F">
        <w:rPr>
          <w:b/>
          <w:lang w:val="sr-Cyrl-RS"/>
        </w:rPr>
        <w:t>НБГ</w:t>
      </w:r>
      <w:r w:rsidRPr="00675F6F">
        <w:rPr>
          <w:lang w:val="sr-Cyrl-RS"/>
        </w:rPr>
        <w:t>), помножена са максималним бројем пондера (</w:t>
      </w:r>
      <w:r w:rsidRPr="00675F6F">
        <w:rPr>
          <w:b/>
          <w:lang w:val="sr-Cyrl-RS"/>
        </w:rPr>
        <w:t>1,</w:t>
      </w:r>
      <w:r w:rsidR="004B33D5" w:rsidRPr="00675F6F">
        <w:rPr>
          <w:b/>
          <w:lang w:val="sr-Cyrl-RS"/>
        </w:rPr>
        <w:t>85</w:t>
      </w:r>
      <w:r w:rsidRPr="00675F6F">
        <w:rPr>
          <w:lang w:val="sr-Cyrl-RS"/>
        </w:rPr>
        <w:t>).</w:t>
      </w:r>
    </w:p>
    <w:p w14:paraId="7F1F78D2"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10</w:t>
      </w:r>
    </w:p>
    <w:p w14:paraId="756B00AE" w14:textId="77777777" w:rsidR="006078A6" w:rsidRPr="00675F6F" w:rsidRDefault="006078A6" w:rsidP="006078A6">
      <w:pPr>
        <w:jc w:val="center"/>
        <w:rPr>
          <w:b/>
          <w:lang w:val="sr-Cyrl-RS"/>
        </w:rPr>
      </w:pPr>
      <w:r w:rsidRPr="00675F6F">
        <w:rPr>
          <w:b/>
          <w:lang w:val="sr-Cyrl-RS"/>
        </w:rPr>
        <w:t>ИВК</w:t>
      </w:r>
      <w:r w:rsidR="0027285E" w:rsidRPr="00675F6F">
        <w:rPr>
          <w:b/>
          <w:lang w:val="sr-Cyrl-RS"/>
        </w:rPr>
        <w:t>3</w:t>
      </w:r>
      <w:r w:rsidRPr="00675F6F">
        <w:rPr>
          <w:b/>
          <w:lang w:val="sr-Cyrl-RS"/>
        </w:rPr>
        <w:t xml:space="preserve"> = (БГ / НБГ) х 1,</w:t>
      </w:r>
      <w:r w:rsidR="004B33D5" w:rsidRPr="00675F6F">
        <w:rPr>
          <w:b/>
          <w:lang w:val="sr-Cyrl-RS"/>
        </w:rPr>
        <w:t>85</w:t>
      </w:r>
    </w:p>
    <w:p w14:paraId="2505FEBC" w14:textId="77777777" w:rsidR="006078A6" w:rsidRPr="00675F6F" w:rsidRDefault="006078A6" w:rsidP="006078A6">
      <w:pPr>
        <w:rPr>
          <w:lang w:val="sr-Cyrl-RS"/>
        </w:rPr>
      </w:pPr>
      <w:r w:rsidRPr="00675F6F">
        <w:rPr>
          <w:lang w:val="sr-Cyrl-RS"/>
        </w:rPr>
        <w:t xml:space="preserve">Доказ: </w:t>
      </w:r>
    </w:p>
    <w:p w14:paraId="720A3EF2"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водећег консултанта за подручје информационе безбедности, према Обрасцу 11,</w:t>
      </w:r>
    </w:p>
    <w:p w14:paraId="0E1DC327"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26D45EC0" w14:textId="77777777" w:rsidR="006078A6" w:rsidRPr="00675F6F" w:rsidRDefault="006078A6" w:rsidP="00A80833">
      <w:pPr>
        <w:pStyle w:val="ListParagraph"/>
        <w:numPr>
          <w:ilvl w:val="0"/>
          <w:numId w:val="42"/>
        </w:numPr>
        <w:rPr>
          <w:lang w:val="sr-Cyrl-RS"/>
        </w:rPr>
      </w:pPr>
      <w:r w:rsidRPr="00675F6F">
        <w:rPr>
          <w:lang w:val="sr-Cyrl-RS"/>
        </w:rPr>
        <w:t>Копија решења о упису у регистар судских вештака из области информационих технологија или копија доказа о извршеним форензичким анализама безбедности информационих система од стране организације код које је извршена анализа.</w:t>
      </w:r>
    </w:p>
    <w:p w14:paraId="3C43AC57" w14:textId="77777777" w:rsidR="006078A6" w:rsidRPr="00675F6F" w:rsidRDefault="006078A6" w:rsidP="006078A6">
      <w:pPr>
        <w:rPr>
          <w:lang w:val="sr-Cyrl-RS"/>
        </w:rPr>
      </w:pPr>
      <w:r w:rsidRPr="00675F6F">
        <w:rPr>
          <w:b/>
          <w:lang w:val="sr-Cyrl-RS"/>
        </w:rPr>
        <w:t xml:space="preserve">ИВК4 </w:t>
      </w:r>
      <w:r w:rsidRPr="00675F6F">
        <w:rPr>
          <w:lang w:val="sr-Cyrl-RS"/>
        </w:rPr>
        <w:t>се израчунава тако што се у однос ставља Број успешно реализованих пројеката увођења Система управљања безбедношћу ISO/IEC 27001:2013 у последње две (2) године до дана подношења понуде (</w:t>
      </w:r>
      <w:r w:rsidRPr="00675F6F">
        <w:rPr>
          <w:b/>
          <w:lang w:val="sr-Cyrl-RS"/>
        </w:rPr>
        <w:t>БУ</w:t>
      </w:r>
      <w:r w:rsidRPr="00675F6F">
        <w:rPr>
          <w:lang w:val="sr-Cyrl-RS"/>
        </w:rPr>
        <w:t>) и Највећи број успешно реализованих пројеката увођења Система управљања безбедношћу  ISO/IEC 27001:2013 у последње две (2) године до дана подношења понуде (</w:t>
      </w:r>
      <w:r w:rsidRPr="00675F6F">
        <w:rPr>
          <w:b/>
          <w:lang w:val="sr-Cyrl-RS"/>
        </w:rPr>
        <w:t>НБУ</w:t>
      </w:r>
      <w:r w:rsidRPr="00675F6F">
        <w:rPr>
          <w:lang w:val="sr-Cyrl-RS"/>
        </w:rPr>
        <w:t>), помножена са максималним бројем пондера (</w:t>
      </w:r>
      <w:r w:rsidRPr="00675F6F">
        <w:rPr>
          <w:b/>
          <w:lang w:val="sr-Cyrl-RS"/>
        </w:rPr>
        <w:t>1,</w:t>
      </w:r>
      <w:r w:rsidR="004B33D5" w:rsidRPr="00675F6F">
        <w:rPr>
          <w:b/>
          <w:lang w:val="sr-Cyrl-RS"/>
        </w:rPr>
        <w:t>85</w:t>
      </w:r>
      <w:r w:rsidRPr="00675F6F">
        <w:rPr>
          <w:lang w:val="sr-Cyrl-RS"/>
        </w:rPr>
        <w:t>).</w:t>
      </w:r>
    </w:p>
    <w:p w14:paraId="0B374F1D"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63E2C647" w14:textId="77777777" w:rsidR="006078A6" w:rsidRPr="00675F6F" w:rsidRDefault="006078A6" w:rsidP="006078A6">
      <w:pPr>
        <w:jc w:val="center"/>
        <w:rPr>
          <w:b/>
          <w:lang w:val="sr-Cyrl-RS"/>
        </w:rPr>
      </w:pPr>
      <w:r w:rsidRPr="00675F6F">
        <w:rPr>
          <w:b/>
          <w:lang w:val="sr-Cyrl-RS"/>
        </w:rPr>
        <w:t>ИВК4 = (БП / НБП) х 1,</w:t>
      </w:r>
      <w:r w:rsidR="004B33D5" w:rsidRPr="00675F6F">
        <w:rPr>
          <w:b/>
          <w:lang w:val="sr-Cyrl-RS"/>
        </w:rPr>
        <w:t>85</w:t>
      </w:r>
    </w:p>
    <w:p w14:paraId="0DDD7B38" w14:textId="77777777" w:rsidR="006078A6" w:rsidRPr="00675F6F" w:rsidRDefault="006078A6" w:rsidP="006078A6">
      <w:pPr>
        <w:rPr>
          <w:lang w:val="sr-Cyrl-RS"/>
        </w:rPr>
      </w:pPr>
      <w:r w:rsidRPr="00675F6F">
        <w:rPr>
          <w:lang w:val="sr-Cyrl-RS"/>
        </w:rPr>
        <w:t xml:space="preserve">Доказ: </w:t>
      </w:r>
    </w:p>
    <w:p w14:paraId="04CCDCA1"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водећег консултанта за подручје информационе безбедности, према Обрасцу 11,</w:t>
      </w:r>
    </w:p>
    <w:p w14:paraId="4238B254"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141E0FF1"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605658B5" w14:textId="77777777" w:rsidR="006078A6" w:rsidRPr="00675F6F" w:rsidRDefault="006078A6" w:rsidP="006078A6">
      <w:pPr>
        <w:rPr>
          <w:lang w:val="sr-Cyrl-RS"/>
        </w:rPr>
      </w:pPr>
      <w:r w:rsidRPr="00675F6F">
        <w:rPr>
          <w:b/>
          <w:lang w:val="sr-Cyrl-RS"/>
        </w:rPr>
        <w:t xml:space="preserve">ИВК5 </w:t>
      </w:r>
      <w:r w:rsidRPr="00675F6F">
        <w:rPr>
          <w:lang w:val="sr-Cyrl-RS"/>
        </w:rPr>
        <w:t xml:space="preserve">се израчунава тако што се у однос ставља Број успешно реализованих пројеката увођења Система управљања безбедношћу ISO/IEC 27001:2013 у </w:t>
      </w:r>
      <w:r w:rsidRPr="00675F6F">
        <w:rPr>
          <w:lang w:val="sr-Cyrl-RS"/>
        </w:rPr>
        <w:lastRenderedPageBreak/>
        <w:t>предузећима које се по Закону о рачуноводству и ревизији разврстава у велико правно лице до дана подношења понуде (</w:t>
      </w:r>
      <w:r w:rsidRPr="00675F6F">
        <w:rPr>
          <w:b/>
          <w:lang w:val="sr-Cyrl-RS"/>
        </w:rPr>
        <w:t>БП</w:t>
      </w:r>
      <w:r w:rsidRPr="00675F6F">
        <w:rPr>
          <w:lang w:val="sr-Cyrl-RS"/>
        </w:rPr>
        <w:t>) и Највећи број успешно реализованих пројеката увођења Система управљања безбедношћу ISO/IEC 27001:2013 у предузећима које се по Закону о рачуноводству и ревизији разврстава у велико правно лице до дана подношења понуде (</w:t>
      </w:r>
      <w:r w:rsidRPr="00675F6F">
        <w:rPr>
          <w:b/>
          <w:lang w:val="sr-Cyrl-RS"/>
        </w:rPr>
        <w:t>НБП</w:t>
      </w:r>
      <w:r w:rsidRPr="00675F6F">
        <w:rPr>
          <w:lang w:val="sr-Cyrl-RS"/>
        </w:rPr>
        <w:t>), помножена са максималним бројем пондера (</w:t>
      </w:r>
      <w:r w:rsidRPr="00675F6F">
        <w:rPr>
          <w:b/>
          <w:lang w:val="sr-Cyrl-RS"/>
        </w:rPr>
        <w:t>1,</w:t>
      </w:r>
      <w:r w:rsidR="0027285E" w:rsidRPr="00675F6F">
        <w:rPr>
          <w:b/>
          <w:lang w:val="sr-Cyrl-RS"/>
        </w:rPr>
        <w:t>85</w:t>
      </w:r>
      <w:r w:rsidRPr="00675F6F">
        <w:rPr>
          <w:lang w:val="sr-Cyrl-RS"/>
        </w:rPr>
        <w:t>).</w:t>
      </w:r>
    </w:p>
    <w:p w14:paraId="6B95EE85"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71EC4B31" w14:textId="77777777" w:rsidR="006078A6" w:rsidRPr="00675F6F" w:rsidRDefault="006078A6" w:rsidP="006078A6">
      <w:pPr>
        <w:jc w:val="center"/>
        <w:rPr>
          <w:b/>
          <w:lang w:val="sr-Cyrl-RS"/>
        </w:rPr>
      </w:pPr>
      <w:r w:rsidRPr="00675F6F">
        <w:rPr>
          <w:b/>
          <w:lang w:val="sr-Cyrl-RS"/>
        </w:rPr>
        <w:t>ИВК5 = (БП / НБП) х 1,</w:t>
      </w:r>
      <w:r w:rsidR="0027285E" w:rsidRPr="00675F6F">
        <w:rPr>
          <w:b/>
          <w:lang w:val="sr-Cyrl-RS"/>
        </w:rPr>
        <w:t>85</w:t>
      </w:r>
    </w:p>
    <w:p w14:paraId="110D7FC7" w14:textId="77777777" w:rsidR="006078A6" w:rsidRPr="00675F6F" w:rsidRDefault="006078A6" w:rsidP="006078A6">
      <w:pPr>
        <w:rPr>
          <w:lang w:val="sr-Cyrl-RS"/>
        </w:rPr>
      </w:pPr>
      <w:r w:rsidRPr="00675F6F">
        <w:rPr>
          <w:lang w:val="sr-Cyrl-RS"/>
        </w:rPr>
        <w:t xml:space="preserve">Доказ: </w:t>
      </w:r>
    </w:p>
    <w:p w14:paraId="4DEBBB33"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водећег консултанта за подручје информационе безбедности, према Обрасцу 11,</w:t>
      </w:r>
    </w:p>
    <w:p w14:paraId="67797F6C"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3B1A41A7"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79558153" w14:textId="77777777" w:rsidR="006078A6" w:rsidRPr="00675F6F" w:rsidRDefault="006078A6" w:rsidP="006078A6">
      <w:pPr>
        <w:rPr>
          <w:lang w:val="sr-Cyrl-RS"/>
        </w:rPr>
      </w:pPr>
      <w:r w:rsidRPr="00675F6F">
        <w:rPr>
          <w:b/>
          <w:lang w:val="sr-Cyrl-RS"/>
        </w:rPr>
        <w:t xml:space="preserve">ИВК6 </w:t>
      </w:r>
      <w:r w:rsidRPr="00675F6F">
        <w:rPr>
          <w:lang w:val="sr-Cyrl-RS"/>
        </w:rPr>
        <w:t>се израчунава тако што се у однос ставља Број успешно реализованих пројеката увођења система управљања континуитетом пословања  ISO 22301:2012 - Business Continuity Management Systems, у последње три (3) године до дана подношења понуде(</w:t>
      </w:r>
      <w:r w:rsidRPr="00675F6F">
        <w:rPr>
          <w:b/>
          <w:lang w:val="sr-Cyrl-RS"/>
        </w:rPr>
        <w:t>БП</w:t>
      </w:r>
      <w:r w:rsidRPr="00675F6F">
        <w:rPr>
          <w:lang w:val="sr-Cyrl-RS"/>
        </w:rPr>
        <w:t>) и Највећи број  успешно реализованих пројеката увођења система управљања континуитетом пословања  ISO 22301:2012 - Business Continuity Management Systems, у последње три (3) године до дана подношења понуде (</w:t>
      </w:r>
      <w:r w:rsidRPr="00675F6F">
        <w:rPr>
          <w:b/>
          <w:lang w:val="sr-Cyrl-RS"/>
        </w:rPr>
        <w:t>НБП</w:t>
      </w:r>
      <w:r w:rsidRPr="00675F6F">
        <w:rPr>
          <w:lang w:val="sr-Cyrl-RS"/>
        </w:rPr>
        <w:t>),  помножена са максималним бројем пондера (</w:t>
      </w:r>
      <w:r w:rsidRPr="00675F6F">
        <w:rPr>
          <w:b/>
          <w:lang w:val="sr-Cyrl-RS"/>
        </w:rPr>
        <w:t>0,</w:t>
      </w:r>
      <w:r w:rsidR="0027285E" w:rsidRPr="00675F6F">
        <w:rPr>
          <w:b/>
          <w:lang w:val="sr-Cyrl-RS"/>
        </w:rPr>
        <w:t>46</w:t>
      </w:r>
      <w:r w:rsidRPr="00675F6F">
        <w:rPr>
          <w:lang w:val="sr-Cyrl-RS"/>
        </w:rPr>
        <w:t>).</w:t>
      </w:r>
    </w:p>
    <w:p w14:paraId="604F4F4D"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5DA22A71" w14:textId="77777777" w:rsidR="006078A6" w:rsidRPr="00675F6F" w:rsidRDefault="006078A6" w:rsidP="0027285E">
      <w:pPr>
        <w:jc w:val="center"/>
        <w:rPr>
          <w:b/>
          <w:lang w:val="sr-Cyrl-RS"/>
        </w:rPr>
      </w:pPr>
      <w:r w:rsidRPr="00675F6F">
        <w:rPr>
          <w:b/>
          <w:lang w:val="sr-Cyrl-RS"/>
        </w:rPr>
        <w:t>ИВК6 = (БУ / НБУ) х 0,</w:t>
      </w:r>
      <w:r w:rsidR="0027285E" w:rsidRPr="00675F6F">
        <w:rPr>
          <w:b/>
          <w:lang w:val="sr-Cyrl-RS"/>
        </w:rPr>
        <w:t>46</w:t>
      </w:r>
    </w:p>
    <w:p w14:paraId="3143195A" w14:textId="77777777" w:rsidR="006078A6" w:rsidRPr="00675F6F" w:rsidRDefault="006078A6" w:rsidP="006078A6">
      <w:pPr>
        <w:rPr>
          <w:lang w:val="sr-Cyrl-RS"/>
        </w:rPr>
      </w:pPr>
      <w:r w:rsidRPr="00675F6F">
        <w:rPr>
          <w:lang w:val="sr-Cyrl-RS"/>
        </w:rPr>
        <w:t xml:space="preserve">Доказ: </w:t>
      </w:r>
    </w:p>
    <w:p w14:paraId="76306589"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водећег консултанта за подручје информационе безбедности, према Обрасцу 11,</w:t>
      </w:r>
    </w:p>
    <w:p w14:paraId="39B442CA"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53730956"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7F3A0CCB" w14:textId="77777777" w:rsidR="006078A6" w:rsidRPr="00675F6F" w:rsidRDefault="006078A6" w:rsidP="006078A6">
      <w:pPr>
        <w:rPr>
          <w:lang w:val="sr-Cyrl-RS"/>
        </w:rPr>
      </w:pPr>
      <w:r w:rsidRPr="00675F6F">
        <w:rPr>
          <w:b/>
          <w:lang w:val="sr-Cyrl-RS"/>
        </w:rPr>
        <w:t xml:space="preserve">ИВК7 </w:t>
      </w:r>
      <w:r w:rsidRPr="00675F6F">
        <w:rPr>
          <w:lang w:val="sr-Cyrl-RS"/>
        </w:rPr>
        <w:t>се израчунава тако што се у однос ставља Број ангажовања у оквиру радних група на пословима анализе инфраструктуре информационих система јавних предузећа и/или државних органа до дана подношења понуде (</w:t>
      </w:r>
      <w:r w:rsidRPr="00675F6F">
        <w:rPr>
          <w:b/>
          <w:lang w:val="sr-Cyrl-RS"/>
        </w:rPr>
        <w:t>БА</w:t>
      </w:r>
      <w:r w:rsidRPr="00675F6F">
        <w:rPr>
          <w:lang w:val="sr-Cyrl-RS"/>
        </w:rPr>
        <w:t>) и Највећи број ангажовања  у оквиру радних група на пословима анализе инфраструктуре информационих система јавних предузећа и/или државних органа до дана подношења понуде (</w:t>
      </w:r>
      <w:r w:rsidRPr="00675F6F">
        <w:rPr>
          <w:b/>
          <w:lang w:val="sr-Cyrl-RS"/>
        </w:rPr>
        <w:t>НБА</w:t>
      </w:r>
      <w:r w:rsidRPr="00675F6F">
        <w:rPr>
          <w:lang w:val="sr-Cyrl-RS"/>
        </w:rPr>
        <w:t>), помножена са максималним бројем пондера (</w:t>
      </w:r>
      <w:r w:rsidRPr="00675F6F">
        <w:rPr>
          <w:b/>
          <w:lang w:val="sr-Cyrl-RS"/>
        </w:rPr>
        <w:t>0,</w:t>
      </w:r>
      <w:r w:rsidR="0027285E" w:rsidRPr="00675F6F">
        <w:rPr>
          <w:b/>
          <w:lang w:val="sr-Cyrl-RS"/>
        </w:rPr>
        <w:t>93</w:t>
      </w:r>
      <w:r w:rsidRPr="00675F6F">
        <w:rPr>
          <w:lang w:val="sr-Cyrl-RS"/>
        </w:rPr>
        <w:t>).</w:t>
      </w:r>
    </w:p>
    <w:p w14:paraId="7109BECE"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1DE9D6CE" w14:textId="77777777" w:rsidR="006078A6" w:rsidRPr="00675F6F" w:rsidRDefault="006078A6" w:rsidP="006078A6">
      <w:pPr>
        <w:jc w:val="center"/>
        <w:rPr>
          <w:b/>
          <w:lang w:val="sr-Cyrl-RS"/>
        </w:rPr>
      </w:pPr>
      <w:r w:rsidRPr="00675F6F">
        <w:rPr>
          <w:b/>
          <w:lang w:val="sr-Cyrl-RS"/>
        </w:rPr>
        <w:t>ИВК7 = (БА / НБА) х 0,</w:t>
      </w:r>
      <w:r w:rsidR="0027285E" w:rsidRPr="00675F6F">
        <w:rPr>
          <w:b/>
          <w:lang w:val="sr-Cyrl-RS"/>
        </w:rPr>
        <w:t>93</w:t>
      </w:r>
    </w:p>
    <w:p w14:paraId="2EE25AF4" w14:textId="77777777" w:rsidR="006078A6" w:rsidRPr="00675F6F" w:rsidRDefault="006078A6" w:rsidP="006078A6">
      <w:pPr>
        <w:rPr>
          <w:lang w:val="sr-Cyrl-RS"/>
        </w:rPr>
      </w:pPr>
      <w:r w:rsidRPr="00675F6F">
        <w:rPr>
          <w:lang w:val="sr-Cyrl-RS"/>
        </w:rPr>
        <w:t xml:space="preserve">Доказ: </w:t>
      </w:r>
    </w:p>
    <w:p w14:paraId="3CC80C5F" w14:textId="77777777" w:rsidR="006078A6" w:rsidRPr="00675F6F" w:rsidRDefault="006078A6" w:rsidP="00A80833">
      <w:pPr>
        <w:pStyle w:val="ListParagraph"/>
        <w:numPr>
          <w:ilvl w:val="0"/>
          <w:numId w:val="42"/>
        </w:numPr>
        <w:rPr>
          <w:lang w:val="sr-Cyrl-RS"/>
        </w:rPr>
      </w:pPr>
      <w:r w:rsidRPr="00675F6F">
        <w:rPr>
          <w:lang w:val="sr-Cyrl-RS"/>
        </w:rPr>
        <w:lastRenderedPageBreak/>
        <w:t>Детаљна радна биографија водећег консултанта за подручје информационе безбедности, према Обрасцу 11,</w:t>
      </w:r>
    </w:p>
    <w:p w14:paraId="618F6829"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559BC9F4" w14:textId="77777777" w:rsidR="006078A6" w:rsidRPr="00675F6F" w:rsidRDefault="006078A6" w:rsidP="00A80833">
      <w:pPr>
        <w:pStyle w:val="ListParagraph"/>
        <w:numPr>
          <w:ilvl w:val="0"/>
          <w:numId w:val="42"/>
        </w:numPr>
        <w:rPr>
          <w:lang w:val="sr-Cyrl-RS"/>
        </w:rPr>
      </w:pPr>
      <w:r w:rsidRPr="00675F6F">
        <w:rPr>
          <w:lang w:val="sr-Cyrl-RS"/>
        </w:rPr>
        <w:t>Копија решења о именовању у радну групу на пословима описаним под ИВК7</w:t>
      </w:r>
    </w:p>
    <w:p w14:paraId="549F8668" w14:textId="77777777" w:rsidR="006078A6" w:rsidRPr="00675F6F" w:rsidRDefault="006078A6" w:rsidP="006078A6">
      <w:pPr>
        <w:rPr>
          <w:lang w:val="sr-Cyrl-RS"/>
        </w:rPr>
      </w:pPr>
      <w:r w:rsidRPr="00675F6F">
        <w:rPr>
          <w:b/>
          <w:lang w:val="sr-Cyrl-RS"/>
        </w:rPr>
        <w:t xml:space="preserve">ИВК8 </w:t>
      </w:r>
      <w:r w:rsidRPr="00675F6F">
        <w:rPr>
          <w:lang w:val="sr-Cyrl-RS"/>
        </w:rPr>
        <w:t>се израчунава тако што се у однос ставља Број ангажовања у оквиру радне групе на пословима израде нормативних аката у области информационе безбедности до дана подношења понуде (</w:t>
      </w:r>
      <w:r w:rsidRPr="00675F6F">
        <w:rPr>
          <w:b/>
          <w:lang w:val="sr-Cyrl-RS"/>
        </w:rPr>
        <w:t>БА</w:t>
      </w:r>
      <w:r w:rsidRPr="00675F6F">
        <w:rPr>
          <w:lang w:val="sr-Cyrl-RS"/>
        </w:rPr>
        <w:t>) и Број ангажовања у оквиру радне групе на пословима израде нормативних аката у области информационе безбедности до дана подношења понуде (</w:t>
      </w:r>
      <w:r w:rsidRPr="00675F6F">
        <w:rPr>
          <w:b/>
          <w:lang w:val="sr-Cyrl-RS"/>
        </w:rPr>
        <w:t>НБА</w:t>
      </w:r>
      <w:r w:rsidRPr="00675F6F">
        <w:rPr>
          <w:lang w:val="sr-Cyrl-RS"/>
        </w:rPr>
        <w:t>), помножена са максималним бројем пондера (</w:t>
      </w:r>
      <w:r w:rsidRPr="00675F6F">
        <w:rPr>
          <w:b/>
          <w:lang w:val="sr-Cyrl-RS"/>
        </w:rPr>
        <w:t>0,</w:t>
      </w:r>
      <w:r w:rsidR="0027285E" w:rsidRPr="00675F6F">
        <w:rPr>
          <w:b/>
          <w:lang w:val="sr-Cyrl-RS"/>
        </w:rPr>
        <w:t>93</w:t>
      </w:r>
      <w:r w:rsidRPr="00675F6F">
        <w:rPr>
          <w:lang w:val="sr-Cyrl-RS"/>
        </w:rPr>
        <w:t>).</w:t>
      </w:r>
    </w:p>
    <w:p w14:paraId="06F42BC9"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604075FD" w14:textId="77777777" w:rsidR="006078A6" w:rsidRPr="00675F6F" w:rsidRDefault="006078A6" w:rsidP="006078A6">
      <w:pPr>
        <w:jc w:val="center"/>
        <w:rPr>
          <w:b/>
          <w:lang w:val="sr-Cyrl-RS"/>
        </w:rPr>
      </w:pPr>
      <w:r w:rsidRPr="00675F6F">
        <w:rPr>
          <w:b/>
          <w:lang w:val="sr-Cyrl-RS"/>
        </w:rPr>
        <w:t>ИВК8 = (БА / НБА) х 0</w:t>
      </w:r>
      <w:r w:rsidR="0027285E" w:rsidRPr="00675F6F">
        <w:rPr>
          <w:b/>
          <w:lang w:val="sr-Cyrl-RS"/>
        </w:rPr>
        <w:t>,93</w:t>
      </w:r>
    </w:p>
    <w:p w14:paraId="23FB5F0D" w14:textId="77777777" w:rsidR="006078A6" w:rsidRPr="00675F6F" w:rsidRDefault="006078A6" w:rsidP="006078A6">
      <w:pPr>
        <w:rPr>
          <w:lang w:val="sr-Cyrl-RS"/>
        </w:rPr>
      </w:pPr>
      <w:r w:rsidRPr="00675F6F">
        <w:rPr>
          <w:lang w:val="sr-Cyrl-RS"/>
        </w:rPr>
        <w:t xml:space="preserve">Доказ: </w:t>
      </w:r>
    </w:p>
    <w:p w14:paraId="7D7A3E06"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водећег консултанта за подручје информационе безбедности, према Обрасцу 11,</w:t>
      </w:r>
    </w:p>
    <w:p w14:paraId="55AA773F"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07AD8A86" w14:textId="77777777" w:rsidR="006078A6" w:rsidRPr="00675F6F" w:rsidRDefault="006078A6" w:rsidP="00A80833">
      <w:pPr>
        <w:pStyle w:val="ListParagraph"/>
        <w:numPr>
          <w:ilvl w:val="0"/>
          <w:numId w:val="42"/>
        </w:numPr>
        <w:rPr>
          <w:lang w:val="sr-Cyrl-RS"/>
        </w:rPr>
      </w:pPr>
      <w:r w:rsidRPr="00675F6F">
        <w:rPr>
          <w:lang w:val="sr-Cyrl-RS"/>
        </w:rPr>
        <w:t>Копија решења о именовању у радну групу на пословима описаним под ИВК8</w:t>
      </w:r>
    </w:p>
    <w:p w14:paraId="27A7F9F8" w14:textId="77777777" w:rsidR="006078A6" w:rsidRPr="00675F6F" w:rsidRDefault="006078A6" w:rsidP="006078A6">
      <w:pPr>
        <w:pStyle w:val="ListParagraph"/>
        <w:numPr>
          <w:ilvl w:val="0"/>
          <w:numId w:val="0"/>
        </w:numPr>
        <w:ind w:left="720"/>
        <w:rPr>
          <w:lang w:val="sr-Cyrl-RS"/>
        </w:rPr>
      </w:pPr>
    </w:p>
    <w:p w14:paraId="722D56EA" w14:textId="77777777" w:rsidR="006078A6" w:rsidRPr="00675F6F" w:rsidRDefault="006078A6" w:rsidP="00A80833">
      <w:pPr>
        <w:pStyle w:val="ListParagraph"/>
        <w:numPr>
          <w:ilvl w:val="1"/>
          <w:numId w:val="14"/>
        </w:numPr>
        <w:rPr>
          <w:b/>
          <w:lang w:val="sr-Cyrl-RS"/>
        </w:rPr>
      </w:pPr>
      <w:r w:rsidRPr="00675F6F">
        <w:rPr>
          <w:b/>
          <w:lang w:val="sr-Cyrl-RS"/>
        </w:rPr>
        <w:t xml:space="preserve">Искуство Консултаната за подручје безбедности људских ресурса  (ИХР)      </w:t>
      </w:r>
      <w:r w:rsidR="00FE5CA7">
        <w:rPr>
          <w:b/>
          <w:lang w:val="sr-Cyrl-RS"/>
        </w:rPr>
        <w:tab/>
      </w:r>
      <w:r w:rsidR="00FE5CA7">
        <w:rPr>
          <w:b/>
          <w:lang w:val="sr-Cyrl-RS"/>
        </w:rPr>
        <w:tab/>
      </w:r>
      <w:r w:rsidR="00FE5CA7">
        <w:rPr>
          <w:b/>
          <w:lang w:val="sr-Cyrl-RS"/>
        </w:rPr>
        <w:tab/>
      </w:r>
      <w:r w:rsidR="00FE5CA7">
        <w:rPr>
          <w:b/>
          <w:lang w:val="sr-Cyrl-RS"/>
        </w:rPr>
        <w:tab/>
      </w:r>
      <w:r w:rsidR="00FE5CA7">
        <w:rPr>
          <w:b/>
          <w:lang w:val="sr-Cyrl-RS"/>
        </w:rPr>
        <w:tab/>
      </w:r>
      <w:r w:rsidR="00FE5CA7">
        <w:rPr>
          <w:b/>
          <w:lang w:val="sr-Cyrl-RS"/>
        </w:rPr>
        <w:tab/>
        <w:t xml:space="preserve">        </w:t>
      </w:r>
      <w:r w:rsidRPr="00FE5CA7">
        <w:rPr>
          <w:b/>
          <w:lang w:val="sr-Cyrl-RS"/>
        </w:rPr>
        <w:t xml:space="preserve">Максимално </w:t>
      </w:r>
      <w:r w:rsidR="00942D9F" w:rsidRPr="00FE5CA7">
        <w:rPr>
          <w:b/>
          <w:lang w:val="sr-Cyrl-RS"/>
        </w:rPr>
        <w:t>9,72</w:t>
      </w:r>
      <w:r w:rsidRPr="00FE5CA7">
        <w:rPr>
          <w:b/>
          <w:lang w:val="sr-Cyrl-RS"/>
        </w:rPr>
        <w:t xml:space="preserve"> пондера</w:t>
      </w:r>
      <w:r w:rsidRPr="00675F6F">
        <w:rPr>
          <w:lang w:val="sr-Cyrl-RS"/>
        </w:rPr>
        <w:t xml:space="preserve"> </w:t>
      </w:r>
    </w:p>
    <w:p w14:paraId="506C3536" w14:textId="77777777" w:rsidR="006078A6" w:rsidRPr="00675F6F" w:rsidRDefault="006078A6" w:rsidP="006078A6">
      <w:pPr>
        <w:rPr>
          <w:lang w:val="sr-Cyrl-RS"/>
        </w:rPr>
      </w:pPr>
      <w:r w:rsidRPr="00675F6F">
        <w:rPr>
          <w:lang w:val="sr-Cyrl-RS"/>
        </w:rPr>
        <w:t xml:space="preserve">Број бодова према искуству консултанта за подручје безбедности људских ресурса се одређује на следећи начин: </w:t>
      </w:r>
    </w:p>
    <w:p w14:paraId="6242292A" w14:textId="77777777" w:rsidR="006078A6" w:rsidRPr="00675F6F" w:rsidRDefault="006078A6" w:rsidP="006078A6">
      <w:pPr>
        <w:pStyle w:val="ListParagraph"/>
        <w:numPr>
          <w:ilvl w:val="0"/>
          <w:numId w:val="0"/>
        </w:numPr>
        <w:ind w:left="357"/>
        <w:jc w:val="center"/>
        <w:rPr>
          <w:b/>
          <w:lang w:val="sr-Cyrl-RS"/>
        </w:rPr>
      </w:pPr>
      <w:r w:rsidRPr="00675F6F">
        <w:rPr>
          <w:b/>
          <w:lang w:val="sr-Cyrl-RS"/>
        </w:rPr>
        <w:t>ИХР = ИХР1 + ИХР2 + ИХР3 + ИХР4 + ИХР5 + ИХР6</w:t>
      </w:r>
    </w:p>
    <w:p w14:paraId="1F321437" w14:textId="77777777" w:rsidR="006078A6" w:rsidRPr="00675F6F" w:rsidRDefault="006078A6" w:rsidP="006078A6">
      <w:pPr>
        <w:rPr>
          <w:lang w:val="sr-Cyrl-RS"/>
        </w:rPr>
      </w:pPr>
      <w:r w:rsidRPr="00675F6F">
        <w:rPr>
          <w:lang w:val="sr-Cyrl-RS"/>
        </w:rPr>
        <w:t>Појединачни елементи формуле за израчунавање бодова према искуству консултанта за подручје безбедности људских ресурса се одређује на следећи начин:</w:t>
      </w:r>
    </w:p>
    <w:p w14:paraId="5F3E414B" w14:textId="77777777" w:rsidR="006078A6" w:rsidRPr="00675F6F" w:rsidRDefault="006078A6" w:rsidP="006078A6">
      <w:pPr>
        <w:rPr>
          <w:lang w:val="sr-Cyrl-RS"/>
        </w:rPr>
      </w:pPr>
      <w:r w:rsidRPr="00675F6F">
        <w:rPr>
          <w:b/>
          <w:lang w:val="sr-Cyrl-RS"/>
        </w:rPr>
        <w:t xml:space="preserve">ИХР1 </w:t>
      </w:r>
      <w:r w:rsidRPr="00675F6F">
        <w:rPr>
          <w:lang w:val="sr-Cyrl-RS"/>
        </w:rPr>
        <w:t>се израчунава тако што се у однос ставља Број година година професионалног искуства у сектору формалног образовања (факултет, виша школа и слично у области теорије управљања квалитетом до дана подношења понуде (</w:t>
      </w:r>
      <w:r w:rsidRPr="00675F6F">
        <w:rPr>
          <w:b/>
          <w:lang w:val="sr-Cyrl-RS"/>
        </w:rPr>
        <w:t>БГ</w:t>
      </w:r>
      <w:r w:rsidRPr="00675F6F">
        <w:rPr>
          <w:lang w:val="sr-Cyrl-RS"/>
        </w:rPr>
        <w:t>) и Највећи број година професионалног искуства у сектору формалног образовања (факултет, виша школа и слично) у области теорије управљања  квалитетом до дана подношења понуде (</w:t>
      </w:r>
      <w:r w:rsidRPr="00675F6F">
        <w:rPr>
          <w:b/>
          <w:lang w:val="sr-Cyrl-RS"/>
        </w:rPr>
        <w:t>НБГ</w:t>
      </w:r>
      <w:r w:rsidRPr="00675F6F">
        <w:rPr>
          <w:lang w:val="sr-Cyrl-RS"/>
        </w:rPr>
        <w:t>), помножена са максималним бројем пондера (</w:t>
      </w:r>
      <w:r w:rsidR="0027285E" w:rsidRPr="00675F6F">
        <w:rPr>
          <w:b/>
          <w:lang w:val="sr-Cyrl-RS"/>
        </w:rPr>
        <w:t>2,31</w:t>
      </w:r>
      <w:r w:rsidRPr="00675F6F">
        <w:rPr>
          <w:lang w:val="sr-Cyrl-RS"/>
        </w:rPr>
        <w:t>).</w:t>
      </w:r>
    </w:p>
    <w:p w14:paraId="725BC6BD"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15</w:t>
      </w:r>
    </w:p>
    <w:p w14:paraId="45E44176" w14:textId="77777777" w:rsidR="006078A6" w:rsidRPr="00675F6F" w:rsidRDefault="006078A6" w:rsidP="006078A6">
      <w:pPr>
        <w:jc w:val="center"/>
        <w:rPr>
          <w:b/>
          <w:lang w:val="sr-Cyrl-RS"/>
        </w:rPr>
      </w:pPr>
      <w:r w:rsidRPr="00675F6F">
        <w:rPr>
          <w:b/>
          <w:lang w:val="sr-Cyrl-RS"/>
        </w:rPr>
        <w:t xml:space="preserve">ИХР1 = (БГ / НБГ) х </w:t>
      </w:r>
      <w:r w:rsidR="0027285E" w:rsidRPr="00675F6F">
        <w:rPr>
          <w:b/>
          <w:lang w:val="sr-Cyrl-RS"/>
        </w:rPr>
        <w:t>2,31</w:t>
      </w:r>
    </w:p>
    <w:p w14:paraId="60B02EFF" w14:textId="77777777" w:rsidR="006078A6" w:rsidRPr="00675F6F" w:rsidRDefault="006078A6" w:rsidP="006078A6">
      <w:pPr>
        <w:rPr>
          <w:lang w:val="sr-Cyrl-RS"/>
        </w:rPr>
      </w:pPr>
      <w:r w:rsidRPr="00675F6F">
        <w:rPr>
          <w:lang w:val="sr-Cyrl-RS"/>
        </w:rPr>
        <w:t xml:space="preserve">Доказ: </w:t>
      </w:r>
    </w:p>
    <w:p w14:paraId="6207D263"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подручје безбедности људских ресурса, према Обрасцу 11.</w:t>
      </w:r>
    </w:p>
    <w:p w14:paraId="611F136D" w14:textId="77777777" w:rsidR="006078A6" w:rsidRPr="00675F6F" w:rsidRDefault="006078A6" w:rsidP="006078A6">
      <w:pPr>
        <w:rPr>
          <w:lang w:val="sr-Cyrl-RS"/>
        </w:rPr>
      </w:pPr>
      <w:r w:rsidRPr="00675F6F">
        <w:rPr>
          <w:b/>
          <w:lang w:val="sr-Cyrl-RS"/>
        </w:rPr>
        <w:t xml:space="preserve">ИХР2 </w:t>
      </w:r>
      <w:r w:rsidRPr="00675F6F">
        <w:rPr>
          <w:lang w:val="sr-Cyrl-RS"/>
        </w:rPr>
        <w:t>се израчунава тако што се у однос ставља Број година искуства на имплементацијама система управљања квалитетом ISO 9001  до дана подношења понуде (</w:t>
      </w:r>
      <w:r w:rsidRPr="00675F6F">
        <w:rPr>
          <w:b/>
          <w:lang w:val="sr-Cyrl-RS"/>
        </w:rPr>
        <w:t>БГ</w:t>
      </w:r>
      <w:r w:rsidRPr="00675F6F">
        <w:rPr>
          <w:lang w:val="sr-Cyrl-RS"/>
        </w:rPr>
        <w:t xml:space="preserve">) и Највећи број  година искуства на имплементацијама система </w:t>
      </w:r>
      <w:r w:rsidRPr="00675F6F">
        <w:rPr>
          <w:lang w:val="sr-Cyrl-RS"/>
        </w:rPr>
        <w:lastRenderedPageBreak/>
        <w:t>управљања квалитетом ISO 9001  до дана подношења понуде (</w:t>
      </w:r>
      <w:r w:rsidRPr="00675F6F">
        <w:rPr>
          <w:b/>
          <w:lang w:val="sr-Cyrl-RS"/>
        </w:rPr>
        <w:t>НБГ</w:t>
      </w:r>
      <w:r w:rsidRPr="00675F6F">
        <w:rPr>
          <w:lang w:val="sr-Cyrl-RS"/>
        </w:rPr>
        <w:t>), помножена са максималним бројем пондера (</w:t>
      </w:r>
      <w:r w:rsidRPr="00675F6F">
        <w:rPr>
          <w:b/>
          <w:lang w:val="sr-Cyrl-RS"/>
        </w:rPr>
        <w:t>0,</w:t>
      </w:r>
      <w:r w:rsidR="0027285E" w:rsidRPr="00675F6F">
        <w:rPr>
          <w:b/>
          <w:lang w:val="sr-Cyrl-RS"/>
        </w:rPr>
        <w:t>93</w:t>
      </w:r>
      <w:r w:rsidRPr="00675F6F">
        <w:rPr>
          <w:lang w:val="sr-Cyrl-RS"/>
        </w:rPr>
        <w:t>).</w:t>
      </w:r>
    </w:p>
    <w:p w14:paraId="00393948"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15</w:t>
      </w:r>
    </w:p>
    <w:p w14:paraId="2E573C39" w14:textId="77777777" w:rsidR="006078A6" w:rsidRPr="00675F6F" w:rsidRDefault="006078A6" w:rsidP="006078A6">
      <w:pPr>
        <w:jc w:val="center"/>
        <w:rPr>
          <w:b/>
          <w:lang w:val="sr-Cyrl-RS"/>
        </w:rPr>
      </w:pPr>
      <w:r w:rsidRPr="00675F6F">
        <w:rPr>
          <w:b/>
          <w:lang w:val="sr-Cyrl-RS"/>
        </w:rPr>
        <w:t>ИХР2 = (БГ / НБГ) х 0,</w:t>
      </w:r>
      <w:r w:rsidR="0027285E" w:rsidRPr="00675F6F">
        <w:rPr>
          <w:b/>
          <w:lang w:val="sr-Cyrl-RS"/>
        </w:rPr>
        <w:t>93</w:t>
      </w:r>
    </w:p>
    <w:p w14:paraId="63AE31F8" w14:textId="77777777" w:rsidR="006078A6" w:rsidRPr="00675F6F" w:rsidRDefault="006078A6" w:rsidP="006078A6">
      <w:pPr>
        <w:rPr>
          <w:lang w:val="sr-Cyrl-RS"/>
        </w:rPr>
      </w:pPr>
      <w:r w:rsidRPr="00675F6F">
        <w:rPr>
          <w:lang w:val="sr-Cyrl-RS"/>
        </w:rPr>
        <w:t xml:space="preserve">Доказ: </w:t>
      </w:r>
    </w:p>
    <w:p w14:paraId="2CBFE876"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подручје безбедности људских ресурса, према Обрасцу 11.</w:t>
      </w:r>
    </w:p>
    <w:p w14:paraId="5945C9E3" w14:textId="77777777" w:rsidR="006078A6" w:rsidRPr="00675F6F" w:rsidRDefault="006078A6" w:rsidP="006078A6">
      <w:pPr>
        <w:rPr>
          <w:lang w:val="sr-Cyrl-RS"/>
        </w:rPr>
      </w:pPr>
      <w:r w:rsidRPr="00675F6F">
        <w:rPr>
          <w:b/>
          <w:lang w:val="sr-Cyrl-RS"/>
        </w:rPr>
        <w:t xml:space="preserve">ИХР3 </w:t>
      </w:r>
      <w:r w:rsidRPr="00675F6F">
        <w:rPr>
          <w:lang w:val="sr-Cyrl-RS"/>
        </w:rPr>
        <w:t>се израчунава тако што се у однос ставља број успешно  реализованих пројеката увођења система управљања безбедношћу ISO/IEC 27001:2013 у последње две (2) године до дана подношења понуде (</w:t>
      </w:r>
      <w:r w:rsidRPr="00675F6F">
        <w:rPr>
          <w:b/>
          <w:lang w:val="sr-Cyrl-RS"/>
        </w:rPr>
        <w:t>БУ</w:t>
      </w:r>
      <w:r w:rsidRPr="00675F6F">
        <w:rPr>
          <w:lang w:val="sr-Cyrl-RS"/>
        </w:rPr>
        <w:t>) и највећи број успешно  реализованих пројеката увођења система управљања безбедношћу ISO/IEC 27001:2013 у последње две (2) године до дана подношења понуде (</w:t>
      </w:r>
      <w:r w:rsidRPr="00675F6F">
        <w:rPr>
          <w:b/>
          <w:lang w:val="sr-Cyrl-RS"/>
        </w:rPr>
        <w:t>НБУ</w:t>
      </w:r>
      <w:r w:rsidRPr="00675F6F">
        <w:rPr>
          <w:lang w:val="sr-Cyrl-RS"/>
        </w:rPr>
        <w:t>), помножена са максималним бројем пондера (</w:t>
      </w:r>
      <w:r w:rsidRPr="00675F6F">
        <w:rPr>
          <w:b/>
          <w:lang w:val="sr-Cyrl-RS"/>
        </w:rPr>
        <w:t>0,</w:t>
      </w:r>
      <w:r w:rsidR="0027285E" w:rsidRPr="00675F6F">
        <w:rPr>
          <w:b/>
          <w:lang w:val="sr-Cyrl-RS"/>
        </w:rPr>
        <w:t>93</w:t>
      </w:r>
      <w:r w:rsidRPr="00675F6F">
        <w:rPr>
          <w:lang w:val="sr-Cyrl-RS"/>
        </w:rPr>
        <w:t>).</w:t>
      </w:r>
    </w:p>
    <w:p w14:paraId="655EED31"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05BE67F1" w14:textId="77777777" w:rsidR="006078A6" w:rsidRPr="00675F6F" w:rsidRDefault="006078A6" w:rsidP="006078A6">
      <w:pPr>
        <w:jc w:val="center"/>
        <w:rPr>
          <w:b/>
          <w:lang w:val="sr-Cyrl-RS"/>
        </w:rPr>
      </w:pPr>
      <w:r w:rsidRPr="00675F6F">
        <w:rPr>
          <w:b/>
          <w:lang w:val="sr-Cyrl-RS"/>
        </w:rPr>
        <w:t>ИХР3 = (БУ / НБУ) х 0,</w:t>
      </w:r>
      <w:r w:rsidR="0027285E" w:rsidRPr="00675F6F">
        <w:rPr>
          <w:b/>
          <w:lang w:val="sr-Cyrl-RS"/>
        </w:rPr>
        <w:t>93</w:t>
      </w:r>
    </w:p>
    <w:p w14:paraId="74A634AE" w14:textId="77777777" w:rsidR="006078A6" w:rsidRPr="00675F6F" w:rsidRDefault="006078A6" w:rsidP="006078A6">
      <w:pPr>
        <w:rPr>
          <w:lang w:val="sr-Cyrl-RS"/>
        </w:rPr>
      </w:pPr>
      <w:r w:rsidRPr="00675F6F">
        <w:rPr>
          <w:lang w:val="sr-Cyrl-RS"/>
        </w:rPr>
        <w:t xml:space="preserve">Доказ: </w:t>
      </w:r>
    </w:p>
    <w:p w14:paraId="273FF6E4"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подручје безбедности људских ресурса, према Обрасцу 11,</w:t>
      </w:r>
    </w:p>
    <w:p w14:paraId="5BEF5015"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06E02BDF"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60FFAF40" w14:textId="77777777" w:rsidR="006078A6" w:rsidRPr="00675F6F" w:rsidRDefault="006078A6" w:rsidP="006078A6">
      <w:pPr>
        <w:rPr>
          <w:lang w:val="sr-Cyrl-RS"/>
        </w:rPr>
      </w:pPr>
      <w:r w:rsidRPr="00675F6F">
        <w:rPr>
          <w:b/>
          <w:lang w:val="sr-Cyrl-RS"/>
        </w:rPr>
        <w:t xml:space="preserve">ИХР4 </w:t>
      </w:r>
      <w:r w:rsidRPr="00675F6F">
        <w:rPr>
          <w:lang w:val="sr-Cyrl-RS"/>
        </w:rPr>
        <w:t>се израчунава тако што се у однос ставља Број успешних пројеката Увођења интегрисаних система управљања (интеграција најмање два ISO система управљања) у последњих десет (10) година до дана подношења понуде (</w:t>
      </w:r>
      <w:r w:rsidRPr="00675F6F">
        <w:rPr>
          <w:b/>
          <w:lang w:val="sr-Cyrl-RS"/>
        </w:rPr>
        <w:t>БУ</w:t>
      </w:r>
      <w:r w:rsidRPr="00675F6F">
        <w:rPr>
          <w:lang w:val="sr-Cyrl-RS"/>
        </w:rPr>
        <w:t>) и  Највећи број успешних пројеката Увођења интегрисаних система управљања (интеграција најмање два ISO система управљања) у последњих десет (10) година до дана подношења понуде (</w:t>
      </w:r>
      <w:r w:rsidRPr="00675F6F">
        <w:rPr>
          <w:b/>
          <w:lang w:val="sr-Cyrl-RS"/>
        </w:rPr>
        <w:t>НБУ</w:t>
      </w:r>
      <w:r w:rsidRPr="00675F6F">
        <w:rPr>
          <w:lang w:val="sr-Cyrl-RS"/>
        </w:rPr>
        <w:t>), помножена са максималним бројем пондера (</w:t>
      </w:r>
      <w:r w:rsidR="0027285E" w:rsidRPr="00675F6F">
        <w:rPr>
          <w:b/>
          <w:lang w:val="sr-Cyrl-RS"/>
        </w:rPr>
        <w:t>2,31</w:t>
      </w:r>
      <w:r w:rsidRPr="00675F6F">
        <w:rPr>
          <w:lang w:val="sr-Cyrl-RS"/>
        </w:rPr>
        <w:t>).</w:t>
      </w:r>
    </w:p>
    <w:p w14:paraId="4BF30EA7"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10.</w:t>
      </w:r>
    </w:p>
    <w:p w14:paraId="468605CB" w14:textId="77777777" w:rsidR="006078A6" w:rsidRPr="00675F6F" w:rsidRDefault="006078A6" w:rsidP="006078A6">
      <w:pPr>
        <w:jc w:val="center"/>
        <w:rPr>
          <w:b/>
          <w:lang w:val="sr-Cyrl-RS"/>
        </w:rPr>
      </w:pPr>
      <w:r w:rsidRPr="00675F6F">
        <w:rPr>
          <w:b/>
          <w:lang w:val="sr-Cyrl-RS"/>
        </w:rPr>
        <w:t xml:space="preserve">ИХР4 = (БУ / НБУ) х </w:t>
      </w:r>
      <w:r w:rsidR="0027285E" w:rsidRPr="00675F6F">
        <w:rPr>
          <w:b/>
          <w:lang w:val="sr-Cyrl-RS"/>
        </w:rPr>
        <w:t>2,31</w:t>
      </w:r>
    </w:p>
    <w:p w14:paraId="1E991085" w14:textId="77777777" w:rsidR="006078A6" w:rsidRPr="00675F6F" w:rsidRDefault="006078A6" w:rsidP="006078A6">
      <w:pPr>
        <w:rPr>
          <w:lang w:val="sr-Cyrl-RS"/>
        </w:rPr>
      </w:pPr>
      <w:r w:rsidRPr="00675F6F">
        <w:rPr>
          <w:lang w:val="sr-Cyrl-RS"/>
        </w:rPr>
        <w:t xml:space="preserve">Доказ: </w:t>
      </w:r>
    </w:p>
    <w:p w14:paraId="711B74A3"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подручје безбедности људских ресурса, према Обрасцу 11,</w:t>
      </w:r>
    </w:p>
    <w:p w14:paraId="45568581"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234C7C1C"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4841F445" w14:textId="77777777" w:rsidR="006078A6" w:rsidRPr="00675F6F" w:rsidRDefault="006078A6" w:rsidP="006078A6">
      <w:pPr>
        <w:rPr>
          <w:lang w:val="sr-Cyrl-RS"/>
        </w:rPr>
      </w:pPr>
      <w:r w:rsidRPr="00675F6F">
        <w:rPr>
          <w:b/>
          <w:lang w:val="sr-Cyrl-RS"/>
        </w:rPr>
        <w:lastRenderedPageBreak/>
        <w:t xml:space="preserve">ИХР5 </w:t>
      </w:r>
      <w:r w:rsidRPr="00675F6F">
        <w:rPr>
          <w:lang w:val="sr-Cyrl-RS"/>
        </w:rPr>
        <w:t>се израчунава тако што се у однос ставља Број успешних пројеката увођења ISO интегрисаних система управљања (интеграција најмање два ISO система управљања) у последњих десет (10) година до дана подношења понуде, у привредним друштвима чија је претежна делатност производња, пренос, трговина и дистрибуција електричне енергије (</w:t>
      </w:r>
      <w:r w:rsidRPr="00675F6F">
        <w:rPr>
          <w:b/>
          <w:lang w:val="sr-Cyrl-RS"/>
        </w:rPr>
        <w:t>БУ</w:t>
      </w:r>
      <w:r w:rsidRPr="00675F6F">
        <w:rPr>
          <w:lang w:val="sr-Cyrl-RS"/>
        </w:rPr>
        <w:t>) и Највећи број успешних пројеката увођења ISO интегрисаних система управљања (интеграција најмање два ISO система управљања) у последњих десет (10) година до дана подношења понуде, у привредним друштвима чија је претежна делатност производња, пренос, трговина и дистрибуција електричне енергије (</w:t>
      </w:r>
      <w:r w:rsidRPr="00675F6F">
        <w:rPr>
          <w:b/>
          <w:lang w:val="sr-Cyrl-RS"/>
        </w:rPr>
        <w:t>НБУ</w:t>
      </w:r>
      <w:r w:rsidRPr="00675F6F">
        <w:rPr>
          <w:lang w:val="sr-Cyrl-RS"/>
        </w:rPr>
        <w:t>), помножена са максималним бројем пондера (</w:t>
      </w:r>
      <w:r w:rsidR="00942D9F" w:rsidRPr="00675F6F">
        <w:rPr>
          <w:b/>
          <w:lang w:val="sr-Cyrl-RS"/>
        </w:rPr>
        <w:t>2,31</w:t>
      </w:r>
      <w:r w:rsidRPr="00675F6F">
        <w:rPr>
          <w:lang w:val="sr-Cyrl-RS"/>
        </w:rPr>
        <w:t>).</w:t>
      </w:r>
    </w:p>
    <w:p w14:paraId="2544DA74"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5D7D5062" w14:textId="77777777" w:rsidR="006078A6" w:rsidRPr="00675F6F" w:rsidRDefault="006078A6" w:rsidP="006078A6">
      <w:pPr>
        <w:jc w:val="center"/>
        <w:rPr>
          <w:b/>
          <w:lang w:val="sr-Cyrl-RS"/>
        </w:rPr>
      </w:pPr>
      <w:r w:rsidRPr="00675F6F">
        <w:rPr>
          <w:b/>
          <w:lang w:val="sr-Cyrl-RS"/>
        </w:rPr>
        <w:t xml:space="preserve">ИХР5 = (БУ / НБУ) х </w:t>
      </w:r>
      <w:r w:rsidR="00942D9F" w:rsidRPr="00675F6F">
        <w:rPr>
          <w:b/>
          <w:lang w:val="sr-Cyrl-RS"/>
        </w:rPr>
        <w:t>2,31</w:t>
      </w:r>
    </w:p>
    <w:p w14:paraId="2B819AF1" w14:textId="77777777" w:rsidR="006078A6" w:rsidRPr="00675F6F" w:rsidRDefault="006078A6" w:rsidP="006078A6">
      <w:pPr>
        <w:rPr>
          <w:lang w:val="sr-Cyrl-RS"/>
        </w:rPr>
      </w:pPr>
      <w:r w:rsidRPr="00675F6F">
        <w:rPr>
          <w:lang w:val="sr-Cyrl-RS"/>
        </w:rPr>
        <w:t xml:space="preserve">Доказ: </w:t>
      </w:r>
    </w:p>
    <w:p w14:paraId="2621D323"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подручје безбедности људских ресурса, према Обрасцу 11,</w:t>
      </w:r>
    </w:p>
    <w:p w14:paraId="7AADB968"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75AEC6DC"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4D0FDE55" w14:textId="77777777" w:rsidR="006078A6" w:rsidRPr="00675F6F" w:rsidRDefault="006078A6" w:rsidP="006078A6">
      <w:pPr>
        <w:rPr>
          <w:lang w:val="sr-Cyrl-RS"/>
        </w:rPr>
      </w:pPr>
      <w:r w:rsidRPr="00675F6F">
        <w:rPr>
          <w:b/>
          <w:lang w:val="sr-Cyrl-RS"/>
        </w:rPr>
        <w:t xml:space="preserve">ИХР6 </w:t>
      </w:r>
      <w:r w:rsidRPr="00675F6F">
        <w:rPr>
          <w:lang w:val="sr-Cyrl-RS"/>
        </w:rPr>
        <w:t>се израчунава тако што се у однос ставља Број успешних пројеката увођења система управљања квалитетом OHSAS 18001, у последњих пет (5) година до дана подношења понуде (</w:t>
      </w:r>
      <w:r w:rsidRPr="00675F6F">
        <w:rPr>
          <w:b/>
          <w:lang w:val="sr-Cyrl-RS"/>
        </w:rPr>
        <w:t>БП</w:t>
      </w:r>
      <w:r w:rsidRPr="00675F6F">
        <w:rPr>
          <w:lang w:val="sr-Cyrl-RS"/>
        </w:rPr>
        <w:t>) и Највећи број успешних пројеката увођења система управљања квалитетом OHSAS 18001, у последњих пет (5) година до дана подношења понуде (</w:t>
      </w:r>
      <w:r w:rsidRPr="00675F6F">
        <w:rPr>
          <w:b/>
          <w:lang w:val="sr-Cyrl-RS"/>
        </w:rPr>
        <w:t>НБУ</w:t>
      </w:r>
      <w:r w:rsidRPr="00675F6F">
        <w:rPr>
          <w:lang w:val="sr-Cyrl-RS"/>
        </w:rPr>
        <w:t>), помножена са максималним бројем пондера (</w:t>
      </w:r>
      <w:r w:rsidRPr="00675F6F">
        <w:rPr>
          <w:b/>
          <w:lang w:val="sr-Cyrl-RS"/>
        </w:rPr>
        <w:t>0,</w:t>
      </w:r>
      <w:r w:rsidR="00942D9F" w:rsidRPr="00675F6F">
        <w:rPr>
          <w:b/>
          <w:lang w:val="sr-Cyrl-RS"/>
        </w:rPr>
        <w:t>93</w:t>
      </w:r>
      <w:r w:rsidRPr="00675F6F">
        <w:rPr>
          <w:lang w:val="sr-Cyrl-RS"/>
        </w:rPr>
        <w:t xml:space="preserve">). </w:t>
      </w:r>
    </w:p>
    <w:p w14:paraId="74D138D2"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5</w:t>
      </w:r>
    </w:p>
    <w:p w14:paraId="197DB73E" w14:textId="77777777" w:rsidR="006078A6" w:rsidRPr="00675F6F" w:rsidRDefault="006078A6" w:rsidP="006078A6">
      <w:pPr>
        <w:jc w:val="center"/>
        <w:rPr>
          <w:b/>
          <w:lang w:val="sr-Cyrl-RS"/>
        </w:rPr>
      </w:pPr>
      <w:r w:rsidRPr="00675F6F">
        <w:rPr>
          <w:b/>
          <w:lang w:val="sr-Cyrl-RS"/>
        </w:rPr>
        <w:t>ИХР6 = (БП / НБП) х 0,</w:t>
      </w:r>
      <w:r w:rsidR="00942D9F" w:rsidRPr="00675F6F">
        <w:rPr>
          <w:b/>
          <w:lang w:val="sr-Cyrl-RS"/>
        </w:rPr>
        <w:t>93</w:t>
      </w:r>
    </w:p>
    <w:p w14:paraId="06EB8F2F" w14:textId="77777777" w:rsidR="006078A6" w:rsidRPr="00675F6F" w:rsidRDefault="006078A6" w:rsidP="006078A6">
      <w:pPr>
        <w:rPr>
          <w:lang w:val="sr-Cyrl-RS"/>
        </w:rPr>
      </w:pPr>
      <w:r w:rsidRPr="00675F6F">
        <w:rPr>
          <w:lang w:val="sr-Cyrl-RS"/>
        </w:rPr>
        <w:t xml:space="preserve">Доказ: </w:t>
      </w:r>
    </w:p>
    <w:p w14:paraId="15E0A065"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подручје безбедности људских ресурса, према Обрасцу 11,</w:t>
      </w:r>
    </w:p>
    <w:p w14:paraId="6575FD82"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7A8B549E"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4E3A1CEC" w14:textId="77777777" w:rsidR="006078A6" w:rsidRPr="00675F6F" w:rsidRDefault="006078A6" w:rsidP="00A80833">
      <w:pPr>
        <w:pStyle w:val="ListParagraph"/>
        <w:numPr>
          <w:ilvl w:val="1"/>
          <w:numId w:val="14"/>
        </w:numPr>
        <w:rPr>
          <w:lang w:val="sr-Cyrl-RS"/>
        </w:rPr>
      </w:pPr>
      <w:r w:rsidRPr="00675F6F">
        <w:rPr>
          <w:b/>
          <w:lang w:val="sr-Cyrl-RS"/>
        </w:rPr>
        <w:t>Искуство консултанта за интеграције система управљања и стандарда (ИИК)</w:t>
      </w:r>
      <w:r w:rsidRPr="00675F6F">
        <w:rPr>
          <w:lang w:val="sr-Cyrl-RS"/>
        </w:rPr>
        <w:t xml:space="preserve">                                                                       </w:t>
      </w:r>
      <w:r w:rsidRPr="00FE5CA7">
        <w:rPr>
          <w:b/>
          <w:lang w:val="sr-Cyrl-RS"/>
        </w:rPr>
        <w:t xml:space="preserve">Максимално </w:t>
      </w:r>
      <w:r w:rsidR="00942D9F" w:rsidRPr="00FE5CA7">
        <w:rPr>
          <w:b/>
          <w:lang w:val="sr-Cyrl-RS"/>
        </w:rPr>
        <w:t>14,81</w:t>
      </w:r>
      <w:r w:rsidRPr="00FE5CA7">
        <w:rPr>
          <w:b/>
          <w:lang w:val="sr-Cyrl-RS"/>
        </w:rPr>
        <w:t xml:space="preserve"> пондера</w:t>
      </w:r>
      <w:r w:rsidRPr="00675F6F">
        <w:rPr>
          <w:lang w:val="sr-Cyrl-RS"/>
        </w:rPr>
        <w:t xml:space="preserve"> </w:t>
      </w:r>
    </w:p>
    <w:p w14:paraId="26745663" w14:textId="77777777" w:rsidR="006078A6" w:rsidRPr="00675F6F" w:rsidRDefault="006078A6" w:rsidP="006078A6">
      <w:pPr>
        <w:rPr>
          <w:lang w:val="sr-Cyrl-RS"/>
        </w:rPr>
      </w:pPr>
      <w:r w:rsidRPr="00675F6F">
        <w:rPr>
          <w:lang w:val="sr-Cyrl-RS"/>
        </w:rPr>
        <w:t xml:space="preserve">Број  бодова према искуству консултанта за интеграције система управљања и стандарда се одређује на следећи начин: </w:t>
      </w:r>
    </w:p>
    <w:p w14:paraId="5822E6D6" w14:textId="77777777" w:rsidR="00FE5CA7" w:rsidRDefault="006078A6" w:rsidP="00FE5CA7">
      <w:pPr>
        <w:pStyle w:val="ListParagraph"/>
        <w:numPr>
          <w:ilvl w:val="0"/>
          <w:numId w:val="0"/>
        </w:numPr>
        <w:spacing w:after="0"/>
        <w:ind w:left="357"/>
        <w:rPr>
          <w:b/>
          <w:lang w:val="sr-Cyrl-RS"/>
        </w:rPr>
      </w:pPr>
      <w:r w:rsidRPr="00675F6F">
        <w:rPr>
          <w:b/>
          <w:lang w:val="sr-Cyrl-RS"/>
        </w:rPr>
        <w:t xml:space="preserve">ИИК = </w:t>
      </w:r>
      <w:r w:rsidR="00FE5CA7">
        <w:rPr>
          <w:b/>
          <w:lang w:val="sr-Cyrl-RS"/>
        </w:rPr>
        <w:t xml:space="preserve"> </w:t>
      </w:r>
      <w:r w:rsidRPr="00675F6F">
        <w:rPr>
          <w:b/>
          <w:lang w:val="sr-Cyrl-RS"/>
        </w:rPr>
        <w:t xml:space="preserve">ИИК1 + ИИК3 + ИИК3 + ИИК4 + ИИК5 + ИИК6 + ИИК7 + ИИК8 + ИИК9 + </w:t>
      </w:r>
    </w:p>
    <w:p w14:paraId="4DFE7589" w14:textId="77777777" w:rsidR="006078A6" w:rsidRPr="00675F6F" w:rsidRDefault="00FE5CA7" w:rsidP="00FE5CA7">
      <w:pPr>
        <w:pStyle w:val="ListParagraph"/>
        <w:numPr>
          <w:ilvl w:val="0"/>
          <w:numId w:val="0"/>
        </w:numPr>
        <w:spacing w:before="0"/>
        <w:ind w:left="357"/>
        <w:rPr>
          <w:b/>
          <w:lang w:val="sr-Cyrl-RS"/>
        </w:rPr>
      </w:pPr>
      <w:r>
        <w:rPr>
          <w:b/>
          <w:lang w:val="sr-Cyrl-RS"/>
        </w:rPr>
        <w:t xml:space="preserve">            </w:t>
      </w:r>
      <w:r w:rsidR="006078A6" w:rsidRPr="00675F6F">
        <w:rPr>
          <w:b/>
          <w:lang w:val="sr-Cyrl-RS"/>
        </w:rPr>
        <w:t>ИИК10 + ИИК11 + ИИК12</w:t>
      </w:r>
    </w:p>
    <w:p w14:paraId="35EFE1C9" w14:textId="77777777" w:rsidR="006078A6" w:rsidRPr="00675F6F" w:rsidRDefault="006078A6" w:rsidP="006078A6">
      <w:pPr>
        <w:rPr>
          <w:lang w:val="sr-Cyrl-RS"/>
        </w:rPr>
      </w:pPr>
      <w:r w:rsidRPr="00675F6F">
        <w:rPr>
          <w:lang w:val="sr-Cyrl-RS"/>
        </w:rPr>
        <w:lastRenderedPageBreak/>
        <w:t>Појединачни елементи формуле за израчунавање бодова према искуству консултанта за интеграције система управљања и стандарда се одређује на следећи начин:</w:t>
      </w:r>
    </w:p>
    <w:p w14:paraId="4EB5ADC4" w14:textId="77777777" w:rsidR="006078A6" w:rsidRPr="00675F6F" w:rsidRDefault="006078A6" w:rsidP="006078A6">
      <w:pPr>
        <w:rPr>
          <w:lang w:val="sr-Cyrl-RS"/>
        </w:rPr>
      </w:pPr>
      <w:r w:rsidRPr="00675F6F">
        <w:rPr>
          <w:b/>
          <w:lang w:val="sr-Cyrl-RS"/>
        </w:rPr>
        <w:t xml:space="preserve">ИИК1 </w:t>
      </w:r>
      <w:r w:rsidRPr="00675F6F">
        <w:rPr>
          <w:lang w:val="sr-Cyrl-RS"/>
        </w:rPr>
        <w:t>се израчунава тако што се у однос ставља Број година професионалног искуства у области консалтинга за међународне ISO стандарде (</w:t>
      </w:r>
      <w:r w:rsidRPr="00675F6F">
        <w:rPr>
          <w:b/>
          <w:lang w:val="sr-Cyrl-RS"/>
        </w:rPr>
        <w:t>БГ</w:t>
      </w:r>
      <w:r w:rsidRPr="00675F6F">
        <w:rPr>
          <w:lang w:val="sr-Cyrl-RS"/>
        </w:rPr>
        <w:t>) и Највећи број година професионалног искуства у области консалтинга за међународне ISO стандарде (</w:t>
      </w:r>
      <w:r w:rsidRPr="00675F6F">
        <w:rPr>
          <w:b/>
          <w:lang w:val="sr-Cyrl-RS"/>
        </w:rPr>
        <w:t>НБГ</w:t>
      </w:r>
      <w:r w:rsidRPr="00675F6F">
        <w:rPr>
          <w:lang w:val="sr-Cyrl-RS"/>
        </w:rPr>
        <w:t>), помножена са максималним бројем пондера (</w:t>
      </w:r>
      <w:r w:rsidR="00942D9F" w:rsidRPr="00675F6F">
        <w:rPr>
          <w:b/>
          <w:lang w:val="sr-Cyrl-RS"/>
        </w:rPr>
        <w:t>2,31</w:t>
      </w:r>
      <w:r w:rsidRPr="00675F6F">
        <w:rPr>
          <w:lang w:val="sr-Cyrl-RS"/>
        </w:rPr>
        <w:t>).</w:t>
      </w:r>
    </w:p>
    <w:p w14:paraId="2AD81890" w14:textId="77777777" w:rsidR="006078A6" w:rsidRPr="00675F6F" w:rsidRDefault="006078A6" w:rsidP="006078A6">
      <w:pPr>
        <w:rPr>
          <w:color w:val="FF0000"/>
          <w:lang w:val="sr-Cyrl-RS"/>
        </w:rPr>
      </w:pPr>
      <w:r w:rsidRPr="00675F6F">
        <w:rPr>
          <w:lang w:val="sr-Cyrl-RS"/>
        </w:rPr>
        <w:t>Максимални број година професионалног искуства који ће се бодовати је 15.</w:t>
      </w:r>
    </w:p>
    <w:p w14:paraId="3F33166B" w14:textId="77777777" w:rsidR="006078A6" w:rsidRPr="00675F6F" w:rsidRDefault="006078A6" w:rsidP="006078A6">
      <w:pPr>
        <w:jc w:val="center"/>
        <w:rPr>
          <w:b/>
          <w:lang w:val="sr-Cyrl-RS"/>
        </w:rPr>
      </w:pPr>
      <w:r w:rsidRPr="00675F6F">
        <w:rPr>
          <w:b/>
          <w:lang w:val="sr-Cyrl-RS"/>
        </w:rPr>
        <w:t xml:space="preserve">ИИК1 = (БГ / НБГ) х </w:t>
      </w:r>
      <w:r w:rsidR="00942D9F" w:rsidRPr="00675F6F">
        <w:rPr>
          <w:b/>
          <w:lang w:val="sr-Cyrl-RS"/>
        </w:rPr>
        <w:t>2,31</w:t>
      </w:r>
    </w:p>
    <w:p w14:paraId="25EFD300" w14:textId="77777777" w:rsidR="006078A6" w:rsidRPr="00675F6F" w:rsidRDefault="006078A6" w:rsidP="006078A6">
      <w:pPr>
        <w:rPr>
          <w:lang w:val="sr-Cyrl-RS"/>
        </w:rPr>
      </w:pPr>
      <w:r w:rsidRPr="00675F6F">
        <w:rPr>
          <w:lang w:val="sr-Cyrl-RS"/>
        </w:rPr>
        <w:t xml:space="preserve">Доказ: </w:t>
      </w:r>
    </w:p>
    <w:p w14:paraId="7C7E6F74"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1986A7C9" w14:textId="77777777" w:rsidR="006078A6" w:rsidRPr="00675F6F" w:rsidRDefault="006078A6" w:rsidP="006078A6">
      <w:pPr>
        <w:rPr>
          <w:lang w:val="sr-Cyrl-RS"/>
        </w:rPr>
      </w:pPr>
      <w:r w:rsidRPr="00675F6F">
        <w:rPr>
          <w:b/>
          <w:lang w:val="sr-Cyrl-RS"/>
        </w:rPr>
        <w:t xml:space="preserve">ИИК2 </w:t>
      </w:r>
      <w:r w:rsidRPr="00675F6F">
        <w:rPr>
          <w:lang w:val="sr-Cyrl-RS"/>
        </w:rPr>
        <w:t>се израчунава тако што се у однос ставља Број година искуства на увођењу система управљања квалитетом ISO 9001 (</w:t>
      </w:r>
      <w:r w:rsidRPr="00675F6F">
        <w:rPr>
          <w:b/>
          <w:lang w:val="sr-Cyrl-RS"/>
        </w:rPr>
        <w:t>БГ</w:t>
      </w:r>
      <w:r w:rsidRPr="00675F6F">
        <w:rPr>
          <w:lang w:val="sr-Cyrl-RS"/>
        </w:rPr>
        <w:t>) и Највећи година искуства на увођењу система управљања квалитетом ISO 9001 (</w:t>
      </w:r>
      <w:r w:rsidRPr="00675F6F">
        <w:rPr>
          <w:b/>
          <w:lang w:val="sr-Cyrl-RS"/>
        </w:rPr>
        <w:t>НБГ</w:t>
      </w:r>
      <w:r w:rsidRPr="00675F6F">
        <w:rPr>
          <w:lang w:val="sr-Cyrl-RS"/>
        </w:rPr>
        <w:t>), помножена са максималним бројем пондера (</w:t>
      </w:r>
      <w:r w:rsidRPr="00675F6F">
        <w:rPr>
          <w:b/>
          <w:lang w:val="sr-Cyrl-RS"/>
        </w:rPr>
        <w:t>0,</w:t>
      </w:r>
      <w:r w:rsidR="00942D9F" w:rsidRPr="00675F6F">
        <w:rPr>
          <w:b/>
          <w:lang w:val="sr-Cyrl-RS"/>
        </w:rPr>
        <w:t>46</w:t>
      </w:r>
      <w:r w:rsidRPr="00675F6F">
        <w:rPr>
          <w:lang w:val="sr-Cyrl-RS"/>
        </w:rPr>
        <w:t>).</w:t>
      </w:r>
    </w:p>
    <w:p w14:paraId="5DDF7A32" w14:textId="77777777" w:rsidR="006078A6" w:rsidRPr="00675F6F" w:rsidRDefault="006078A6" w:rsidP="006078A6">
      <w:pPr>
        <w:rPr>
          <w:color w:val="FF0000"/>
          <w:lang w:val="sr-Cyrl-RS"/>
        </w:rPr>
      </w:pPr>
      <w:r w:rsidRPr="00675F6F">
        <w:rPr>
          <w:lang w:val="sr-Cyrl-RS"/>
        </w:rPr>
        <w:t>Максимални број година професионалног искуства који ће се бодовати је 15.</w:t>
      </w:r>
    </w:p>
    <w:p w14:paraId="615FC87F" w14:textId="77777777" w:rsidR="006078A6" w:rsidRPr="00675F6F" w:rsidRDefault="006078A6" w:rsidP="006078A6">
      <w:pPr>
        <w:jc w:val="center"/>
        <w:rPr>
          <w:b/>
          <w:lang w:val="sr-Cyrl-RS"/>
        </w:rPr>
      </w:pPr>
      <w:r w:rsidRPr="00675F6F">
        <w:rPr>
          <w:b/>
          <w:lang w:val="sr-Cyrl-RS"/>
        </w:rPr>
        <w:t>ИИК2 = (БГ / НБГ) х 0,</w:t>
      </w:r>
      <w:r w:rsidR="00942D9F" w:rsidRPr="00675F6F">
        <w:rPr>
          <w:b/>
          <w:lang w:val="sr-Cyrl-RS"/>
        </w:rPr>
        <w:t>46</w:t>
      </w:r>
    </w:p>
    <w:p w14:paraId="329BA567" w14:textId="77777777" w:rsidR="006078A6" w:rsidRPr="00675F6F" w:rsidRDefault="006078A6" w:rsidP="006078A6">
      <w:pPr>
        <w:rPr>
          <w:lang w:val="sr-Cyrl-RS"/>
        </w:rPr>
      </w:pPr>
      <w:r w:rsidRPr="00675F6F">
        <w:rPr>
          <w:lang w:val="sr-Cyrl-RS"/>
        </w:rPr>
        <w:t xml:space="preserve">Доказ: </w:t>
      </w:r>
    </w:p>
    <w:p w14:paraId="18251E29"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6302D825" w14:textId="77777777" w:rsidR="006078A6" w:rsidRPr="00675F6F" w:rsidRDefault="006078A6" w:rsidP="006078A6">
      <w:pPr>
        <w:rPr>
          <w:lang w:val="sr-Cyrl-RS"/>
        </w:rPr>
      </w:pPr>
      <w:r w:rsidRPr="00675F6F">
        <w:rPr>
          <w:b/>
          <w:lang w:val="sr-Cyrl-RS"/>
        </w:rPr>
        <w:t xml:space="preserve">ИИК3 </w:t>
      </w:r>
      <w:r w:rsidRPr="00675F6F">
        <w:rPr>
          <w:lang w:val="sr-Cyrl-RS"/>
        </w:rPr>
        <w:t>се израчунава тако што се у однос ставља Број година  искуства на увођењу система управљања безбедношћу ISO/IEC 27001 (</w:t>
      </w:r>
      <w:r w:rsidRPr="00675F6F">
        <w:rPr>
          <w:b/>
          <w:lang w:val="sr-Cyrl-RS"/>
        </w:rPr>
        <w:t>БГ</w:t>
      </w:r>
      <w:r w:rsidRPr="00675F6F">
        <w:rPr>
          <w:lang w:val="sr-Cyrl-RS"/>
        </w:rPr>
        <w:t>) и Највећи број година  искуства на увођењу система управљања безбедношћу ISO/IEC 27001 (</w:t>
      </w:r>
      <w:r w:rsidRPr="00675F6F">
        <w:rPr>
          <w:b/>
          <w:lang w:val="sr-Cyrl-RS"/>
        </w:rPr>
        <w:t>НБГ</w:t>
      </w:r>
      <w:r w:rsidRPr="00675F6F">
        <w:rPr>
          <w:lang w:val="sr-Cyrl-RS"/>
        </w:rPr>
        <w:t>), помножена са максималним бројем пондера (</w:t>
      </w:r>
      <w:r w:rsidRPr="00675F6F">
        <w:rPr>
          <w:b/>
          <w:lang w:val="sr-Cyrl-RS"/>
        </w:rPr>
        <w:t>1,</w:t>
      </w:r>
      <w:r w:rsidR="00942D9F" w:rsidRPr="00675F6F">
        <w:rPr>
          <w:b/>
          <w:lang w:val="sr-Cyrl-RS"/>
        </w:rPr>
        <w:t>85</w:t>
      </w:r>
      <w:r w:rsidRPr="00675F6F">
        <w:rPr>
          <w:lang w:val="sr-Cyrl-RS"/>
        </w:rPr>
        <w:t>).</w:t>
      </w:r>
    </w:p>
    <w:p w14:paraId="7F2AE7B1" w14:textId="77777777" w:rsidR="006078A6" w:rsidRPr="00675F6F" w:rsidRDefault="006078A6" w:rsidP="006078A6">
      <w:pPr>
        <w:rPr>
          <w:color w:val="FF0000"/>
          <w:lang w:val="sr-Cyrl-RS"/>
        </w:rPr>
      </w:pPr>
      <w:r w:rsidRPr="00675F6F">
        <w:rPr>
          <w:lang w:val="sr-Cyrl-RS"/>
        </w:rPr>
        <w:t>Максимални број година професионалног искуства који ће се бодовати је 10</w:t>
      </w:r>
    </w:p>
    <w:p w14:paraId="2C0772DA" w14:textId="77777777" w:rsidR="006078A6" w:rsidRPr="00675F6F" w:rsidRDefault="006078A6" w:rsidP="006078A6">
      <w:pPr>
        <w:jc w:val="center"/>
        <w:rPr>
          <w:b/>
          <w:lang w:val="sr-Cyrl-RS"/>
        </w:rPr>
      </w:pPr>
      <w:r w:rsidRPr="00675F6F">
        <w:rPr>
          <w:b/>
          <w:lang w:val="sr-Cyrl-RS"/>
        </w:rPr>
        <w:t>ИИК3 = (БГ / НБГ) х 1,</w:t>
      </w:r>
      <w:r w:rsidR="00942D9F" w:rsidRPr="00675F6F">
        <w:rPr>
          <w:b/>
          <w:lang w:val="sr-Cyrl-RS"/>
        </w:rPr>
        <w:t>85</w:t>
      </w:r>
    </w:p>
    <w:p w14:paraId="34CDF148" w14:textId="77777777" w:rsidR="006078A6" w:rsidRPr="00675F6F" w:rsidRDefault="006078A6" w:rsidP="006078A6">
      <w:pPr>
        <w:rPr>
          <w:lang w:val="sr-Cyrl-RS"/>
        </w:rPr>
      </w:pPr>
      <w:r w:rsidRPr="00675F6F">
        <w:rPr>
          <w:lang w:val="sr-Cyrl-RS"/>
        </w:rPr>
        <w:t xml:space="preserve">Доказ: </w:t>
      </w:r>
    </w:p>
    <w:p w14:paraId="5BAE3A0F" w14:textId="77777777" w:rsidR="006078A6" w:rsidRPr="00675F6F" w:rsidRDefault="006078A6" w:rsidP="00A80833">
      <w:pPr>
        <w:pStyle w:val="ListParagraph"/>
        <w:numPr>
          <w:ilvl w:val="0"/>
          <w:numId w:val="42"/>
        </w:numPr>
        <w:rPr>
          <w:b/>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45F648A9" w14:textId="77777777" w:rsidR="006078A6" w:rsidRPr="00675F6F" w:rsidRDefault="006078A6" w:rsidP="006078A6">
      <w:pPr>
        <w:rPr>
          <w:lang w:val="sr-Cyrl-RS"/>
        </w:rPr>
      </w:pPr>
      <w:r w:rsidRPr="00675F6F">
        <w:rPr>
          <w:b/>
          <w:lang w:val="sr-Cyrl-RS"/>
        </w:rPr>
        <w:t xml:space="preserve">ИИК4 </w:t>
      </w:r>
      <w:r w:rsidRPr="00675F6F">
        <w:rPr>
          <w:lang w:val="sr-Cyrl-RS"/>
        </w:rPr>
        <w:t>се израчунава тако што се у однос ставља Број успешних пројеката имплементацијама ISO/IEC 27001:2013 у последње две (2) године до дана подношења понуде (</w:t>
      </w:r>
      <w:r w:rsidRPr="00675F6F">
        <w:rPr>
          <w:b/>
          <w:lang w:val="sr-Cyrl-RS"/>
        </w:rPr>
        <w:t>БП</w:t>
      </w:r>
      <w:r w:rsidRPr="00675F6F">
        <w:rPr>
          <w:lang w:val="sr-Cyrl-RS"/>
        </w:rPr>
        <w:t>) и Највећи број успешних пројеката имплементацијама ISO/IEC 27001:2013 у последње две (2) године до дана подношења понуде (</w:t>
      </w:r>
      <w:r w:rsidRPr="00675F6F">
        <w:rPr>
          <w:b/>
          <w:lang w:val="sr-Cyrl-RS"/>
        </w:rPr>
        <w:t>НБП</w:t>
      </w:r>
      <w:r w:rsidRPr="00675F6F">
        <w:rPr>
          <w:lang w:val="sr-Cyrl-RS"/>
        </w:rPr>
        <w:t>), помножена са максималним бројем пондера (</w:t>
      </w:r>
      <w:r w:rsidRPr="00675F6F">
        <w:rPr>
          <w:b/>
          <w:lang w:val="sr-Cyrl-RS"/>
        </w:rPr>
        <w:t>1,</w:t>
      </w:r>
      <w:r w:rsidR="00942D9F" w:rsidRPr="00675F6F">
        <w:rPr>
          <w:b/>
          <w:lang w:val="sr-Cyrl-RS"/>
        </w:rPr>
        <w:t>85</w:t>
      </w:r>
      <w:r w:rsidRPr="00675F6F">
        <w:rPr>
          <w:lang w:val="sr-Cyrl-RS"/>
        </w:rPr>
        <w:t>).</w:t>
      </w:r>
    </w:p>
    <w:p w14:paraId="144E54DD"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10.</w:t>
      </w:r>
    </w:p>
    <w:p w14:paraId="1C1A511E" w14:textId="77777777" w:rsidR="006078A6" w:rsidRPr="00675F6F" w:rsidRDefault="006078A6" w:rsidP="006078A6">
      <w:pPr>
        <w:jc w:val="center"/>
        <w:rPr>
          <w:b/>
          <w:lang w:val="sr-Cyrl-RS"/>
        </w:rPr>
      </w:pPr>
      <w:r w:rsidRPr="00675F6F">
        <w:rPr>
          <w:b/>
          <w:lang w:val="sr-Cyrl-RS"/>
        </w:rPr>
        <w:t>ИИК4 = (БП / НБП) х 1,</w:t>
      </w:r>
      <w:r w:rsidR="00942D9F" w:rsidRPr="00675F6F">
        <w:rPr>
          <w:b/>
          <w:lang w:val="sr-Cyrl-RS"/>
        </w:rPr>
        <w:t>85</w:t>
      </w:r>
    </w:p>
    <w:p w14:paraId="38A6B388" w14:textId="77777777" w:rsidR="006078A6" w:rsidRPr="00675F6F" w:rsidRDefault="006078A6" w:rsidP="006078A6">
      <w:pPr>
        <w:rPr>
          <w:lang w:val="sr-Cyrl-RS"/>
        </w:rPr>
      </w:pPr>
      <w:r w:rsidRPr="00675F6F">
        <w:rPr>
          <w:lang w:val="sr-Cyrl-RS"/>
        </w:rPr>
        <w:t xml:space="preserve">Доказ: </w:t>
      </w:r>
    </w:p>
    <w:p w14:paraId="6E4234C1"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7CEED3D5"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71419F2B" w14:textId="77777777" w:rsidR="006078A6" w:rsidRPr="00675F6F" w:rsidRDefault="006078A6" w:rsidP="00A80833">
      <w:pPr>
        <w:pStyle w:val="ListParagraph"/>
        <w:numPr>
          <w:ilvl w:val="0"/>
          <w:numId w:val="42"/>
        </w:numPr>
        <w:rPr>
          <w:lang w:val="sr-Cyrl-RS"/>
        </w:rPr>
      </w:pPr>
      <w:r w:rsidRPr="00675F6F">
        <w:rPr>
          <w:lang w:val="sr-Cyrl-RS"/>
        </w:rPr>
        <w:lastRenderedPageBreak/>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7D841A25" w14:textId="77777777" w:rsidR="006078A6" w:rsidRPr="00675F6F" w:rsidRDefault="006078A6" w:rsidP="006078A6">
      <w:pPr>
        <w:rPr>
          <w:lang w:val="sr-Cyrl-RS"/>
        </w:rPr>
      </w:pPr>
      <w:r w:rsidRPr="00675F6F">
        <w:rPr>
          <w:b/>
          <w:lang w:val="sr-Cyrl-RS"/>
        </w:rPr>
        <w:t xml:space="preserve">ИИК5 </w:t>
      </w:r>
      <w:r w:rsidRPr="00675F6F">
        <w:rPr>
          <w:lang w:val="sr-Cyrl-RS"/>
        </w:rPr>
        <w:t>се израчунава тако што се у однос ставља Број успешних пројеката увођења система управљања безбедношћу  ISO/ISEC 27001:2013 u у предузећима која се по Закону о рачуноводству и ревизији разврставају у велика предузећа (</w:t>
      </w:r>
      <w:r w:rsidRPr="00675F6F">
        <w:rPr>
          <w:b/>
          <w:lang w:val="sr-Cyrl-RS"/>
        </w:rPr>
        <w:t>БУ</w:t>
      </w:r>
      <w:r w:rsidRPr="00675F6F">
        <w:rPr>
          <w:lang w:val="sr-Cyrl-RS"/>
        </w:rPr>
        <w:t>) и Највећи број успешних пројеката увођења система управљања безбедношћу  ISO/ISEC 27001:2013 u у предузећима која се по Закону о рачуноводству и ревизији разврставају у велика предузећа (</w:t>
      </w:r>
      <w:r w:rsidRPr="00675F6F">
        <w:rPr>
          <w:b/>
          <w:lang w:val="sr-Cyrl-RS"/>
        </w:rPr>
        <w:t>НБУ</w:t>
      </w:r>
      <w:r w:rsidRPr="00675F6F">
        <w:rPr>
          <w:lang w:val="sr-Cyrl-RS"/>
        </w:rPr>
        <w:t>), помножена са максималним бројем пондера (</w:t>
      </w:r>
      <w:r w:rsidRPr="00675F6F">
        <w:rPr>
          <w:b/>
          <w:lang w:val="sr-Cyrl-RS"/>
        </w:rPr>
        <w:t>1,</w:t>
      </w:r>
      <w:r w:rsidR="00942D9F" w:rsidRPr="00675F6F">
        <w:rPr>
          <w:b/>
          <w:lang w:val="sr-Cyrl-RS"/>
        </w:rPr>
        <w:t>86</w:t>
      </w:r>
      <w:r w:rsidRPr="00675F6F">
        <w:rPr>
          <w:lang w:val="sr-Cyrl-RS"/>
        </w:rPr>
        <w:t>).</w:t>
      </w:r>
    </w:p>
    <w:p w14:paraId="4FEC0270" w14:textId="77777777" w:rsidR="006078A6" w:rsidRPr="00675F6F" w:rsidRDefault="006078A6" w:rsidP="006078A6">
      <w:pPr>
        <w:rPr>
          <w:color w:val="FF0000"/>
          <w:lang w:val="sr-Cyrl-RS"/>
        </w:rPr>
      </w:pPr>
      <w:r w:rsidRPr="00675F6F">
        <w:rPr>
          <w:lang w:val="sr-Cyrl-RS"/>
        </w:rPr>
        <w:t>Максимални број успешно реализованих пројеката који ће се бодовати је 5</w:t>
      </w:r>
    </w:p>
    <w:p w14:paraId="2C266C6A" w14:textId="77777777" w:rsidR="006078A6" w:rsidRPr="00675F6F" w:rsidRDefault="006078A6" w:rsidP="006078A6">
      <w:pPr>
        <w:jc w:val="center"/>
        <w:rPr>
          <w:b/>
          <w:lang w:val="sr-Cyrl-RS"/>
        </w:rPr>
      </w:pPr>
      <w:r w:rsidRPr="00675F6F">
        <w:rPr>
          <w:b/>
          <w:lang w:val="sr-Cyrl-RS"/>
        </w:rPr>
        <w:t>ИИК5 = (БП / НБП) х 1,</w:t>
      </w:r>
      <w:r w:rsidR="00942D9F" w:rsidRPr="00675F6F">
        <w:rPr>
          <w:b/>
          <w:lang w:val="sr-Cyrl-RS"/>
        </w:rPr>
        <w:t>86</w:t>
      </w:r>
    </w:p>
    <w:p w14:paraId="5919DD4C" w14:textId="77777777" w:rsidR="006078A6" w:rsidRPr="00675F6F" w:rsidRDefault="006078A6" w:rsidP="006078A6">
      <w:pPr>
        <w:rPr>
          <w:lang w:val="sr-Cyrl-RS"/>
        </w:rPr>
      </w:pPr>
      <w:r w:rsidRPr="00675F6F">
        <w:rPr>
          <w:lang w:val="sr-Cyrl-RS"/>
        </w:rPr>
        <w:t xml:space="preserve">Доказ: </w:t>
      </w:r>
    </w:p>
    <w:p w14:paraId="504B8EB1"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7DADED38"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14728425"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08442A3B" w14:textId="77777777" w:rsidR="006078A6" w:rsidRPr="00675F6F" w:rsidRDefault="006078A6" w:rsidP="006078A6">
      <w:pPr>
        <w:rPr>
          <w:lang w:val="sr-Cyrl-RS"/>
        </w:rPr>
      </w:pPr>
      <w:r w:rsidRPr="00675F6F">
        <w:rPr>
          <w:b/>
          <w:lang w:val="sr-Cyrl-RS"/>
        </w:rPr>
        <w:t xml:space="preserve">ИИК6 </w:t>
      </w:r>
      <w:r w:rsidRPr="00675F6F">
        <w:rPr>
          <w:lang w:val="sr-Cyrl-RS"/>
        </w:rPr>
        <w:t>се израчунава тако што се у однос ставља Број успешних пројеката увођења система управљања квалитетом ISO 9001:2008, у последњих пет (5) година до дана подношења понуде (</w:t>
      </w:r>
      <w:r w:rsidRPr="00675F6F">
        <w:rPr>
          <w:b/>
          <w:lang w:val="sr-Cyrl-RS"/>
        </w:rPr>
        <w:t>БУ</w:t>
      </w:r>
      <w:r w:rsidRPr="00675F6F">
        <w:rPr>
          <w:lang w:val="sr-Cyrl-RS"/>
        </w:rPr>
        <w:t>) и Највећи број успешних пројеката увођења система управљања квалитетом ISO 9001:2008, у последњих пет (5) година до дана подношења понуде (</w:t>
      </w:r>
      <w:r w:rsidRPr="00675F6F">
        <w:rPr>
          <w:b/>
          <w:lang w:val="sr-Cyrl-RS"/>
        </w:rPr>
        <w:t>НБУ</w:t>
      </w:r>
      <w:r w:rsidRPr="00675F6F">
        <w:rPr>
          <w:lang w:val="sr-Cyrl-RS"/>
        </w:rPr>
        <w:t>), помножена са максималним бројем пондера (</w:t>
      </w:r>
      <w:r w:rsidRPr="00675F6F">
        <w:rPr>
          <w:b/>
          <w:lang w:val="sr-Cyrl-RS"/>
        </w:rPr>
        <w:t>0,</w:t>
      </w:r>
      <w:r w:rsidR="007E6B82" w:rsidRPr="00675F6F">
        <w:rPr>
          <w:b/>
          <w:lang w:val="sr-Cyrl-RS"/>
        </w:rPr>
        <w:t>46</w:t>
      </w:r>
      <w:r w:rsidRPr="00675F6F">
        <w:rPr>
          <w:lang w:val="sr-Cyrl-RS"/>
        </w:rPr>
        <w:t>).</w:t>
      </w:r>
    </w:p>
    <w:p w14:paraId="3A14C20C" w14:textId="77777777" w:rsidR="006078A6" w:rsidRPr="00675F6F" w:rsidRDefault="006078A6" w:rsidP="006078A6">
      <w:pPr>
        <w:rPr>
          <w:color w:val="FF0000"/>
          <w:lang w:val="sr-Cyrl-RS"/>
        </w:rPr>
      </w:pPr>
      <w:r w:rsidRPr="00675F6F">
        <w:rPr>
          <w:lang w:val="sr-Cyrl-RS"/>
        </w:rPr>
        <w:t>Максимални број успешно реализованих пројеката који ће се бодовати је 10</w:t>
      </w:r>
    </w:p>
    <w:p w14:paraId="49650B12" w14:textId="77777777" w:rsidR="006078A6" w:rsidRPr="00675F6F" w:rsidRDefault="006078A6" w:rsidP="006078A6">
      <w:pPr>
        <w:jc w:val="center"/>
        <w:rPr>
          <w:b/>
          <w:lang w:val="sr-Cyrl-RS"/>
        </w:rPr>
      </w:pPr>
      <w:r w:rsidRPr="00675F6F">
        <w:rPr>
          <w:b/>
          <w:lang w:val="sr-Cyrl-RS"/>
        </w:rPr>
        <w:t>ИИК6 = (БП / НБП) х 0,</w:t>
      </w:r>
      <w:r w:rsidR="007E6B82" w:rsidRPr="00675F6F">
        <w:rPr>
          <w:b/>
          <w:lang w:val="sr-Cyrl-RS"/>
        </w:rPr>
        <w:t>46</w:t>
      </w:r>
    </w:p>
    <w:p w14:paraId="44667AAB" w14:textId="77777777" w:rsidR="006078A6" w:rsidRPr="00675F6F" w:rsidRDefault="006078A6" w:rsidP="006078A6">
      <w:pPr>
        <w:rPr>
          <w:lang w:val="sr-Cyrl-RS"/>
        </w:rPr>
      </w:pPr>
      <w:r w:rsidRPr="00675F6F">
        <w:rPr>
          <w:lang w:val="sr-Cyrl-RS"/>
        </w:rPr>
        <w:t xml:space="preserve">Доказ: </w:t>
      </w:r>
    </w:p>
    <w:p w14:paraId="2A7CD6C0"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12475B6B"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568ADF47"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28A4849B" w14:textId="77777777" w:rsidR="006078A6" w:rsidRPr="00675F6F" w:rsidRDefault="006078A6" w:rsidP="006078A6">
      <w:pPr>
        <w:rPr>
          <w:lang w:val="sr-Cyrl-RS"/>
        </w:rPr>
      </w:pPr>
      <w:r w:rsidRPr="00675F6F">
        <w:rPr>
          <w:b/>
          <w:lang w:val="sr-Cyrl-RS"/>
        </w:rPr>
        <w:t xml:space="preserve">ИИК7 </w:t>
      </w:r>
      <w:r w:rsidRPr="00675F6F">
        <w:rPr>
          <w:lang w:val="sr-Cyrl-RS"/>
        </w:rPr>
        <w:t>се израчунава тако што се у однос ставља Број успешних пројеката увођења система управљања квалитетом ISO 14001, у последњих пет (5) година до дана подношења понуде (</w:t>
      </w:r>
      <w:r w:rsidRPr="00675F6F">
        <w:rPr>
          <w:b/>
          <w:lang w:val="sr-Cyrl-RS"/>
        </w:rPr>
        <w:t>БУ</w:t>
      </w:r>
      <w:r w:rsidRPr="00675F6F">
        <w:rPr>
          <w:lang w:val="sr-Cyrl-RS"/>
        </w:rPr>
        <w:t>) и Највећи број успешних пројеката увођења система управљања квалитетом ISO 14001, у последњих пет (5) година до дана подношења понуде (</w:t>
      </w:r>
      <w:r w:rsidRPr="00675F6F">
        <w:rPr>
          <w:b/>
          <w:lang w:val="sr-Cyrl-RS"/>
        </w:rPr>
        <w:t>НБУ</w:t>
      </w:r>
      <w:r w:rsidRPr="00675F6F">
        <w:rPr>
          <w:lang w:val="sr-Cyrl-RS"/>
        </w:rPr>
        <w:t>), помножена са максималним бројем пондера (</w:t>
      </w:r>
      <w:r w:rsidRPr="00675F6F">
        <w:rPr>
          <w:b/>
          <w:lang w:val="sr-Cyrl-RS"/>
        </w:rPr>
        <w:t>0,</w:t>
      </w:r>
      <w:r w:rsidR="007E6B82" w:rsidRPr="00675F6F">
        <w:rPr>
          <w:b/>
          <w:lang w:val="sr-Cyrl-RS"/>
        </w:rPr>
        <w:t>93</w:t>
      </w:r>
      <w:r w:rsidRPr="00675F6F">
        <w:rPr>
          <w:lang w:val="sr-Cyrl-RS"/>
        </w:rPr>
        <w:t>).</w:t>
      </w:r>
    </w:p>
    <w:p w14:paraId="4A7FF1AB" w14:textId="77777777" w:rsidR="006078A6" w:rsidRPr="00675F6F" w:rsidRDefault="006078A6" w:rsidP="006078A6">
      <w:pPr>
        <w:rPr>
          <w:lang w:val="sr-Cyrl-RS"/>
        </w:rPr>
      </w:pPr>
      <w:r w:rsidRPr="00675F6F">
        <w:rPr>
          <w:lang w:val="sr-Cyrl-RS"/>
        </w:rPr>
        <w:lastRenderedPageBreak/>
        <w:t>Максимални број успешно реализованих пројеката који ће се бодовати је 5.</w:t>
      </w:r>
    </w:p>
    <w:p w14:paraId="29671247" w14:textId="77777777" w:rsidR="006078A6" w:rsidRPr="00675F6F" w:rsidRDefault="006078A6" w:rsidP="006078A6">
      <w:pPr>
        <w:jc w:val="center"/>
        <w:rPr>
          <w:b/>
          <w:lang w:val="sr-Cyrl-RS"/>
        </w:rPr>
      </w:pPr>
      <w:r w:rsidRPr="00675F6F">
        <w:rPr>
          <w:b/>
          <w:lang w:val="sr-Cyrl-RS"/>
        </w:rPr>
        <w:t>ИИК7 = (БП / НБП) х 0,</w:t>
      </w:r>
      <w:r w:rsidR="007E6B82" w:rsidRPr="00675F6F">
        <w:rPr>
          <w:b/>
          <w:lang w:val="sr-Cyrl-RS"/>
        </w:rPr>
        <w:t>93</w:t>
      </w:r>
    </w:p>
    <w:p w14:paraId="7234E982" w14:textId="77777777" w:rsidR="006078A6" w:rsidRPr="00675F6F" w:rsidRDefault="006078A6" w:rsidP="006078A6">
      <w:pPr>
        <w:rPr>
          <w:lang w:val="sr-Cyrl-RS"/>
        </w:rPr>
      </w:pPr>
      <w:r w:rsidRPr="00675F6F">
        <w:rPr>
          <w:lang w:val="sr-Cyrl-RS"/>
        </w:rPr>
        <w:t xml:space="preserve">Доказ: </w:t>
      </w:r>
    </w:p>
    <w:p w14:paraId="72EF1782"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5965DD05"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33DD0054"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4062657E" w14:textId="77777777" w:rsidR="006078A6" w:rsidRPr="00675F6F" w:rsidRDefault="006078A6" w:rsidP="006078A6">
      <w:pPr>
        <w:rPr>
          <w:lang w:val="sr-Cyrl-RS"/>
        </w:rPr>
      </w:pPr>
      <w:r w:rsidRPr="00675F6F">
        <w:rPr>
          <w:b/>
          <w:lang w:val="sr-Cyrl-RS"/>
        </w:rPr>
        <w:t xml:space="preserve">ИИК8 </w:t>
      </w:r>
      <w:r w:rsidRPr="00675F6F">
        <w:rPr>
          <w:lang w:val="sr-Cyrl-RS"/>
        </w:rPr>
        <w:t>се израчунава тако што се у однос ставља Број успешних пројеката увођења система управљања квалитетом OHSAS 18001, у последњих пет (5) година до дана подношења понуде (</w:t>
      </w:r>
      <w:r w:rsidRPr="00675F6F">
        <w:rPr>
          <w:b/>
          <w:lang w:val="sr-Cyrl-RS"/>
        </w:rPr>
        <w:t>БП</w:t>
      </w:r>
      <w:r w:rsidRPr="00675F6F">
        <w:rPr>
          <w:lang w:val="sr-Cyrl-RS"/>
        </w:rPr>
        <w:t>) и Највећи број успешних пројеката увођења система управљања квалитетом OHSAS 18001, у последњих пет (5) година до дана подношења понуде (</w:t>
      </w:r>
      <w:r w:rsidRPr="00675F6F">
        <w:rPr>
          <w:b/>
          <w:lang w:val="sr-Cyrl-RS"/>
        </w:rPr>
        <w:t>НБУ</w:t>
      </w:r>
      <w:r w:rsidRPr="00675F6F">
        <w:rPr>
          <w:lang w:val="sr-Cyrl-RS"/>
        </w:rPr>
        <w:t>), помножена са максималним бројем пондера (</w:t>
      </w:r>
      <w:r w:rsidRPr="00675F6F">
        <w:rPr>
          <w:b/>
          <w:lang w:val="sr-Cyrl-RS"/>
        </w:rPr>
        <w:t>0,</w:t>
      </w:r>
      <w:r w:rsidR="007E6B82" w:rsidRPr="00675F6F">
        <w:rPr>
          <w:b/>
          <w:lang w:val="sr-Cyrl-RS"/>
        </w:rPr>
        <w:t>93</w:t>
      </w:r>
      <w:r w:rsidRPr="00675F6F">
        <w:rPr>
          <w:lang w:val="sr-Cyrl-RS"/>
        </w:rPr>
        <w:t>).</w:t>
      </w:r>
    </w:p>
    <w:p w14:paraId="19DC577C" w14:textId="77777777" w:rsidR="006078A6" w:rsidRPr="00675F6F" w:rsidRDefault="006078A6" w:rsidP="006078A6">
      <w:pPr>
        <w:rPr>
          <w:lang w:val="sr-Cyrl-RS"/>
        </w:rPr>
      </w:pPr>
      <w:r w:rsidRPr="00675F6F">
        <w:rPr>
          <w:lang w:val="sr-Cyrl-RS"/>
        </w:rPr>
        <w:t>Максимални број успешно реализованих пројеката који ће се бодовати је 10.</w:t>
      </w:r>
    </w:p>
    <w:p w14:paraId="3514F92E" w14:textId="77777777" w:rsidR="006078A6" w:rsidRPr="00675F6F" w:rsidRDefault="006078A6" w:rsidP="006078A6">
      <w:pPr>
        <w:jc w:val="center"/>
        <w:rPr>
          <w:b/>
          <w:lang w:val="sr-Cyrl-RS"/>
        </w:rPr>
      </w:pPr>
      <w:r w:rsidRPr="00675F6F">
        <w:rPr>
          <w:b/>
          <w:lang w:val="sr-Cyrl-RS"/>
        </w:rPr>
        <w:t>ИИК8 = (БП / НБП) х 0,</w:t>
      </w:r>
      <w:r w:rsidR="007E6B82" w:rsidRPr="00675F6F">
        <w:rPr>
          <w:b/>
          <w:lang w:val="sr-Cyrl-RS"/>
        </w:rPr>
        <w:t>93</w:t>
      </w:r>
    </w:p>
    <w:p w14:paraId="00A817FB" w14:textId="77777777" w:rsidR="006078A6" w:rsidRPr="00675F6F" w:rsidRDefault="006078A6" w:rsidP="006078A6">
      <w:pPr>
        <w:rPr>
          <w:lang w:val="sr-Cyrl-RS"/>
        </w:rPr>
      </w:pPr>
      <w:r w:rsidRPr="00675F6F">
        <w:rPr>
          <w:lang w:val="sr-Cyrl-RS"/>
        </w:rPr>
        <w:t xml:space="preserve">Доказ: </w:t>
      </w:r>
    </w:p>
    <w:p w14:paraId="4BACA97C"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39EEE7D2"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1D402634"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4106543C" w14:textId="77777777" w:rsidR="006078A6" w:rsidRPr="00675F6F" w:rsidRDefault="006078A6" w:rsidP="006078A6">
      <w:pPr>
        <w:rPr>
          <w:lang w:val="sr-Cyrl-RS"/>
        </w:rPr>
      </w:pPr>
      <w:r w:rsidRPr="00675F6F">
        <w:rPr>
          <w:b/>
          <w:lang w:val="sr-Cyrl-RS"/>
        </w:rPr>
        <w:t xml:space="preserve">ИИК9 </w:t>
      </w:r>
      <w:r w:rsidRPr="00675F6F">
        <w:rPr>
          <w:lang w:val="sr-Cyrl-RS"/>
        </w:rPr>
        <w:t>се израчунава тако што се у однос ставља Број успешних пројеката увођења система управљања квалитетом ISO 50001, у последњих четири (4) године до дана подношења понуде(</w:t>
      </w:r>
      <w:r w:rsidRPr="00675F6F">
        <w:rPr>
          <w:b/>
          <w:lang w:val="sr-Cyrl-RS"/>
        </w:rPr>
        <w:t>БП</w:t>
      </w:r>
      <w:r w:rsidRPr="00675F6F">
        <w:rPr>
          <w:lang w:val="sr-Cyrl-RS"/>
        </w:rPr>
        <w:t>) и Највећи број успешних пројеката увођења система управљања квалитетом ISO 50001, у последњих четири (4) године до дана подношења понуде(</w:t>
      </w:r>
      <w:r w:rsidRPr="00675F6F">
        <w:rPr>
          <w:b/>
          <w:lang w:val="sr-Cyrl-RS"/>
        </w:rPr>
        <w:t>НБП</w:t>
      </w:r>
      <w:r w:rsidRPr="00675F6F">
        <w:rPr>
          <w:lang w:val="sr-Cyrl-RS"/>
        </w:rPr>
        <w:t>), помножена са максималним бројем пондера (</w:t>
      </w:r>
      <w:r w:rsidRPr="00675F6F">
        <w:rPr>
          <w:b/>
          <w:lang w:val="sr-Cyrl-RS"/>
        </w:rPr>
        <w:t>0,</w:t>
      </w:r>
      <w:r w:rsidR="007E6B82" w:rsidRPr="00675F6F">
        <w:rPr>
          <w:b/>
          <w:lang w:val="sr-Cyrl-RS"/>
        </w:rPr>
        <w:t>93</w:t>
      </w:r>
      <w:r w:rsidRPr="00675F6F">
        <w:rPr>
          <w:lang w:val="sr-Cyrl-RS"/>
        </w:rPr>
        <w:t>).</w:t>
      </w:r>
    </w:p>
    <w:p w14:paraId="2ADA563E" w14:textId="77777777" w:rsidR="006078A6" w:rsidRPr="00675F6F" w:rsidRDefault="006078A6" w:rsidP="006078A6">
      <w:pPr>
        <w:rPr>
          <w:color w:val="FF0000"/>
          <w:lang w:val="sr-Cyrl-RS"/>
        </w:rPr>
      </w:pPr>
      <w:r w:rsidRPr="00675F6F">
        <w:rPr>
          <w:lang w:val="sr-Cyrl-RS"/>
        </w:rPr>
        <w:t>Максимални број успешно реализованих пројеката који ће се бодовати је 5.</w:t>
      </w:r>
    </w:p>
    <w:p w14:paraId="152B5733" w14:textId="77777777" w:rsidR="006078A6" w:rsidRPr="00675F6F" w:rsidRDefault="006078A6" w:rsidP="006078A6">
      <w:pPr>
        <w:jc w:val="center"/>
        <w:rPr>
          <w:b/>
          <w:lang w:val="sr-Cyrl-RS"/>
        </w:rPr>
      </w:pPr>
      <w:r w:rsidRPr="00675F6F">
        <w:rPr>
          <w:b/>
          <w:lang w:val="sr-Cyrl-RS"/>
        </w:rPr>
        <w:t>ИИК9 = (БП / НБП) х 0,</w:t>
      </w:r>
      <w:r w:rsidR="007E6B82" w:rsidRPr="00675F6F">
        <w:rPr>
          <w:b/>
          <w:lang w:val="sr-Cyrl-RS"/>
        </w:rPr>
        <w:t>93</w:t>
      </w:r>
    </w:p>
    <w:p w14:paraId="3ABD0EBA" w14:textId="77777777" w:rsidR="006078A6" w:rsidRPr="00675F6F" w:rsidRDefault="006078A6" w:rsidP="006078A6">
      <w:pPr>
        <w:rPr>
          <w:lang w:val="sr-Cyrl-RS"/>
        </w:rPr>
      </w:pPr>
      <w:r w:rsidRPr="00675F6F">
        <w:rPr>
          <w:lang w:val="sr-Cyrl-RS"/>
        </w:rPr>
        <w:t xml:space="preserve">Доказ: </w:t>
      </w:r>
    </w:p>
    <w:p w14:paraId="01EACF30"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281B2135"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33D5ADA6"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2773770C" w14:textId="77777777" w:rsidR="006078A6" w:rsidRPr="00675F6F" w:rsidRDefault="006078A6" w:rsidP="006078A6">
      <w:pPr>
        <w:rPr>
          <w:lang w:val="sr-Cyrl-RS"/>
        </w:rPr>
      </w:pPr>
      <w:r w:rsidRPr="00675F6F">
        <w:rPr>
          <w:b/>
          <w:lang w:val="sr-Cyrl-RS"/>
        </w:rPr>
        <w:lastRenderedPageBreak/>
        <w:t xml:space="preserve">ИИК10 </w:t>
      </w:r>
      <w:r w:rsidRPr="00675F6F">
        <w:rPr>
          <w:lang w:val="sr-Cyrl-RS"/>
        </w:rPr>
        <w:t>се израчунава тако што се у однос ставља Број успешно реализованих пројеката увођења система менаџмента сервиса ISO 20000:2011 у последње четири (4) године до дана подношења понуде(</w:t>
      </w:r>
      <w:r w:rsidRPr="00675F6F">
        <w:rPr>
          <w:b/>
          <w:lang w:val="sr-Cyrl-RS"/>
        </w:rPr>
        <w:t>БУ</w:t>
      </w:r>
      <w:r w:rsidRPr="00675F6F">
        <w:rPr>
          <w:lang w:val="sr-Cyrl-RS"/>
        </w:rPr>
        <w:t>) и Број успешно реализованих пројеката увођења система менаџмента сервиса ISO 20000:2011 у последње четири (4) године до дана подношења понуде(</w:t>
      </w:r>
      <w:r w:rsidRPr="00675F6F">
        <w:rPr>
          <w:b/>
          <w:lang w:val="sr-Cyrl-RS"/>
        </w:rPr>
        <w:t>НБУ</w:t>
      </w:r>
      <w:r w:rsidRPr="00675F6F">
        <w:rPr>
          <w:lang w:val="sr-Cyrl-RS"/>
        </w:rPr>
        <w:t>), помножена са максималним бројем пондера (</w:t>
      </w:r>
      <w:r w:rsidRPr="00675F6F">
        <w:rPr>
          <w:b/>
          <w:lang w:val="sr-Cyrl-RS"/>
        </w:rPr>
        <w:t>0,</w:t>
      </w:r>
      <w:r w:rsidR="007E6B82" w:rsidRPr="00675F6F">
        <w:rPr>
          <w:b/>
          <w:lang w:val="sr-Cyrl-RS"/>
        </w:rPr>
        <w:t>46)</w:t>
      </w:r>
      <w:r w:rsidRPr="00675F6F">
        <w:rPr>
          <w:lang w:val="sr-Cyrl-RS"/>
        </w:rPr>
        <w:t>.</w:t>
      </w:r>
    </w:p>
    <w:p w14:paraId="13AAD49D" w14:textId="77777777" w:rsidR="006078A6" w:rsidRPr="00675F6F" w:rsidRDefault="006078A6" w:rsidP="006078A6">
      <w:pPr>
        <w:rPr>
          <w:color w:val="FF0000"/>
          <w:lang w:val="sr-Cyrl-RS"/>
        </w:rPr>
      </w:pPr>
      <w:r w:rsidRPr="00675F6F">
        <w:rPr>
          <w:lang w:val="sr-Cyrl-RS"/>
        </w:rPr>
        <w:t>Максимални број успешно реализованих пројеката који ће се бодовати је 5</w:t>
      </w:r>
    </w:p>
    <w:p w14:paraId="1BAB48EE" w14:textId="77777777" w:rsidR="006078A6" w:rsidRPr="00675F6F" w:rsidRDefault="006078A6" w:rsidP="006078A6">
      <w:pPr>
        <w:jc w:val="center"/>
        <w:rPr>
          <w:b/>
          <w:lang w:val="sr-Cyrl-RS"/>
        </w:rPr>
      </w:pPr>
      <w:r w:rsidRPr="00675F6F">
        <w:rPr>
          <w:b/>
          <w:lang w:val="sr-Cyrl-RS"/>
        </w:rPr>
        <w:t>ИИК10 = (БУ / НБУ) х 0,</w:t>
      </w:r>
      <w:r w:rsidR="007E6B82" w:rsidRPr="00675F6F">
        <w:rPr>
          <w:b/>
          <w:lang w:val="sr-Cyrl-RS"/>
        </w:rPr>
        <w:t>46</w:t>
      </w:r>
    </w:p>
    <w:p w14:paraId="1519874A" w14:textId="77777777" w:rsidR="006078A6" w:rsidRPr="00675F6F" w:rsidRDefault="006078A6" w:rsidP="006078A6">
      <w:pPr>
        <w:rPr>
          <w:lang w:val="sr-Cyrl-RS"/>
        </w:rPr>
      </w:pPr>
      <w:r w:rsidRPr="00675F6F">
        <w:rPr>
          <w:lang w:val="sr-Cyrl-RS"/>
        </w:rPr>
        <w:t xml:space="preserve">Доказ: </w:t>
      </w:r>
    </w:p>
    <w:p w14:paraId="0F67D789"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1DC45858"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107DFCF1"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4C5D5C47" w14:textId="77777777" w:rsidR="006078A6" w:rsidRPr="00675F6F" w:rsidRDefault="006078A6" w:rsidP="006078A6">
      <w:pPr>
        <w:rPr>
          <w:lang w:val="sr-Cyrl-RS"/>
        </w:rPr>
      </w:pPr>
      <w:r w:rsidRPr="00675F6F">
        <w:rPr>
          <w:b/>
          <w:lang w:val="sr-Cyrl-RS"/>
        </w:rPr>
        <w:t xml:space="preserve">ИИК11 </w:t>
      </w:r>
      <w:r w:rsidRPr="00675F6F">
        <w:rPr>
          <w:lang w:val="sr-Cyrl-RS"/>
        </w:rPr>
        <w:t>се израчунава тако што се у однос ставља Број успешно реализованих пројеката увођења система управљања континуитетом пословања  ISO 22301:2012 - Business Continuity Management Systems, у последње три (3) године до дана подношења понуде(</w:t>
      </w:r>
      <w:r w:rsidRPr="00675F6F">
        <w:rPr>
          <w:b/>
          <w:lang w:val="sr-Cyrl-RS"/>
        </w:rPr>
        <w:t>БУ</w:t>
      </w:r>
      <w:r w:rsidRPr="00675F6F">
        <w:rPr>
          <w:lang w:val="sr-Cyrl-RS"/>
        </w:rPr>
        <w:t>) и  Највећи број успешно реализованих пројеката увођења система управљања континуитетом пословања  ISO 22301:2012 - Business Continuity Management Systems, у последње три (3) године до дана подношења понуде(</w:t>
      </w:r>
      <w:r w:rsidRPr="00675F6F">
        <w:rPr>
          <w:b/>
          <w:lang w:val="sr-Cyrl-RS"/>
        </w:rPr>
        <w:t>НБУ</w:t>
      </w:r>
      <w:r w:rsidRPr="00675F6F">
        <w:rPr>
          <w:lang w:val="sr-Cyrl-RS"/>
        </w:rPr>
        <w:t>), помножена са максималним бројем пондера (</w:t>
      </w:r>
      <w:r w:rsidRPr="00675F6F">
        <w:rPr>
          <w:b/>
          <w:lang w:val="sr-Cyrl-RS"/>
        </w:rPr>
        <w:t>0,</w:t>
      </w:r>
      <w:r w:rsidR="007E6B82" w:rsidRPr="00675F6F">
        <w:rPr>
          <w:b/>
          <w:lang w:val="sr-Cyrl-RS"/>
        </w:rPr>
        <w:t>46</w:t>
      </w:r>
      <w:r w:rsidRPr="00675F6F">
        <w:rPr>
          <w:lang w:val="sr-Cyrl-RS"/>
        </w:rPr>
        <w:t>).</w:t>
      </w:r>
    </w:p>
    <w:p w14:paraId="34A9E882" w14:textId="77777777" w:rsidR="006078A6" w:rsidRPr="00675F6F" w:rsidRDefault="006078A6" w:rsidP="006078A6">
      <w:pPr>
        <w:rPr>
          <w:color w:val="FF0000"/>
          <w:lang w:val="sr-Cyrl-RS"/>
        </w:rPr>
      </w:pPr>
      <w:r w:rsidRPr="00675F6F">
        <w:rPr>
          <w:lang w:val="sr-Cyrl-RS"/>
        </w:rPr>
        <w:t>Максимални број успешно реализованих пројеката који ће се бодовати је 5.</w:t>
      </w:r>
    </w:p>
    <w:p w14:paraId="75499F76" w14:textId="77777777" w:rsidR="006078A6" w:rsidRPr="00675F6F" w:rsidRDefault="006078A6" w:rsidP="006078A6">
      <w:pPr>
        <w:jc w:val="center"/>
        <w:rPr>
          <w:b/>
          <w:lang w:val="sr-Cyrl-RS"/>
        </w:rPr>
      </w:pPr>
      <w:r w:rsidRPr="00675F6F">
        <w:rPr>
          <w:b/>
          <w:lang w:val="sr-Cyrl-RS"/>
        </w:rPr>
        <w:t>ИИК11 = (БУ / НБУ) х 0,</w:t>
      </w:r>
      <w:r w:rsidR="007E6B82" w:rsidRPr="00675F6F">
        <w:rPr>
          <w:b/>
          <w:lang w:val="sr-Cyrl-RS"/>
        </w:rPr>
        <w:t>46</w:t>
      </w:r>
    </w:p>
    <w:p w14:paraId="247762B6" w14:textId="77777777" w:rsidR="006078A6" w:rsidRPr="00675F6F" w:rsidRDefault="006078A6" w:rsidP="006078A6">
      <w:pPr>
        <w:rPr>
          <w:lang w:val="sr-Cyrl-RS"/>
        </w:rPr>
      </w:pPr>
      <w:r w:rsidRPr="00675F6F">
        <w:rPr>
          <w:lang w:val="sr-Cyrl-RS"/>
        </w:rPr>
        <w:t xml:space="preserve">Доказ: </w:t>
      </w:r>
    </w:p>
    <w:p w14:paraId="1312A8E0"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4DE55B29"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72E7202A"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27C9D728" w14:textId="77777777" w:rsidR="006078A6" w:rsidRPr="00675F6F" w:rsidRDefault="006078A6" w:rsidP="006078A6">
      <w:pPr>
        <w:rPr>
          <w:lang w:val="sr-Cyrl-RS"/>
        </w:rPr>
      </w:pPr>
      <w:r w:rsidRPr="00675F6F">
        <w:rPr>
          <w:b/>
          <w:lang w:val="sr-Cyrl-RS"/>
        </w:rPr>
        <w:t xml:space="preserve">ИИК12 </w:t>
      </w:r>
      <w:r w:rsidRPr="00675F6F">
        <w:rPr>
          <w:lang w:val="sr-Cyrl-RS"/>
        </w:rPr>
        <w:t>се израчунава тако што се у однос ставља Број успешно реализованих пројеката увођења система управљања безбедним штампањем ISO 14298:2013 - Management of security printing processes, у последње две (2) године до дана подношења понуде (</w:t>
      </w:r>
      <w:r w:rsidRPr="00675F6F">
        <w:rPr>
          <w:b/>
          <w:lang w:val="sr-Cyrl-RS"/>
        </w:rPr>
        <w:t>БП</w:t>
      </w:r>
      <w:r w:rsidRPr="00675F6F">
        <w:rPr>
          <w:lang w:val="sr-Cyrl-RS"/>
        </w:rPr>
        <w:t>) и  Највећи број успешно реализованих пројеката увођења система управљања безбедним штампањем ISO 14298:2013 - Management of security printing processes, у последње две (2) године до дана подношења понуде (</w:t>
      </w:r>
      <w:r w:rsidRPr="00675F6F">
        <w:rPr>
          <w:b/>
          <w:lang w:val="sr-Cyrl-RS"/>
        </w:rPr>
        <w:t>НБП</w:t>
      </w:r>
      <w:r w:rsidRPr="00675F6F">
        <w:rPr>
          <w:lang w:val="sr-Cyrl-RS"/>
        </w:rPr>
        <w:t>), помножена са максималним бројем пондера (</w:t>
      </w:r>
      <w:r w:rsidR="007E6B82" w:rsidRPr="00675F6F">
        <w:rPr>
          <w:b/>
          <w:lang w:val="sr-Cyrl-RS"/>
        </w:rPr>
        <w:t>2,31</w:t>
      </w:r>
      <w:r w:rsidRPr="00675F6F">
        <w:rPr>
          <w:lang w:val="sr-Cyrl-RS"/>
        </w:rPr>
        <w:t>).</w:t>
      </w:r>
    </w:p>
    <w:p w14:paraId="054FE297" w14:textId="77777777" w:rsidR="006078A6" w:rsidRPr="00675F6F" w:rsidRDefault="006078A6" w:rsidP="006078A6">
      <w:pPr>
        <w:rPr>
          <w:color w:val="FF0000"/>
          <w:lang w:val="sr-Cyrl-RS"/>
        </w:rPr>
      </w:pPr>
      <w:r w:rsidRPr="00675F6F">
        <w:rPr>
          <w:lang w:val="sr-Cyrl-RS"/>
        </w:rPr>
        <w:t>Максимални број успешно реализованих пројеката који ће се бодовати је 5</w:t>
      </w:r>
    </w:p>
    <w:p w14:paraId="64B47227" w14:textId="77777777" w:rsidR="006078A6" w:rsidRPr="00675F6F" w:rsidRDefault="006078A6" w:rsidP="006078A6">
      <w:pPr>
        <w:jc w:val="center"/>
        <w:rPr>
          <w:b/>
          <w:lang w:val="sr-Cyrl-RS"/>
        </w:rPr>
      </w:pPr>
      <w:r w:rsidRPr="00675F6F">
        <w:rPr>
          <w:b/>
          <w:lang w:val="sr-Cyrl-RS"/>
        </w:rPr>
        <w:t xml:space="preserve">ИИК12 = (БП / НБП) х </w:t>
      </w:r>
      <w:r w:rsidR="007E6B82" w:rsidRPr="00675F6F">
        <w:rPr>
          <w:b/>
          <w:lang w:val="sr-Cyrl-RS"/>
        </w:rPr>
        <w:t>2,31</w:t>
      </w:r>
    </w:p>
    <w:p w14:paraId="798C1DF4" w14:textId="77777777" w:rsidR="006078A6" w:rsidRPr="00675F6F" w:rsidRDefault="006078A6" w:rsidP="006078A6">
      <w:pPr>
        <w:rPr>
          <w:lang w:val="sr-Cyrl-RS"/>
        </w:rPr>
      </w:pPr>
      <w:r w:rsidRPr="00675F6F">
        <w:rPr>
          <w:lang w:val="sr-Cyrl-RS"/>
        </w:rPr>
        <w:lastRenderedPageBreak/>
        <w:t>Доказ:</w:t>
      </w:r>
    </w:p>
    <w:p w14:paraId="0F66070A"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интеграције система управљања и стандарда, према Обрасцу 11,</w:t>
      </w:r>
    </w:p>
    <w:p w14:paraId="5828C59A" w14:textId="77777777" w:rsidR="006078A6" w:rsidRPr="00675F6F" w:rsidRDefault="006078A6" w:rsidP="006078A6">
      <w:pPr>
        <w:pStyle w:val="ListParagraph"/>
        <w:numPr>
          <w:ilvl w:val="0"/>
          <w:numId w:val="0"/>
        </w:numPr>
        <w:ind w:left="357"/>
        <w:rPr>
          <w:lang w:val="sr-Cyrl-RS"/>
        </w:rPr>
      </w:pPr>
      <w:r w:rsidRPr="00675F6F">
        <w:rPr>
          <w:lang w:val="sr-Cyrl-RS"/>
        </w:rPr>
        <w:t>и</w:t>
      </w:r>
    </w:p>
    <w:p w14:paraId="2F317CEA" w14:textId="77777777" w:rsidR="006078A6" w:rsidRPr="00675F6F" w:rsidRDefault="006078A6" w:rsidP="00A80833">
      <w:pPr>
        <w:pStyle w:val="ListParagraph"/>
        <w:numPr>
          <w:ilvl w:val="0"/>
          <w:numId w:val="42"/>
        </w:numPr>
        <w:rPr>
          <w:lang w:val="sr-Cyrl-RS"/>
        </w:rPr>
      </w:pPr>
      <w:r w:rsidRPr="00675F6F">
        <w:rPr>
          <w:lang w:val="sr-Cyrl-RS"/>
        </w:rPr>
        <w:t>Копије потписаних и оверених печатом пројектних референци издатих на име наведених лица на Обрасцу 12, или у другој форми (из које се недвосмислено може закључити да је референца валидна) оверене и потписане од стране овлашћеног лица корисника код кога је пројекат реализован, наведених у радној биографији радно ангажованих лица.</w:t>
      </w:r>
    </w:p>
    <w:p w14:paraId="1891D9ED" w14:textId="77777777" w:rsidR="006078A6" w:rsidRPr="00675F6F" w:rsidRDefault="006078A6" w:rsidP="006078A6">
      <w:pPr>
        <w:pStyle w:val="ListParagraph"/>
        <w:numPr>
          <w:ilvl w:val="0"/>
          <w:numId w:val="0"/>
        </w:numPr>
        <w:ind w:left="357"/>
        <w:rPr>
          <w:lang w:val="sr-Cyrl-RS"/>
        </w:rPr>
      </w:pPr>
    </w:p>
    <w:p w14:paraId="2E62266D" w14:textId="77777777" w:rsidR="006078A6" w:rsidRPr="00675F6F" w:rsidRDefault="006078A6" w:rsidP="00A80833">
      <w:pPr>
        <w:pStyle w:val="ListParagraph"/>
        <w:numPr>
          <w:ilvl w:val="1"/>
          <w:numId w:val="14"/>
        </w:numPr>
        <w:rPr>
          <w:b/>
          <w:lang w:val="sr-Cyrl-RS"/>
        </w:rPr>
      </w:pPr>
      <w:r w:rsidRPr="00675F6F">
        <w:rPr>
          <w:b/>
          <w:lang w:val="sr-Cyrl-RS"/>
        </w:rPr>
        <w:t>Искуство консултанта за област усклађености система менаџмента безбедности информација са законским, правним, регулаторним и уговорним обавезама (ИКУ)</w:t>
      </w:r>
      <w:r w:rsidR="00FE5CA7">
        <w:rPr>
          <w:b/>
          <w:lang w:val="sr-Cyrl-RS"/>
        </w:rPr>
        <w:tab/>
      </w:r>
      <w:r w:rsidR="00FE5CA7">
        <w:rPr>
          <w:b/>
          <w:lang w:val="sr-Cyrl-RS"/>
        </w:rPr>
        <w:tab/>
      </w:r>
      <w:r w:rsidR="00FE5CA7">
        <w:rPr>
          <w:b/>
          <w:lang w:val="sr-Cyrl-RS"/>
        </w:rPr>
        <w:tab/>
        <w:t xml:space="preserve">        </w:t>
      </w:r>
      <w:r w:rsidRPr="00FE5CA7">
        <w:rPr>
          <w:b/>
          <w:lang w:val="sr-Cyrl-RS"/>
        </w:rPr>
        <w:t xml:space="preserve">Максимално </w:t>
      </w:r>
      <w:r w:rsidR="007E6B82" w:rsidRPr="00FE5CA7">
        <w:rPr>
          <w:b/>
          <w:lang w:val="sr-Cyrl-RS"/>
        </w:rPr>
        <w:t>5,10</w:t>
      </w:r>
      <w:r w:rsidRPr="00FE5CA7">
        <w:rPr>
          <w:b/>
          <w:lang w:val="sr-Cyrl-RS"/>
        </w:rPr>
        <w:t xml:space="preserve"> пондера</w:t>
      </w:r>
      <w:r w:rsidRPr="00675F6F">
        <w:rPr>
          <w:lang w:val="sr-Cyrl-RS"/>
        </w:rPr>
        <w:t xml:space="preserve"> </w:t>
      </w:r>
    </w:p>
    <w:p w14:paraId="0668E876" w14:textId="77777777" w:rsidR="006078A6" w:rsidRPr="00675F6F" w:rsidRDefault="006078A6" w:rsidP="006078A6">
      <w:pPr>
        <w:rPr>
          <w:lang w:val="sr-Cyrl-RS"/>
        </w:rPr>
      </w:pPr>
      <w:r w:rsidRPr="00675F6F">
        <w:rPr>
          <w:lang w:val="sr-Cyrl-RS"/>
        </w:rPr>
        <w:t xml:space="preserve">Број бодова према искуству консултанта за област усклађености система менаџмента безбедности информација са законским, правним, регулаторним и уговорним обавезама се одређује на следећи начин: </w:t>
      </w:r>
    </w:p>
    <w:p w14:paraId="01AAA793" w14:textId="77777777" w:rsidR="006078A6" w:rsidRPr="00675F6F" w:rsidRDefault="006078A6" w:rsidP="006078A6">
      <w:pPr>
        <w:pStyle w:val="ListParagraph"/>
        <w:numPr>
          <w:ilvl w:val="0"/>
          <w:numId w:val="0"/>
        </w:numPr>
        <w:ind w:left="357"/>
        <w:jc w:val="center"/>
        <w:rPr>
          <w:b/>
          <w:lang w:val="sr-Cyrl-RS"/>
        </w:rPr>
      </w:pPr>
      <w:r w:rsidRPr="00675F6F">
        <w:rPr>
          <w:b/>
          <w:lang w:val="sr-Cyrl-RS"/>
        </w:rPr>
        <w:t>ИКУ = ИКУ1 + ИКУ2 + ИКУ3 + ИКУ4</w:t>
      </w:r>
    </w:p>
    <w:p w14:paraId="0AEB686E" w14:textId="77777777" w:rsidR="006078A6" w:rsidRPr="00675F6F" w:rsidRDefault="006078A6" w:rsidP="006078A6">
      <w:pPr>
        <w:rPr>
          <w:lang w:val="sr-Cyrl-RS"/>
        </w:rPr>
      </w:pPr>
      <w:r w:rsidRPr="00675F6F">
        <w:rPr>
          <w:lang w:val="sr-Cyrl-RS"/>
        </w:rPr>
        <w:t>Појединачни елементи формуле за израчунавање бодова према искуству консултанта за област усклађености система менаџмента безбедности информација са законским, правним, регулаторним и уговорним обавезама се одређује на следећи начин:</w:t>
      </w:r>
    </w:p>
    <w:p w14:paraId="0411F605" w14:textId="77777777" w:rsidR="006078A6" w:rsidRPr="00675F6F" w:rsidRDefault="006078A6" w:rsidP="006078A6">
      <w:pPr>
        <w:rPr>
          <w:lang w:val="sr-Cyrl-RS"/>
        </w:rPr>
      </w:pPr>
      <w:r w:rsidRPr="00675F6F">
        <w:rPr>
          <w:b/>
          <w:lang w:val="sr-Cyrl-RS"/>
        </w:rPr>
        <w:t xml:space="preserve">ИКУ1 </w:t>
      </w:r>
      <w:r w:rsidRPr="00675F6F">
        <w:rPr>
          <w:lang w:val="sr-Cyrl-RS"/>
        </w:rPr>
        <w:t>се израчунава тако што се у однос ставља Број година професионалног искуства у остваривању права у пракси до дана подношења понуде (</w:t>
      </w:r>
      <w:r w:rsidRPr="00675F6F">
        <w:rPr>
          <w:b/>
          <w:lang w:val="sr-Cyrl-RS"/>
        </w:rPr>
        <w:t>БГ</w:t>
      </w:r>
      <w:r w:rsidRPr="00675F6F">
        <w:rPr>
          <w:lang w:val="sr-Cyrl-RS"/>
        </w:rPr>
        <w:t>) и Највећи број година професионалног искуства у остваривању права у пракси до дана подношења понуде (</w:t>
      </w:r>
      <w:r w:rsidRPr="00675F6F">
        <w:rPr>
          <w:b/>
          <w:lang w:val="sr-Cyrl-RS"/>
        </w:rPr>
        <w:t>НБГ</w:t>
      </w:r>
      <w:r w:rsidRPr="00675F6F">
        <w:rPr>
          <w:lang w:val="sr-Cyrl-RS"/>
        </w:rPr>
        <w:t>), помножена са максималним бројем пондера (</w:t>
      </w:r>
      <w:r w:rsidRPr="00675F6F">
        <w:rPr>
          <w:b/>
          <w:lang w:val="sr-Cyrl-RS"/>
        </w:rPr>
        <w:t>0,</w:t>
      </w:r>
      <w:r w:rsidR="007E6B82" w:rsidRPr="00675F6F">
        <w:rPr>
          <w:b/>
          <w:lang w:val="sr-Cyrl-RS"/>
        </w:rPr>
        <w:t>93</w:t>
      </w:r>
      <w:r w:rsidRPr="00675F6F">
        <w:rPr>
          <w:lang w:val="sr-Cyrl-RS"/>
        </w:rPr>
        <w:t>).</w:t>
      </w:r>
    </w:p>
    <w:p w14:paraId="4017CECF" w14:textId="77777777" w:rsidR="006078A6" w:rsidRPr="00675F6F" w:rsidRDefault="006078A6" w:rsidP="006078A6">
      <w:pPr>
        <w:rPr>
          <w:lang w:val="sr-Cyrl-RS"/>
        </w:rPr>
      </w:pPr>
      <w:r w:rsidRPr="00675F6F">
        <w:rPr>
          <w:lang w:val="sr-Cyrl-RS"/>
        </w:rPr>
        <w:t>Максимални број година професионалног искуства који ће се бодовати је 15.</w:t>
      </w:r>
    </w:p>
    <w:p w14:paraId="6C65C433" w14:textId="77777777" w:rsidR="006078A6" w:rsidRPr="00675F6F" w:rsidRDefault="006078A6" w:rsidP="006078A6">
      <w:pPr>
        <w:jc w:val="center"/>
        <w:rPr>
          <w:b/>
          <w:lang w:val="sr-Cyrl-RS"/>
        </w:rPr>
      </w:pPr>
      <w:r w:rsidRPr="00675F6F">
        <w:rPr>
          <w:b/>
          <w:lang w:val="sr-Cyrl-RS"/>
        </w:rPr>
        <w:t>ИКУ1 = (БГ / НБГ) х 0,</w:t>
      </w:r>
      <w:r w:rsidR="007E6B82" w:rsidRPr="00675F6F">
        <w:rPr>
          <w:b/>
          <w:lang w:val="sr-Cyrl-RS"/>
        </w:rPr>
        <w:t>93</w:t>
      </w:r>
    </w:p>
    <w:p w14:paraId="1724CC25" w14:textId="77777777" w:rsidR="006078A6" w:rsidRPr="00675F6F" w:rsidRDefault="006078A6" w:rsidP="006078A6">
      <w:pPr>
        <w:rPr>
          <w:lang w:val="sr-Cyrl-RS"/>
        </w:rPr>
      </w:pPr>
      <w:r w:rsidRPr="00675F6F">
        <w:rPr>
          <w:lang w:val="sr-Cyrl-RS"/>
        </w:rPr>
        <w:t xml:space="preserve">Доказ: </w:t>
      </w:r>
    </w:p>
    <w:p w14:paraId="79B86567"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област усклађености система менаџмента безбедности информација са законским, правним, регулаторним и уговорним обавезама, према Обрасцу 11.</w:t>
      </w:r>
    </w:p>
    <w:p w14:paraId="321728F0" w14:textId="77777777" w:rsidR="006078A6" w:rsidRPr="00675F6F" w:rsidRDefault="006078A6" w:rsidP="006078A6">
      <w:pPr>
        <w:rPr>
          <w:lang w:val="sr-Cyrl-RS"/>
        </w:rPr>
      </w:pPr>
      <w:r w:rsidRPr="00675F6F">
        <w:rPr>
          <w:b/>
          <w:lang w:val="sr-Cyrl-RS"/>
        </w:rPr>
        <w:t xml:space="preserve">ИКУ2 </w:t>
      </w:r>
      <w:r w:rsidRPr="00675F6F">
        <w:rPr>
          <w:lang w:val="sr-Cyrl-RS"/>
        </w:rPr>
        <w:t>се израчунава тако што се у однос ставља Број година активног познавања и непосредне примене прописа у пракси Европске Уније до дана подношења понуде (</w:t>
      </w:r>
      <w:r w:rsidRPr="00675F6F">
        <w:rPr>
          <w:b/>
          <w:lang w:val="sr-Cyrl-RS"/>
        </w:rPr>
        <w:t>БГ</w:t>
      </w:r>
      <w:r w:rsidRPr="00675F6F">
        <w:rPr>
          <w:lang w:val="sr-Cyrl-RS"/>
        </w:rPr>
        <w:t>) и Највећи број година активног познавања и непосредне примене прописа у пракси  Европске Уније до дана подношења понуде (</w:t>
      </w:r>
      <w:r w:rsidRPr="00675F6F">
        <w:rPr>
          <w:b/>
          <w:lang w:val="sr-Cyrl-RS"/>
        </w:rPr>
        <w:t>НБГ</w:t>
      </w:r>
      <w:r w:rsidRPr="00675F6F">
        <w:rPr>
          <w:lang w:val="sr-Cyrl-RS"/>
        </w:rPr>
        <w:t>), помножена са максималним бројем пондера (</w:t>
      </w:r>
      <w:r w:rsidRPr="00675F6F">
        <w:rPr>
          <w:b/>
          <w:lang w:val="sr-Cyrl-RS"/>
        </w:rPr>
        <w:t>0,</w:t>
      </w:r>
      <w:r w:rsidR="007E6B82" w:rsidRPr="00675F6F">
        <w:rPr>
          <w:b/>
          <w:lang w:val="sr-Cyrl-RS"/>
        </w:rPr>
        <w:t>93</w:t>
      </w:r>
      <w:r w:rsidRPr="00675F6F">
        <w:rPr>
          <w:lang w:val="sr-Cyrl-RS"/>
        </w:rPr>
        <w:t>).</w:t>
      </w:r>
    </w:p>
    <w:p w14:paraId="3D8A573B" w14:textId="77777777" w:rsidR="006078A6" w:rsidRPr="00675F6F" w:rsidRDefault="006078A6" w:rsidP="006078A6">
      <w:pPr>
        <w:rPr>
          <w:color w:val="FF0000"/>
          <w:lang w:val="sr-Cyrl-RS"/>
        </w:rPr>
      </w:pPr>
      <w:r w:rsidRPr="00675F6F">
        <w:rPr>
          <w:lang w:val="sr-Cyrl-RS"/>
        </w:rPr>
        <w:t>Максимални број година искуства који ће се бодовати је 5</w:t>
      </w:r>
    </w:p>
    <w:p w14:paraId="7F413651" w14:textId="77777777" w:rsidR="006078A6" w:rsidRPr="00675F6F" w:rsidRDefault="006078A6" w:rsidP="006078A6">
      <w:pPr>
        <w:jc w:val="center"/>
        <w:rPr>
          <w:b/>
          <w:lang w:val="sr-Cyrl-RS"/>
        </w:rPr>
      </w:pPr>
      <w:r w:rsidRPr="00675F6F">
        <w:rPr>
          <w:b/>
          <w:lang w:val="sr-Cyrl-RS"/>
        </w:rPr>
        <w:t>ИКУ2 = (БГ / НБГ) х 0,</w:t>
      </w:r>
      <w:r w:rsidR="007E6B82" w:rsidRPr="00675F6F">
        <w:rPr>
          <w:b/>
          <w:lang w:val="sr-Cyrl-RS"/>
        </w:rPr>
        <w:t>93</w:t>
      </w:r>
    </w:p>
    <w:p w14:paraId="03CDB0FF" w14:textId="77777777" w:rsidR="006078A6" w:rsidRPr="00675F6F" w:rsidRDefault="006078A6" w:rsidP="006078A6">
      <w:pPr>
        <w:rPr>
          <w:lang w:val="sr-Cyrl-RS"/>
        </w:rPr>
      </w:pPr>
      <w:r w:rsidRPr="00675F6F">
        <w:rPr>
          <w:lang w:val="sr-Cyrl-RS"/>
        </w:rPr>
        <w:t xml:space="preserve">Доказ </w:t>
      </w:r>
    </w:p>
    <w:p w14:paraId="050BEBF3" w14:textId="77777777" w:rsidR="006078A6" w:rsidRPr="00675F6F" w:rsidRDefault="006078A6" w:rsidP="00A80833">
      <w:pPr>
        <w:pStyle w:val="ListParagraph"/>
        <w:numPr>
          <w:ilvl w:val="0"/>
          <w:numId w:val="42"/>
        </w:numPr>
        <w:rPr>
          <w:lang w:val="sr-Cyrl-RS"/>
        </w:rPr>
      </w:pPr>
      <w:r w:rsidRPr="00675F6F">
        <w:rPr>
          <w:lang w:val="sr-Cyrl-RS"/>
        </w:rPr>
        <w:t>Детаљна радна биографија консултанта за област усклађености система менаџмента безбедности информација са законским, правним, регулаторним и уговорним обавезама, према Обрасцу 11</w:t>
      </w:r>
    </w:p>
    <w:p w14:paraId="35677D6E" w14:textId="77777777" w:rsidR="006078A6" w:rsidRPr="00675F6F" w:rsidRDefault="006078A6" w:rsidP="006078A6">
      <w:pPr>
        <w:rPr>
          <w:lang w:val="sr-Cyrl-RS"/>
        </w:rPr>
      </w:pPr>
      <w:r w:rsidRPr="00675F6F">
        <w:rPr>
          <w:b/>
          <w:lang w:val="sr-Cyrl-RS"/>
        </w:rPr>
        <w:t xml:space="preserve">ИКУ3 </w:t>
      </w:r>
      <w:r w:rsidRPr="00675F6F">
        <w:rPr>
          <w:lang w:val="sr-Cyrl-RS"/>
        </w:rPr>
        <w:t>се бодује на следећи начин:</w:t>
      </w:r>
    </w:p>
    <w:p w14:paraId="5E43A89F" w14:textId="77777777" w:rsidR="006078A6" w:rsidRPr="00675F6F" w:rsidRDefault="006078A6" w:rsidP="006078A6">
      <w:pPr>
        <w:rPr>
          <w:lang w:val="sr-Cyrl-RS"/>
        </w:rPr>
      </w:pPr>
      <w:r w:rsidRPr="00675F6F">
        <w:rPr>
          <w:lang w:val="sr-Cyrl-RS"/>
        </w:rPr>
        <w:lastRenderedPageBreak/>
        <w:t>1,</w:t>
      </w:r>
      <w:r w:rsidR="007E6B82" w:rsidRPr="00675F6F">
        <w:rPr>
          <w:lang w:val="sr-Cyrl-RS"/>
        </w:rPr>
        <w:t>85</w:t>
      </w:r>
      <w:r w:rsidRPr="00675F6F">
        <w:rPr>
          <w:lang w:val="sr-Cyrl-RS"/>
        </w:rPr>
        <w:t xml:space="preserve"> пондера</w:t>
      </w:r>
    </w:p>
    <w:p w14:paraId="64A8B66C" w14:textId="77777777" w:rsidR="006078A6" w:rsidRPr="00675F6F" w:rsidRDefault="006078A6" w:rsidP="006078A6">
      <w:pPr>
        <w:rPr>
          <w:lang w:val="sr-Cyrl-RS"/>
        </w:rPr>
      </w:pPr>
      <w:r w:rsidRPr="00675F6F">
        <w:rPr>
          <w:lang w:val="sr-Cyrl-RS"/>
        </w:rPr>
        <w:t xml:space="preserve">Уколико је консултант за област усклађености система менаџмента безбедности информација са законским, правним, регулаторним и уговорним обавезама </w:t>
      </w:r>
      <w:r w:rsidRPr="00675F6F">
        <w:rPr>
          <w:b/>
          <w:lang w:val="sr-Cyrl-RS"/>
        </w:rPr>
        <w:t>члан</w:t>
      </w:r>
      <w:r w:rsidRPr="00675F6F">
        <w:rPr>
          <w:lang w:val="sr-Cyrl-RS"/>
        </w:rPr>
        <w:t xml:space="preserve"> Council of Bars and Law Societies of Europe или еквивалентно</w:t>
      </w:r>
    </w:p>
    <w:p w14:paraId="376B4532" w14:textId="77777777" w:rsidR="006078A6" w:rsidRPr="00675F6F" w:rsidRDefault="006078A6" w:rsidP="006078A6">
      <w:pPr>
        <w:rPr>
          <w:lang w:val="sr-Cyrl-RS"/>
        </w:rPr>
      </w:pPr>
      <w:r w:rsidRPr="00675F6F">
        <w:rPr>
          <w:lang w:val="sr-Cyrl-RS"/>
        </w:rPr>
        <w:t>0 пондера</w:t>
      </w:r>
    </w:p>
    <w:p w14:paraId="294A6196" w14:textId="77777777" w:rsidR="006078A6" w:rsidRPr="00675F6F" w:rsidRDefault="006078A6" w:rsidP="006078A6">
      <w:pPr>
        <w:rPr>
          <w:lang w:val="sr-Cyrl-RS"/>
        </w:rPr>
      </w:pPr>
      <w:r w:rsidRPr="00675F6F">
        <w:rPr>
          <w:lang w:val="sr-Cyrl-RS"/>
        </w:rPr>
        <w:t xml:space="preserve">Уколико консултант за област усклађености система менаџмента безбедности информација са законским, правним, регулаторним и уговорним обавезама </w:t>
      </w:r>
      <w:r w:rsidRPr="00675F6F">
        <w:rPr>
          <w:b/>
          <w:lang w:val="sr-Cyrl-RS"/>
        </w:rPr>
        <w:t>није</w:t>
      </w:r>
      <w:r w:rsidRPr="00675F6F">
        <w:rPr>
          <w:lang w:val="sr-Cyrl-RS"/>
        </w:rPr>
        <w:t xml:space="preserve"> </w:t>
      </w:r>
      <w:r w:rsidRPr="00675F6F">
        <w:rPr>
          <w:b/>
          <w:lang w:val="sr-Cyrl-RS"/>
        </w:rPr>
        <w:t>члан</w:t>
      </w:r>
      <w:r w:rsidRPr="00675F6F">
        <w:rPr>
          <w:lang w:val="sr-Cyrl-RS"/>
        </w:rPr>
        <w:t xml:space="preserve"> Council of Bars and Law Societies of Europe или еквивалентно.</w:t>
      </w:r>
    </w:p>
    <w:p w14:paraId="258E89D7" w14:textId="77777777" w:rsidR="006078A6" w:rsidRPr="00675F6F" w:rsidRDefault="006078A6" w:rsidP="006078A6">
      <w:pPr>
        <w:rPr>
          <w:lang w:val="sr-Cyrl-RS"/>
        </w:rPr>
      </w:pPr>
      <w:r w:rsidRPr="00675F6F">
        <w:rPr>
          <w:lang w:val="sr-Cyrl-RS"/>
        </w:rPr>
        <w:t>Доказ:</w:t>
      </w:r>
    </w:p>
    <w:p w14:paraId="684AC87B" w14:textId="77777777" w:rsidR="006078A6" w:rsidRPr="00675F6F" w:rsidRDefault="006078A6" w:rsidP="00A80833">
      <w:pPr>
        <w:pStyle w:val="ListParagraph"/>
        <w:numPr>
          <w:ilvl w:val="0"/>
          <w:numId w:val="42"/>
        </w:numPr>
        <w:rPr>
          <w:b/>
          <w:lang w:val="sr-Cyrl-RS"/>
        </w:rPr>
      </w:pPr>
      <w:r w:rsidRPr="00675F6F">
        <w:rPr>
          <w:lang w:val="sr-Cyrl-RS"/>
        </w:rPr>
        <w:t>Копија важеће легитимације чланства у горе наведеним стручним организацијама или  потврде на меморандуму стручних организација којим се доказује чланство у истим.</w:t>
      </w:r>
    </w:p>
    <w:p w14:paraId="17FA0C8C" w14:textId="77777777" w:rsidR="006078A6" w:rsidRPr="00675F6F" w:rsidRDefault="006078A6" w:rsidP="006078A6">
      <w:pPr>
        <w:rPr>
          <w:lang w:val="sr-Cyrl-RS"/>
        </w:rPr>
      </w:pPr>
      <w:r w:rsidRPr="00675F6F">
        <w:rPr>
          <w:b/>
          <w:lang w:val="sr-Cyrl-RS"/>
        </w:rPr>
        <w:t xml:space="preserve">ИКУ4 </w:t>
      </w:r>
      <w:r w:rsidRPr="00675F6F">
        <w:rPr>
          <w:lang w:val="sr-Cyrl-RS"/>
        </w:rPr>
        <w:t>се израчунава тако што се у однос ставља Број година професионалног искуства у раду са консултантским организацијама у вези са имплементацијама ISO/IEC 27001 стандарда (</w:t>
      </w:r>
      <w:r w:rsidRPr="00675F6F">
        <w:rPr>
          <w:b/>
          <w:lang w:val="sr-Cyrl-RS"/>
        </w:rPr>
        <w:t>БГ</w:t>
      </w:r>
      <w:r w:rsidRPr="00675F6F">
        <w:rPr>
          <w:lang w:val="sr-Cyrl-RS"/>
        </w:rPr>
        <w:t>) и Највећи број година професионалног искуства у раду са консултантским организацијама у вези са имплементацијама ISO/IEC 27001 стандарда (</w:t>
      </w:r>
      <w:r w:rsidRPr="00675F6F">
        <w:rPr>
          <w:b/>
          <w:lang w:val="sr-Cyrl-RS"/>
        </w:rPr>
        <w:t>НБГ</w:t>
      </w:r>
      <w:r w:rsidRPr="00675F6F">
        <w:rPr>
          <w:lang w:val="sr-Cyrl-RS"/>
        </w:rPr>
        <w:t>), помножена са максималним бројем пондера (</w:t>
      </w:r>
      <w:r w:rsidR="007E6B82" w:rsidRPr="00675F6F">
        <w:rPr>
          <w:b/>
          <w:lang w:val="sr-Cyrl-RS"/>
        </w:rPr>
        <w:t>1,39</w:t>
      </w:r>
      <w:r w:rsidRPr="00675F6F">
        <w:rPr>
          <w:lang w:val="sr-Cyrl-RS"/>
        </w:rPr>
        <w:t>).</w:t>
      </w:r>
    </w:p>
    <w:p w14:paraId="6EC025FB" w14:textId="77777777" w:rsidR="006078A6" w:rsidRPr="00675F6F" w:rsidRDefault="006078A6" w:rsidP="006078A6">
      <w:pPr>
        <w:rPr>
          <w:color w:val="FF0000"/>
          <w:lang w:val="sr-Cyrl-RS"/>
        </w:rPr>
      </w:pPr>
      <w:r w:rsidRPr="00675F6F">
        <w:rPr>
          <w:lang w:val="sr-Cyrl-RS"/>
        </w:rPr>
        <w:t>Максимални број година професионалног искуства који ће се бодовати је 10</w:t>
      </w:r>
    </w:p>
    <w:p w14:paraId="5C7E0731" w14:textId="77777777" w:rsidR="006078A6" w:rsidRPr="00675F6F" w:rsidRDefault="006078A6" w:rsidP="006078A6">
      <w:pPr>
        <w:jc w:val="center"/>
        <w:rPr>
          <w:b/>
          <w:lang w:val="sr-Cyrl-RS"/>
        </w:rPr>
      </w:pPr>
      <w:r w:rsidRPr="00675F6F">
        <w:rPr>
          <w:b/>
          <w:lang w:val="sr-Cyrl-RS"/>
        </w:rPr>
        <w:t>ИКУ4= (БГ / НБГ) х 1,</w:t>
      </w:r>
      <w:r w:rsidR="007E6B82" w:rsidRPr="00675F6F">
        <w:rPr>
          <w:b/>
          <w:lang w:val="sr-Cyrl-RS"/>
        </w:rPr>
        <w:t>39</w:t>
      </w:r>
    </w:p>
    <w:p w14:paraId="69E6CA20" w14:textId="77777777" w:rsidR="006078A6" w:rsidRPr="00675F6F" w:rsidRDefault="006078A6" w:rsidP="006078A6">
      <w:pPr>
        <w:rPr>
          <w:lang w:val="sr-Cyrl-RS"/>
        </w:rPr>
      </w:pPr>
      <w:r w:rsidRPr="00675F6F">
        <w:rPr>
          <w:lang w:val="sr-Cyrl-RS"/>
        </w:rPr>
        <w:t xml:space="preserve">Доказ: </w:t>
      </w:r>
    </w:p>
    <w:p w14:paraId="55E519F8" w14:textId="77777777" w:rsidR="006078A6" w:rsidRPr="00675F6F" w:rsidRDefault="006078A6" w:rsidP="00A80833">
      <w:pPr>
        <w:pStyle w:val="ListParagraph"/>
        <w:numPr>
          <w:ilvl w:val="0"/>
          <w:numId w:val="42"/>
        </w:numPr>
        <w:rPr>
          <w:b/>
          <w:lang w:val="sr-Cyrl-RS"/>
        </w:rPr>
      </w:pPr>
      <w:r w:rsidRPr="00675F6F">
        <w:rPr>
          <w:lang w:val="sr-Cyrl-RS"/>
        </w:rPr>
        <w:t>Детаљна радна биографија консултанта за област усклађености система менаџмента безбедности информација са законским, правним, регулаторним и уговорним обавезама, према Обрасцу 11.</w:t>
      </w:r>
    </w:p>
    <w:p w14:paraId="512231F5" w14:textId="77777777" w:rsidR="006078A6" w:rsidRPr="00675F6F" w:rsidRDefault="006078A6" w:rsidP="006078A6">
      <w:pPr>
        <w:rPr>
          <w:lang w:val="sr-Cyrl-RS"/>
        </w:rPr>
      </w:pPr>
    </w:p>
    <w:p w14:paraId="27E36F4E" w14:textId="77777777" w:rsidR="00415F69" w:rsidRPr="00675F6F" w:rsidRDefault="00415F69" w:rsidP="00FE5CA7">
      <w:pPr>
        <w:pStyle w:val="Heading2"/>
      </w:pPr>
      <w:bookmarkStart w:id="136" w:name="_Toc436667764"/>
      <w:r w:rsidRPr="00675F6F">
        <w:t>ЕЛЕМЕНТИ КРИТЕРИЈУМА НА ОСНОВУ КОЈИХ ЋЕ НАРУЧИЛАЦ ИЗВРШИТИ ДОДЕЛУ УГОВОРА У СИТУАЦИЈИ КАДА ПОСТОЈЕ ПОНУДЕ СА ЈЕДНАКИМ БРОЈЕМ ПОНДЕРА</w:t>
      </w:r>
      <w:bookmarkEnd w:id="136"/>
    </w:p>
    <w:p w14:paraId="5B31BB02" w14:textId="77777777" w:rsidR="00FE5CA7" w:rsidRDefault="00415F69" w:rsidP="00FE5CA7">
      <w:pPr>
        <w:rPr>
          <w:lang w:val="sr-Cyrl-RS"/>
        </w:rPr>
      </w:pPr>
      <w:r w:rsidRPr="00675F6F">
        <w:rPr>
          <w:lang w:val="sr-Cyrl-RS"/>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набавка ће бити додељена оном понуђачу чија понуда има већи број пондера за елемент критеријума 2.- </w:t>
      </w:r>
      <w:r w:rsidR="00A36406" w:rsidRPr="00675F6F">
        <w:rPr>
          <w:lang w:val="sr-Cyrl-RS"/>
        </w:rPr>
        <w:t>Квалитет</w:t>
      </w:r>
      <w:r w:rsidRPr="00675F6F">
        <w:rPr>
          <w:lang w:val="sr-Cyrl-RS"/>
        </w:rPr>
        <w:t xml:space="preserve"> чланова пројектног тима. </w:t>
      </w:r>
    </w:p>
    <w:p w14:paraId="1DE013FF" w14:textId="77777777" w:rsidR="001C4F71" w:rsidRPr="00FE5CA7" w:rsidRDefault="001C4F71" w:rsidP="00FE5CA7">
      <w:pPr>
        <w:pStyle w:val="Heading1"/>
      </w:pPr>
      <w:bookmarkStart w:id="137" w:name="_Toc434332721"/>
      <w:bookmarkStart w:id="138" w:name="_Toc436667765"/>
      <w:r w:rsidRPr="00FE5CA7">
        <w:t>УСЛОВИ ЗА УЧЕШЋЕ У ПОСТУПКУ ЈАВНЕ НАБАВКЕ ИЗ ЧЛ. 75. И 76. ЗАКОНА О ЈАВНИМ НАБАВКАМА И УПУТСТВО КАКО СЕ ДОКАЗУЈЕ ИСПУЊЕНОСТ ТИХ УСЛОВА</w:t>
      </w:r>
      <w:bookmarkEnd w:id="128"/>
      <w:bookmarkEnd w:id="129"/>
      <w:bookmarkEnd w:id="137"/>
      <w:bookmarkEnd w:id="138"/>
    </w:p>
    <w:p w14:paraId="386BD010" w14:textId="77777777" w:rsidR="001C4F71" w:rsidRPr="00675F6F" w:rsidRDefault="001C4F71" w:rsidP="00A80833">
      <w:pPr>
        <w:pStyle w:val="Heading2"/>
        <w:numPr>
          <w:ilvl w:val="1"/>
          <w:numId w:val="57"/>
        </w:numPr>
      </w:pPr>
      <w:bookmarkStart w:id="139" w:name="_Toc430345131"/>
      <w:bookmarkStart w:id="140" w:name="_Toc430626898"/>
      <w:bookmarkStart w:id="141" w:name="_Toc434332722"/>
      <w:bookmarkStart w:id="142" w:name="_Toc436667766"/>
      <w:r w:rsidRPr="00675F6F">
        <w:t>ОБАВЕЗНИ УСЛОВИ ЗА УЧЕШЋЕ У ПОСТУПКУ ЈАВНЕ НАБАВКЕ</w:t>
      </w:r>
      <w:bookmarkEnd w:id="139"/>
      <w:bookmarkEnd w:id="140"/>
      <w:bookmarkEnd w:id="141"/>
      <w:bookmarkEnd w:id="142"/>
    </w:p>
    <w:p w14:paraId="1B19D905" w14:textId="77777777" w:rsidR="001C4F71" w:rsidRPr="00675F6F" w:rsidRDefault="001C4F71" w:rsidP="001C4F71">
      <w:pPr>
        <w:rPr>
          <w:lang w:val="sr-Cyrl-RS"/>
        </w:rPr>
      </w:pPr>
      <w:r w:rsidRPr="00675F6F">
        <w:rPr>
          <w:lang w:val="sr-Cyrl-RS"/>
        </w:rPr>
        <w:t>Понуђач у поступку јавне набавке мора доказати:</w:t>
      </w:r>
    </w:p>
    <w:p w14:paraId="49A75B2C" w14:textId="77777777" w:rsidR="001C4F71" w:rsidRPr="00675F6F" w:rsidRDefault="001C4F71" w:rsidP="001C4F71">
      <w:pPr>
        <w:pStyle w:val="ListParagraph"/>
        <w:numPr>
          <w:ilvl w:val="0"/>
          <w:numId w:val="11"/>
        </w:numPr>
        <w:rPr>
          <w:lang w:val="sr-Cyrl-RS"/>
        </w:rPr>
      </w:pPr>
      <w:r w:rsidRPr="00675F6F">
        <w:rPr>
          <w:lang w:val="sr-Cyrl-RS"/>
        </w:rPr>
        <w:t>да је регистрован код надлежног органа, односно уписан у одговарајући регистар;</w:t>
      </w:r>
    </w:p>
    <w:p w14:paraId="34619654" w14:textId="77777777" w:rsidR="001C4F71" w:rsidRPr="00675F6F" w:rsidRDefault="001C4F71" w:rsidP="001C4F71">
      <w:pPr>
        <w:pStyle w:val="ListParagraph"/>
        <w:numPr>
          <w:ilvl w:val="0"/>
          <w:numId w:val="11"/>
        </w:numPr>
        <w:rPr>
          <w:lang w:val="sr-Cyrl-RS"/>
        </w:rPr>
      </w:pPr>
      <w:r w:rsidRPr="00675F6F">
        <w:rPr>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675F6F">
        <w:rPr>
          <w:lang w:val="sr-Cyrl-RS"/>
        </w:rPr>
        <w:lastRenderedPageBreak/>
        <w:t>привреде, кривична дела против животне средине, кривично дело примања или давања мита, кривично дело преваре;</w:t>
      </w:r>
    </w:p>
    <w:p w14:paraId="1ED0EB36" w14:textId="77777777" w:rsidR="001C4F71" w:rsidRPr="00675F6F" w:rsidRDefault="001C4F71" w:rsidP="001C4F71">
      <w:pPr>
        <w:pStyle w:val="ListParagraph"/>
        <w:numPr>
          <w:ilvl w:val="0"/>
          <w:numId w:val="11"/>
        </w:numPr>
        <w:rPr>
          <w:lang w:val="sr-Cyrl-RS"/>
        </w:rPr>
      </w:pPr>
      <w:r w:rsidRPr="00675F6F">
        <w:rPr>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FDC3029" w14:textId="77777777" w:rsidR="001C4F71" w:rsidRPr="00675F6F" w:rsidRDefault="001C4F71" w:rsidP="00A80833">
      <w:pPr>
        <w:pStyle w:val="Heading2"/>
        <w:numPr>
          <w:ilvl w:val="1"/>
          <w:numId w:val="57"/>
        </w:numPr>
      </w:pPr>
      <w:bookmarkStart w:id="143" w:name="_ДОДАТНИ_УСЛОВИ_ЗА"/>
      <w:bookmarkStart w:id="144" w:name="_Toc430345132"/>
      <w:bookmarkStart w:id="145" w:name="_Toc430626899"/>
      <w:bookmarkStart w:id="146" w:name="_Toc434332723"/>
      <w:bookmarkStart w:id="147" w:name="_Toc436667767"/>
      <w:bookmarkEnd w:id="143"/>
      <w:r w:rsidRPr="00675F6F">
        <w:t>ДОДАТНИ УСЛОВИ ЗА УЧЕШЋЕ У ПОСТУПКУ ЈАВНЕ НАБАВКЕ</w:t>
      </w:r>
      <w:bookmarkEnd w:id="144"/>
      <w:bookmarkEnd w:id="145"/>
      <w:bookmarkEnd w:id="146"/>
      <w:bookmarkEnd w:id="147"/>
    </w:p>
    <w:p w14:paraId="4D3081EA" w14:textId="77777777" w:rsidR="001C4F71" w:rsidRPr="00675F6F" w:rsidRDefault="002B4B76" w:rsidP="001C4F71">
      <w:pPr>
        <w:rPr>
          <w:lang w:val="sr-Cyrl-RS"/>
        </w:rPr>
      </w:pPr>
      <w:r w:rsidRPr="00675F6F">
        <w:rPr>
          <w:lang w:val="sr-Cyrl-RS"/>
        </w:rPr>
        <w:t xml:space="preserve">Понуђач </w:t>
      </w:r>
      <w:r w:rsidR="001C4F71" w:rsidRPr="00675F6F">
        <w:rPr>
          <w:lang w:val="sr-Cyrl-RS"/>
        </w:rPr>
        <w:t xml:space="preserve">поред </w:t>
      </w:r>
      <w:r w:rsidRPr="00675F6F">
        <w:rPr>
          <w:lang w:val="sr-Cyrl-RS"/>
        </w:rPr>
        <w:t>испуњености обавезних услова мора доказати да</w:t>
      </w:r>
      <w:r w:rsidR="001C4F71" w:rsidRPr="00675F6F">
        <w:rPr>
          <w:lang w:val="sr-Cyrl-RS"/>
        </w:rPr>
        <w:t>:</w:t>
      </w:r>
    </w:p>
    <w:p w14:paraId="58F4D2DC" w14:textId="77777777" w:rsidR="001C4F71" w:rsidRPr="00B6795C" w:rsidRDefault="001C4F71" w:rsidP="00A80833">
      <w:pPr>
        <w:pStyle w:val="ListParagraph"/>
        <w:numPr>
          <w:ilvl w:val="0"/>
          <w:numId w:val="58"/>
        </w:numPr>
        <w:rPr>
          <w:lang w:val="sr-Cyrl-RS"/>
        </w:rPr>
      </w:pPr>
      <w:r w:rsidRPr="00B6795C">
        <w:rPr>
          <w:lang w:val="sr-Cyrl-RS"/>
        </w:rPr>
        <w:t>РАСПОЛАЖЕ НЕОПХОДНИМ ФИНАНСИЈСКИМ КАПАЦИТЕТОМ:</w:t>
      </w:r>
    </w:p>
    <w:p w14:paraId="434A2E7E" w14:textId="77777777" w:rsidR="001C4F71" w:rsidRPr="00B6795C" w:rsidRDefault="001C4F71" w:rsidP="00A80833">
      <w:pPr>
        <w:pStyle w:val="ListParagraph"/>
        <w:numPr>
          <w:ilvl w:val="0"/>
          <w:numId w:val="59"/>
        </w:numPr>
        <w:rPr>
          <w:lang w:val="sr-Cyrl-RS"/>
        </w:rPr>
      </w:pPr>
      <w:r w:rsidRPr="00B6795C">
        <w:rPr>
          <w:lang w:val="sr-Cyrl-RS"/>
        </w:rPr>
        <w:t>да је у последње 3 (три) обрачунске године (2</w:t>
      </w:r>
      <w:r w:rsidR="00B6795C" w:rsidRPr="00B6795C">
        <w:rPr>
          <w:lang w:val="sr-Cyrl-RS"/>
        </w:rPr>
        <w:t xml:space="preserve">012, 2013 и 2014) имао пословни </w:t>
      </w:r>
      <w:r w:rsidRPr="00B6795C">
        <w:rPr>
          <w:lang w:val="sr-Cyrl-RS"/>
        </w:rPr>
        <w:t>приход чија вредност по години износи минимално 40.000.000,00 динара;</w:t>
      </w:r>
    </w:p>
    <w:p w14:paraId="0FE6792F" w14:textId="77777777" w:rsidR="001C4F71" w:rsidRPr="00B6795C" w:rsidRDefault="001C4F71" w:rsidP="00A80833">
      <w:pPr>
        <w:pStyle w:val="ListParagraph"/>
        <w:numPr>
          <w:ilvl w:val="0"/>
          <w:numId w:val="59"/>
        </w:numPr>
        <w:rPr>
          <w:lang w:val="sr-Cyrl-RS"/>
        </w:rPr>
      </w:pPr>
      <w:r w:rsidRPr="00B6795C">
        <w:rPr>
          <w:lang w:val="sr-Cyrl-RS"/>
        </w:rPr>
        <w:t>да има позитиван резултат из пословања (пословни резултат), у  последње 3 (три) обрачунске године (за 2012, 2013 и 2014);</w:t>
      </w:r>
    </w:p>
    <w:p w14:paraId="17C3B8A6" w14:textId="77777777" w:rsidR="001C4F71" w:rsidRPr="00B6795C" w:rsidRDefault="001C4F71" w:rsidP="00A80833">
      <w:pPr>
        <w:pStyle w:val="ListParagraph"/>
        <w:numPr>
          <w:ilvl w:val="0"/>
          <w:numId w:val="59"/>
        </w:numPr>
        <w:rPr>
          <w:lang w:val="sr-Cyrl-RS"/>
        </w:rPr>
      </w:pPr>
      <w:r w:rsidRPr="00B6795C">
        <w:rPr>
          <w:lang w:val="sr-Cyrl-RS"/>
        </w:rPr>
        <w:t>у последњих 6 (шест) месеци пре дана објављивања позива није имао блокаду на својим текућим рачунима.</w:t>
      </w:r>
    </w:p>
    <w:p w14:paraId="4A8F711A" w14:textId="77777777" w:rsidR="001C4F71" w:rsidRPr="00B6795C" w:rsidRDefault="001C4F71" w:rsidP="00A80833">
      <w:pPr>
        <w:pStyle w:val="ListParagraph"/>
        <w:numPr>
          <w:ilvl w:val="0"/>
          <w:numId w:val="58"/>
        </w:numPr>
        <w:rPr>
          <w:lang w:val="sr-Cyrl-RS"/>
        </w:rPr>
      </w:pPr>
      <w:r w:rsidRPr="00B6795C">
        <w:rPr>
          <w:lang w:val="sr-Cyrl-RS"/>
        </w:rPr>
        <w:t>РАСПОЛАЖЕ НЕОПХОДНИМ ПОСЛОВНИМ КАПАЦИТЕТОМ:</w:t>
      </w:r>
    </w:p>
    <w:p w14:paraId="7BF2C025" w14:textId="77777777" w:rsidR="001C4F71" w:rsidRPr="00675F6F" w:rsidRDefault="001C4F71" w:rsidP="00A80833">
      <w:pPr>
        <w:pStyle w:val="ListParagraph"/>
        <w:numPr>
          <w:ilvl w:val="0"/>
          <w:numId w:val="60"/>
        </w:numPr>
        <w:rPr>
          <w:lang w:val="sr-Cyrl-RS"/>
        </w:rPr>
      </w:pPr>
      <w:r w:rsidRPr="00675F6F">
        <w:rPr>
          <w:lang w:val="sr-Cyrl-RS"/>
        </w:rPr>
        <w:t xml:space="preserve">да Понуђач поседује ауторизацију, тј. овлашћење или сертификат од стране  акредитованог тела (у складу са моделом персоналне сертификације према међународном стандарду ISO 17024 - </w:t>
      </w:r>
      <w:r w:rsidRPr="00B13C3C">
        <w:rPr>
          <w:i/>
          <w:lang w:val="sr-Cyrl-RS"/>
        </w:rPr>
        <w:t>General requirements for bodies operating the certification of persons</w:t>
      </w:r>
      <w:r w:rsidRPr="00675F6F">
        <w:rPr>
          <w:lang w:val="sr-Cyrl-RS"/>
        </w:rPr>
        <w:t xml:space="preserve">) за спровођење обуке, тестирање и издавање персоналних сертификата за интерног/екстерног/водећег аудитора међународног стандарда ISO/IEC 27001:2013 - </w:t>
      </w:r>
      <w:r w:rsidRPr="00B13C3C">
        <w:rPr>
          <w:i/>
          <w:lang w:val="sr-Cyrl-RS"/>
        </w:rPr>
        <w:t>Information Security Management Systems</w:t>
      </w:r>
      <w:r w:rsidRPr="00675F6F">
        <w:rPr>
          <w:lang w:val="sr-Cyrl-RS"/>
        </w:rPr>
        <w:t>.</w:t>
      </w:r>
    </w:p>
    <w:p w14:paraId="2AC23325" w14:textId="77777777" w:rsidR="001C4F71" w:rsidRPr="00675F6F" w:rsidRDefault="001C4F71" w:rsidP="00A80833">
      <w:pPr>
        <w:pStyle w:val="ListParagraph"/>
        <w:numPr>
          <w:ilvl w:val="0"/>
          <w:numId w:val="60"/>
        </w:numPr>
        <w:rPr>
          <w:lang w:val="sr-Cyrl-RS"/>
        </w:rPr>
      </w:pPr>
      <w:r w:rsidRPr="00675F6F">
        <w:rPr>
          <w:lang w:val="sr-Cyrl-RS"/>
        </w:rPr>
        <w:t xml:space="preserve">да Понуђач поседује ауторизацију, тј. овлашћење или сертификат од стране  акредитованог тела (у складу са моделом персоналне сертификације према међународном стандарду ISO 17024 - </w:t>
      </w:r>
      <w:r w:rsidRPr="00B13C3C">
        <w:rPr>
          <w:i/>
          <w:lang w:val="sr-Cyrl-RS"/>
        </w:rPr>
        <w:t>General requirements for bodies operating the certification of persons</w:t>
      </w:r>
      <w:r w:rsidRPr="00675F6F">
        <w:rPr>
          <w:lang w:val="sr-Cyrl-RS"/>
        </w:rPr>
        <w:t xml:space="preserve">) за спровођење обуке, тестирање и издавање персоналних сертификата за интерног/екстерног/водећег аудитора међународног стандарда ISO 9001:2015 – </w:t>
      </w:r>
      <w:r w:rsidRPr="00B13C3C">
        <w:rPr>
          <w:i/>
          <w:lang w:val="sr-Cyrl-RS"/>
        </w:rPr>
        <w:t>Quality Management Systems</w:t>
      </w:r>
      <w:r w:rsidRPr="00675F6F">
        <w:rPr>
          <w:lang w:val="sr-Cyrl-RS"/>
        </w:rPr>
        <w:t>.</w:t>
      </w:r>
    </w:p>
    <w:p w14:paraId="7730D4E6" w14:textId="77777777" w:rsidR="001C4F71" w:rsidRPr="00675F6F" w:rsidRDefault="001C4F71" w:rsidP="00A80833">
      <w:pPr>
        <w:pStyle w:val="ListParagraph"/>
        <w:numPr>
          <w:ilvl w:val="0"/>
          <w:numId w:val="60"/>
        </w:numPr>
        <w:rPr>
          <w:lang w:val="sr-Cyrl-RS"/>
        </w:rPr>
      </w:pPr>
      <w:r w:rsidRPr="00675F6F">
        <w:rPr>
          <w:lang w:val="sr-Cyrl-RS"/>
        </w:rPr>
        <w:t xml:space="preserve">да Понуђач поседује ауторизацију, тј. овлашћење или сертификат од стране  акредитованог тела (у складу са моделом персоналне сертификације према међународном стандарду ISO 17024 - </w:t>
      </w:r>
      <w:r w:rsidRPr="00B13C3C">
        <w:rPr>
          <w:i/>
          <w:lang w:val="sr-Cyrl-RS"/>
        </w:rPr>
        <w:t>General requirements for bodies operating the certification of persons</w:t>
      </w:r>
      <w:r w:rsidRPr="00675F6F">
        <w:rPr>
          <w:lang w:val="sr-Cyrl-RS"/>
        </w:rPr>
        <w:t xml:space="preserve">) за спровођење обуке, тестирање и издавање персоналних сертификата за интерног/екстерног/водећег аудитора међународног стандарда ISO/IEC 20000:2011 – </w:t>
      </w:r>
      <w:r w:rsidRPr="00B13C3C">
        <w:rPr>
          <w:i/>
          <w:lang w:val="sr-Cyrl-RS"/>
        </w:rPr>
        <w:t>Information Technology Service Management System</w:t>
      </w:r>
      <w:r w:rsidRPr="00675F6F">
        <w:rPr>
          <w:lang w:val="sr-Cyrl-RS"/>
        </w:rPr>
        <w:t>.</w:t>
      </w:r>
    </w:p>
    <w:p w14:paraId="2764802E" w14:textId="77777777" w:rsidR="007C13D5" w:rsidRPr="00B6795C" w:rsidRDefault="007C13D5" w:rsidP="00A80833">
      <w:pPr>
        <w:pStyle w:val="ListParagraph"/>
        <w:numPr>
          <w:ilvl w:val="0"/>
          <w:numId w:val="60"/>
        </w:numPr>
        <w:rPr>
          <w:lang w:val="sr-Cyrl-RS"/>
        </w:rPr>
      </w:pPr>
      <w:r w:rsidRPr="00B6795C">
        <w:rPr>
          <w:lang w:val="sr-Cyrl-RS"/>
        </w:rPr>
        <w:t>Да је Понуђач успешно реализовао најмање 15</w:t>
      </w:r>
      <w:r w:rsidR="00AE4708" w:rsidRPr="00B6795C">
        <w:rPr>
          <w:lang w:val="sr-Cyrl-RS"/>
        </w:rPr>
        <w:t xml:space="preserve"> пројеката увођења система управљања безбедношћу ISO/IEC 27001:2013 у последње две године до дана објављивања јавног позива.</w:t>
      </w:r>
    </w:p>
    <w:p w14:paraId="55962BAB" w14:textId="77777777" w:rsidR="00AE4708" w:rsidRPr="00B6795C" w:rsidRDefault="00AE4708" w:rsidP="00A80833">
      <w:pPr>
        <w:pStyle w:val="ListParagraph"/>
        <w:numPr>
          <w:ilvl w:val="0"/>
          <w:numId w:val="60"/>
        </w:numPr>
        <w:rPr>
          <w:lang w:val="sr-Cyrl-RS"/>
        </w:rPr>
      </w:pPr>
      <w:r w:rsidRPr="00B6795C">
        <w:rPr>
          <w:lang w:val="sr-Cyrl-RS"/>
        </w:rPr>
        <w:t>Да је Понуђач успешно реализовао најмање 3 пројекта увођења система управљања континуитетом пословања ISO 22301:2012 у последње три године до дана објављивања јавног позива.</w:t>
      </w:r>
    </w:p>
    <w:p w14:paraId="7D16197B" w14:textId="77777777" w:rsidR="00AE4708" w:rsidRPr="00B6795C" w:rsidRDefault="00AE4708" w:rsidP="00A80833">
      <w:pPr>
        <w:pStyle w:val="ListParagraph"/>
        <w:numPr>
          <w:ilvl w:val="0"/>
          <w:numId w:val="60"/>
        </w:numPr>
        <w:rPr>
          <w:lang w:val="sr-Cyrl-RS"/>
        </w:rPr>
      </w:pPr>
      <w:r w:rsidRPr="00B6795C">
        <w:rPr>
          <w:lang w:val="sr-Cyrl-RS"/>
        </w:rPr>
        <w:lastRenderedPageBreak/>
        <w:t>Да је Понуђач успешно реализовао најмање 3 пројекта увођења система управљања ИКТ одржавањем ISO 20000:2011 у последње три године до дана објављивања јавног позива.</w:t>
      </w:r>
    </w:p>
    <w:p w14:paraId="53DC8622" w14:textId="77777777" w:rsidR="00AE4708" w:rsidRPr="00B6795C" w:rsidRDefault="00AE4708" w:rsidP="00A80833">
      <w:pPr>
        <w:pStyle w:val="ListParagraph"/>
        <w:numPr>
          <w:ilvl w:val="0"/>
          <w:numId w:val="60"/>
        </w:numPr>
        <w:rPr>
          <w:lang w:val="sr-Cyrl-RS"/>
        </w:rPr>
      </w:pPr>
      <w:r w:rsidRPr="00B6795C">
        <w:rPr>
          <w:lang w:val="sr-Cyrl-RS"/>
        </w:rPr>
        <w:t>Да је Понуђач успешно реализовао најмање 3 пројекта увођења система управљања квалитетом ISO 9001:2008 у последње три године до дана објављивања јавног позива.</w:t>
      </w:r>
    </w:p>
    <w:p w14:paraId="4E12A955" w14:textId="77777777" w:rsidR="001C4F71" w:rsidRPr="00B6795C" w:rsidRDefault="00AE4708" w:rsidP="00A80833">
      <w:pPr>
        <w:pStyle w:val="ListParagraph"/>
        <w:numPr>
          <w:ilvl w:val="0"/>
          <w:numId w:val="60"/>
        </w:numPr>
        <w:rPr>
          <w:lang w:val="sr-Cyrl-RS"/>
        </w:rPr>
      </w:pPr>
      <w:r w:rsidRPr="00B6795C">
        <w:rPr>
          <w:lang w:val="sr-Cyrl-RS"/>
        </w:rPr>
        <w:t>Да је Понуђач успешно реализовао најмање 1 пројекат увођења система управљања безбедним штампањем ISO 14298:2013 у последње две године до дана објављивања јавног позива.</w:t>
      </w:r>
    </w:p>
    <w:p w14:paraId="3CF6F9B2" w14:textId="77777777" w:rsidR="001C4F71" w:rsidRPr="00675F6F" w:rsidRDefault="001C4F71" w:rsidP="00A80833">
      <w:pPr>
        <w:pStyle w:val="ListParagraph"/>
        <w:numPr>
          <w:ilvl w:val="0"/>
          <w:numId w:val="58"/>
        </w:numPr>
        <w:rPr>
          <w:lang w:val="sr-Cyrl-RS"/>
        </w:rPr>
      </w:pPr>
      <w:r w:rsidRPr="00675F6F">
        <w:rPr>
          <w:lang w:val="sr-Cyrl-RS"/>
        </w:rPr>
        <w:t>РАСПОЛАЖЕ НЕОПХОДНИМ КАДРОВСКИМ КАПАЦИТЕТОМ:</w:t>
      </w:r>
    </w:p>
    <w:p w14:paraId="69D5F701" w14:textId="77777777" w:rsidR="001C4F71" w:rsidRPr="00675F6F" w:rsidRDefault="001C4F71" w:rsidP="00B13C3C">
      <w:pPr>
        <w:rPr>
          <w:lang w:val="sr-Cyrl-RS"/>
        </w:rPr>
      </w:pPr>
      <w:r w:rsidRPr="00675F6F">
        <w:rPr>
          <w:lang w:val="sr-Cyrl-RS"/>
        </w:rPr>
        <w:t>Да понуђач има радно ангажована најмање следећа лица са кључним улогама на пројекту:</w:t>
      </w:r>
    </w:p>
    <w:p w14:paraId="5071DD4B" w14:textId="77777777" w:rsidR="001C4F71" w:rsidRPr="00675F6F" w:rsidRDefault="001C4F71" w:rsidP="00A80833">
      <w:pPr>
        <w:pStyle w:val="ListParagraph"/>
        <w:numPr>
          <w:ilvl w:val="0"/>
          <w:numId w:val="12"/>
        </w:numPr>
        <w:rPr>
          <w:lang w:val="sr-Cyrl-RS"/>
        </w:rPr>
      </w:pPr>
      <w:r w:rsidRPr="00675F6F">
        <w:rPr>
          <w:lang w:val="sr-Cyrl-RS"/>
        </w:rPr>
        <w:t>Руководилац пројекта, који мора да поседује минимал</w:t>
      </w:r>
      <w:r w:rsidR="008F6B96" w:rsidRPr="00675F6F">
        <w:rPr>
          <w:lang w:val="sr-Cyrl-RS"/>
        </w:rPr>
        <w:t>но следеће квалификације, знање и</w:t>
      </w:r>
      <w:r w:rsidRPr="00675F6F">
        <w:rPr>
          <w:lang w:val="sr-Cyrl-RS"/>
        </w:rPr>
        <w:t xml:space="preserve"> вештине:</w:t>
      </w:r>
    </w:p>
    <w:p w14:paraId="3B4370B8" w14:textId="77777777" w:rsidR="001C4F71" w:rsidRPr="00B13C3C" w:rsidRDefault="001C4F71" w:rsidP="00A80833">
      <w:pPr>
        <w:pStyle w:val="ListParagraph"/>
        <w:numPr>
          <w:ilvl w:val="0"/>
          <w:numId w:val="61"/>
        </w:numPr>
        <w:rPr>
          <w:lang w:val="sr-Cyrl-RS"/>
        </w:rPr>
      </w:pPr>
      <w:r w:rsidRPr="00B13C3C">
        <w:rPr>
          <w:lang w:val="sr-Cyrl-RS"/>
        </w:rPr>
        <w:t xml:space="preserve">Завршен технички факултет  (минимум звање Мастер или </w:t>
      </w:r>
      <w:r w:rsidR="00330123" w:rsidRPr="00B13C3C">
        <w:rPr>
          <w:lang w:val="sr-Cyrl-RS"/>
        </w:rPr>
        <w:t>еквивалентно</w:t>
      </w:r>
      <w:r w:rsidR="002B4B76" w:rsidRPr="00B13C3C">
        <w:rPr>
          <w:lang w:val="sr-Cyrl-RS"/>
        </w:rPr>
        <w:t xml:space="preserve"> </w:t>
      </w:r>
      <w:r w:rsidRPr="00B13C3C">
        <w:rPr>
          <w:lang w:val="sr-Cyrl-RS"/>
        </w:rPr>
        <w:t>звање по Закону о високом образовању);</w:t>
      </w:r>
    </w:p>
    <w:p w14:paraId="254820F5" w14:textId="77777777" w:rsidR="00B13C3C" w:rsidRDefault="001C4F71" w:rsidP="00A80833">
      <w:pPr>
        <w:pStyle w:val="ListParagraph"/>
        <w:numPr>
          <w:ilvl w:val="0"/>
          <w:numId w:val="61"/>
        </w:numPr>
        <w:rPr>
          <w:lang w:val="sr-Cyrl-RS"/>
        </w:rPr>
      </w:pPr>
      <w:r w:rsidRPr="00B13C3C">
        <w:rPr>
          <w:lang w:val="sr-Cyrl-RS"/>
        </w:rPr>
        <w:t xml:space="preserve">Сертификат за област управљања пројектима (Project Manager) издат од стране међународних асоцијација (PMI, Prince2, ISO 21500:2012 или </w:t>
      </w:r>
      <w:r w:rsidR="009B36DB" w:rsidRPr="00B13C3C">
        <w:rPr>
          <w:lang w:val="sr-Cyrl-RS"/>
        </w:rPr>
        <w:t>еквивалентно</w:t>
      </w:r>
      <w:r w:rsidRPr="00B13C3C">
        <w:rPr>
          <w:lang w:val="sr-Cyrl-RS"/>
        </w:rPr>
        <w:t>);</w:t>
      </w:r>
    </w:p>
    <w:p w14:paraId="5B250FE0" w14:textId="77777777" w:rsidR="00B13C3C" w:rsidRDefault="001C4F71" w:rsidP="00A80833">
      <w:pPr>
        <w:pStyle w:val="ListParagraph"/>
        <w:numPr>
          <w:ilvl w:val="0"/>
          <w:numId w:val="61"/>
        </w:numPr>
        <w:rPr>
          <w:lang w:val="sr-Cyrl-RS"/>
        </w:rPr>
      </w:pPr>
      <w:r w:rsidRPr="00B13C3C">
        <w:rPr>
          <w:lang w:val="sr-Cyrl-RS"/>
        </w:rPr>
        <w:t>Сертификат из области CE означавања издат од акредитоване организације из Европске Уније (познавање прописа/директива Новог приступа Европске Уније, који се тичу хармонизованих техничких стандарда и EC декларације о усаглашености производа (нпр: мерни инструменти, електромагнетна компатибилност, нисконапонска опрема, АТЕX, лична заштитна опрема, опрема радио и телекомуникационих терминала и др.);</w:t>
      </w:r>
    </w:p>
    <w:p w14:paraId="37DED90B" w14:textId="77777777" w:rsidR="00B13C3C" w:rsidRDefault="001C4F71" w:rsidP="00A80833">
      <w:pPr>
        <w:pStyle w:val="ListParagraph"/>
        <w:numPr>
          <w:ilvl w:val="0"/>
          <w:numId w:val="61"/>
        </w:numPr>
        <w:rPr>
          <w:lang w:val="sr-Cyrl-RS"/>
        </w:rPr>
      </w:pPr>
      <w:r w:rsidRPr="00B13C3C">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ISO/IEC 27001:2013 - Information Security Management Systems;</w:t>
      </w:r>
    </w:p>
    <w:p w14:paraId="7B395E93" w14:textId="77777777" w:rsidR="00B13C3C" w:rsidRDefault="001C4F71" w:rsidP="00A80833">
      <w:pPr>
        <w:pStyle w:val="ListParagraph"/>
        <w:numPr>
          <w:ilvl w:val="0"/>
          <w:numId w:val="61"/>
        </w:numPr>
        <w:rPr>
          <w:lang w:val="sr-Cyrl-RS"/>
        </w:rPr>
      </w:pPr>
      <w:r w:rsidRPr="00B13C3C">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ISO/IEC 20000:2011 - Services Management Systems или сертификат за nivo ITIL V3 Foundation for IT Service Management);</w:t>
      </w:r>
    </w:p>
    <w:p w14:paraId="62EE169A" w14:textId="77777777" w:rsidR="00B13C3C" w:rsidRDefault="001C4F71" w:rsidP="00A80833">
      <w:pPr>
        <w:pStyle w:val="ListParagraph"/>
        <w:numPr>
          <w:ilvl w:val="0"/>
          <w:numId w:val="61"/>
        </w:numPr>
        <w:rPr>
          <w:lang w:val="sr-Cyrl-RS"/>
        </w:rPr>
      </w:pPr>
      <w:r w:rsidRPr="00B13C3C">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ISMS Practitioner-a for ISO 31000:2009 - Risk management;</w:t>
      </w:r>
    </w:p>
    <w:p w14:paraId="62E5ECAF" w14:textId="77777777" w:rsidR="00B13C3C" w:rsidRDefault="001C4F71" w:rsidP="00A80833">
      <w:pPr>
        <w:pStyle w:val="ListParagraph"/>
        <w:numPr>
          <w:ilvl w:val="0"/>
          <w:numId w:val="61"/>
        </w:numPr>
        <w:rPr>
          <w:lang w:val="sr-Cyrl-RS"/>
        </w:rPr>
      </w:pPr>
      <w:r w:rsidRPr="00B13C3C">
        <w:rPr>
          <w:lang w:val="sr-Cyrl-RS"/>
        </w:rPr>
        <w:t>Чланство у међународној или домаћој, регистрованој институцији професионалаца за ISO стандарде;</w:t>
      </w:r>
    </w:p>
    <w:p w14:paraId="29B5CE24" w14:textId="77777777" w:rsidR="00B13C3C" w:rsidRDefault="001C4F71" w:rsidP="00A80833">
      <w:pPr>
        <w:pStyle w:val="ListParagraph"/>
        <w:numPr>
          <w:ilvl w:val="0"/>
          <w:numId w:val="61"/>
        </w:numPr>
        <w:rPr>
          <w:lang w:val="sr-Cyrl-RS"/>
        </w:rPr>
      </w:pPr>
      <w:r w:rsidRPr="00B13C3C">
        <w:rPr>
          <w:lang w:val="sr-Cyrl-RS"/>
        </w:rPr>
        <w:t>Лиценца одговорног пројектанта телекомуникационих мрежа и система (лиценца 353) Инжењерске коморе Србије, или еквивалентна лиценца националног тела друге земље;</w:t>
      </w:r>
    </w:p>
    <w:p w14:paraId="3EB20961" w14:textId="77777777" w:rsidR="00B13C3C" w:rsidRDefault="001C4F71" w:rsidP="00A80833">
      <w:pPr>
        <w:pStyle w:val="ListParagraph"/>
        <w:numPr>
          <w:ilvl w:val="0"/>
          <w:numId w:val="61"/>
        </w:numPr>
        <w:rPr>
          <w:lang w:val="sr-Cyrl-RS"/>
        </w:rPr>
      </w:pPr>
      <w:r w:rsidRPr="00B13C3C">
        <w:rPr>
          <w:lang w:val="sr-Cyrl-RS"/>
        </w:rPr>
        <w:lastRenderedPageBreak/>
        <w:t>Најмање 1 објављен научни или стручни рад у области информационе безбедности (као аутор и/или коаутор);</w:t>
      </w:r>
    </w:p>
    <w:p w14:paraId="4F1EA0F5" w14:textId="77777777" w:rsidR="001C4F71" w:rsidRPr="00B13C3C" w:rsidRDefault="001C4F71" w:rsidP="00A80833">
      <w:pPr>
        <w:pStyle w:val="ListParagraph"/>
        <w:numPr>
          <w:ilvl w:val="0"/>
          <w:numId w:val="61"/>
        </w:numPr>
        <w:rPr>
          <w:lang w:val="sr-Cyrl-RS"/>
        </w:rPr>
      </w:pPr>
      <w:r w:rsidRPr="00B13C3C">
        <w:rPr>
          <w:lang w:val="sr-Cyrl-RS"/>
        </w:rPr>
        <w:t>Знање српског језика (говор, писање и читање).</w:t>
      </w:r>
    </w:p>
    <w:p w14:paraId="6511C539" w14:textId="77777777" w:rsidR="001C4F71" w:rsidRPr="00675F6F" w:rsidRDefault="001C4F71" w:rsidP="00A80833">
      <w:pPr>
        <w:pStyle w:val="ListParagraph"/>
        <w:numPr>
          <w:ilvl w:val="0"/>
          <w:numId w:val="12"/>
        </w:numPr>
        <w:rPr>
          <w:lang w:val="sr-Cyrl-RS"/>
        </w:rPr>
      </w:pPr>
      <w:r w:rsidRPr="00675F6F">
        <w:rPr>
          <w:lang w:val="sr-Cyrl-RS"/>
        </w:rPr>
        <w:t>Водећи консултант за подручје информационе безбедности, који мора минимално да поседу</w:t>
      </w:r>
      <w:r w:rsidR="007470C3" w:rsidRPr="00675F6F">
        <w:rPr>
          <w:lang w:val="sr-Cyrl-RS"/>
        </w:rPr>
        <w:t>је следеће квалификације, знање и</w:t>
      </w:r>
      <w:r w:rsidRPr="00675F6F">
        <w:rPr>
          <w:lang w:val="sr-Cyrl-RS"/>
        </w:rPr>
        <w:t xml:space="preserve"> вештине:</w:t>
      </w:r>
    </w:p>
    <w:p w14:paraId="75C7FCF6" w14:textId="77777777" w:rsidR="001C4F71" w:rsidRPr="00675F6F" w:rsidRDefault="001C4F71" w:rsidP="00A80833">
      <w:pPr>
        <w:pStyle w:val="ListParagraph"/>
        <w:numPr>
          <w:ilvl w:val="0"/>
          <w:numId w:val="43"/>
        </w:numPr>
        <w:rPr>
          <w:lang w:val="sr-Cyrl-RS"/>
        </w:rPr>
      </w:pPr>
      <w:r w:rsidRPr="00675F6F">
        <w:rPr>
          <w:lang w:val="sr-Cyrl-RS"/>
        </w:rPr>
        <w:t xml:space="preserve">Завршен технички факултет (минимум звање Мастер или </w:t>
      </w:r>
      <w:r w:rsidR="00330123" w:rsidRPr="00675F6F">
        <w:rPr>
          <w:lang w:val="sr-Cyrl-RS"/>
        </w:rPr>
        <w:t>еквивалентно</w:t>
      </w:r>
      <w:r w:rsidR="007470C3" w:rsidRPr="00675F6F">
        <w:rPr>
          <w:lang w:val="sr-Cyrl-RS"/>
        </w:rPr>
        <w:t xml:space="preserve"> </w:t>
      </w:r>
      <w:r w:rsidRPr="00675F6F">
        <w:rPr>
          <w:lang w:val="sr-Cyrl-RS"/>
        </w:rPr>
        <w:t>звање по Закону о високом образовању);</w:t>
      </w:r>
    </w:p>
    <w:p w14:paraId="144060BB" w14:textId="77777777" w:rsidR="001C4F71" w:rsidRPr="00675F6F" w:rsidRDefault="001C4F71" w:rsidP="00A80833">
      <w:pPr>
        <w:pStyle w:val="ListParagraph"/>
        <w:numPr>
          <w:ilvl w:val="0"/>
          <w:numId w:val="43"/>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ISO/IEC 27001:2013 - Information Security Management Systems;</w:t>
      </w:r>
    </w:p>
    <w:p w14:paraId="04CBA70D" w14:textId="77777777" w:rsidR="001C4F71" w:rsidRPr="00675F6F" w:rsidRDefault="001C4F71" w:rsidP="00A80833">
      <w:pPr>
        <w:pStyle w:val="ListParagraph"/>
        <w:numPr>
          <w:ilvl w:val="0"/>
          <w:numId w:val="43"/>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ISO/IEC 20000:2011 - Services Management Systems;</w:t>
      </w:r>
    </w:p>
    <w:p w14:paraId="13D44B48" w14:textId="77777777" w:rsidR="001C4F71" w:rsidRPr="00675F6F" w:rsidRDefault="001C4F71" w:rsidP="00A80833">
      <w:pPr>
        <w:pStyle w:val="ListParagraph"/>
        <w:numPr>
          <w:ilvl w:val="0"/>
          <w:numId w:val="43"/>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nivo ITIL V3 Foundation for IT Service Management);</w:t>
      </w:r>
    </w:p>
    <w:p w14:paraId="5258CD6A" w14:textId="77777777" w:rsidR="001C4F71" w:rsidRPr="00675F6F" w:rsidRDefault="001C4F71" w:rsidP="00A80833">
      <w:pPr>
        <w:pStyle w:val="ListParagraph"/>
        <w:numPr>
          <w:ilvl w:val="0"/>
          <w:numId w:val="43"/>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ISMS Practitioner-a for ISO 31000:2009 - Risk management;</w:t>
      </w:r>
    </w:p>
    <w:p w14:paraId="33CD478E" w14:textId="77777777" w:rsidR="001C4F71" w:rsidRPr="00675F6F" w:rsidRDefault="001C4F71" w:rsidP="00A80833">
      <w:pPr>
        <w:pStyle w:val="ListParagraph"/>
        <w:numPr>
          <w:ilvl w:val="0"/>
          <w:numId w:val="43"/>
        </w:numPr>
        <w:rPr>
          <w:lang w:val="sr-Cyrl-RS"/>
        </w:rPr>
      </w:pPr>
      <w:r w:rsidRPr="00675F6F">
        <w:rPr>
          <w:lang w:val="sr-Cyrl-RS"/>
        </w:rPr>
        <w:t>Чланство у међународној или домаћој, регистрованој институцији професионалаца за ISO стандарде;</w:t>
      </w:r>
    </w:p>
    <w:p w14:paraId="653EE993" w14:textId="77777777" w:rsidR="001C4F71" w:rsidRPr="00675F6F" w:rsidRDefault="001C4F71" w:rsidP="00A80833">
      <w:pPr>
        <w:pStyle w:val="ListParagraph"/>
        <w:numPr>
          <w:ilvl w:val="0"/>
          <w:numId w:val="43"/>
        </w:numPr>
        <w:rPr>
          <w:lang w:val="sr-Cyrl-RS"/>
        </w:rPr>
      </w:pPr>
      <w:r w:rsidRPr="00675F6F">
        <w:rPr>
          <w:lang w:val="sr-Cyrl-RS"/>
        </w:rPr>
        <w:t>Најмање 1 објављени научни или стручни рад у области информационе безбедности (као аутор и/или коаутор);</w:t>
      </w:r>
    </w:p>
    <w:p w14:paraId="3993A82F" w14:textId="77777777" w:rsidR="001C4F71" w:rsidRPr="00675F6F" w:rsidRDefault="001C4F71" w:rsidP="00A80833">
      <w:pPr>
        <w:pStyle w:val="ListParagraph"/>
        <w:numPr>
          <w:ilvl w:val="0"/>
          <w:numId w:val="43"/>
        </w:numPr>
        <w:rPr>
          <w:lang w:val="sr-Cyrl-RS"/>
        </w:rPr>
      </w:pPr>
      <w:r w:rsidRPr="00675F6F">
        <w:rPr>
          <w:lang w:val="sr-Cyrl-RS"/>
        </w:rPr>
        <w:t>Знање српског језика (говор, писање и читање).</w:t>
      </w:r>
    </w:p>
    <w:p w14:paraId="70A7EF9C" w14:textId="77777777" w:rsidR="001C4F71" w:rsidRPr="00675F6F" w:rsidRDefault="001C4F71" w:rsidP="00A80833">
      <w:pPr>
        <w:pStyle w:val="ListParagraph"/>
        <w:numPr>
          <w:ilvl w:val="0"/>
          <w:numId w:val="13"/>
        </w:numPr>
        <w:rPr>
          <w:lang w:val="sr-Cyrl-RS"/>
        </w:rPr>
      </w:pPr>
      <w:r w:rsidRPr="00675F6F">
        <w:rPr>
          <w:lang w:val="sr-Cyrl-RS"/>
        </w:rPr>
        <w:t>Консултант за подручје безбедности људских ресурса (HR), који мора минимално да поседује</w:t>
      </w:r>
      <w:r w:rsidR="007470C3" w:rsidRPr="00675F6F">
        <w:rPr>
          <w:lang w:val="sr-Cyrl-RS"/>
        </w:rPr>
        <w:t xml:space="preserve"> следеће квалификације,  знање и </w:t>
      </w:r>
      <w:r w:rsidRPr="00675F6F">
        <w:rPr>
          <w:lang w:val="sr-Cyrl-RS"/>
        </w:rPr>
        <w:t>вештине:</w:t>
      </w:r>
    </w:p>
    <w:p w14:paraId="75A01A05" w14:textId="77777777" w:rsidR="001C4F71" w:rsidRPr="00675F6F" w:rsidRDefault="001C4F71" w:rsidP="00A80833">
      <w:pPr>
        <w:pStyle w:val="ListParagraph"/>
        <w:numPr>
          <w:ilvl w:val="0"/>
          <w:numId w:val="44"/>
        </w:numPr>
        <w:rPr>
          <w:lang w:val="sr-Cyrl-RS"/>
        </w:rPr>
      </w:pPr>
      <w:r w:rsidRPr="00675F6F">
        <w:rPr>
          <w:lang w:val="sr-Cyrl-RS"/>
        </w:rPr>
        <w:t xml:space="preserve">Завршен факултет (минимум звање Мастер или </w:t>
      </w:r>
      <w:r w:rsidR="00330123" w:rsidRPr="00675F6F">
        <w:rPr>
          <w:lang w:val="sr-Cyrl-RS"/>
        </w:rPr>
        <w:t>еквивалентно</w:t>
      </w:r>
      <w:r w:rsidRPr="00675F6F">
        <w:rPr>
          <w:lang w:val="sr-Cyrl-RS"/>
        </w:rPr>
        <w:t xml:space="preserve"> звање по Закону о високом образовању);</w:t>
      </w:r>
    </w:p>
    <w:p w14:paraId="1A1336D1" w14:textId="77777777" w:rsidR="001C4F71" w:rsidRPr="00675F6F" w:rsidRDefault="001C4F71" w:rsidP="00A80833">
      <w:pPr>
        <w:pStyle w:val="ListParagraph"/>
        <w:numPr>
          <w:ilvl w:val="0"/>
          <w:numId w:val="44"/>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 9001 - Quality Management Systems;</w:t>
      </w:r>
    </w:p>
    <w:p w14:paraId="6E2AB349" w14:textId="77777777" w:rsidR="001C4F71" w:rsidRPr="00675F6F" w:rsidRDefault="001C4F71" w:rsidP="00A80833">
      <w:pPr>
        <w:pStyle w:val="ListParagraph"/>
        <w:numPr>
          <w:ilvl w:val="0"/>
          <w:numId w:val="44"/>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ISO/IEC 27001:2013 - Information Security Management Systems;</w:t>
      </w:r>
    </w:p>
    <w:p w14:paraId="772CDCAB" w14:textId="77777777" w:rsidR="001C4F71" w:rsidRPr="00675F6F" w:rsidRDefault="001C4F71" w:rsidP="00A80833">
      <w:pPr>
        <w:pStyle w:val="ListParagraph"/>
        <w:numPr>
          <w:ilvl w:val="0"/>
          <w:numId w:val="44"/>
        </w:numPr>
        <w:rPr>
          <w:lang w:val="sr-Cyrl-RS"/>
        </w:rPr>
      </w:pPr>
      <w:r w:rsidRPr="00675F6F">
        <w:rPr>
          <w:lang w:val="sr-Cyrl-RS"/>
        </w:rPr>
        <w:t>Знање српског језика (говор, писање и читање).</w:t>
      </w:r>
    </w:p>
    <w:p w14:paraId="0F1A94B8" w14:textId="77777777" w:rsidR="001C4F71" w:rsidRPr="00675F6F" w:rsidRDefault="001C4F71" w:rsidP="00A80833">
      <w:pPr>
        <w:pStyle w:val="ListParagraph"/>
        <w:numPr>
          <w:ilvl w:val="0"/>
          <w:numId w:val="13"/>
        </w:numPr>
        <w:rPr>
          <w:lang w:val="sr-Cyrl-RS"/>
        </w:rPr>
      </w:pPr>
      <w:r w:rsidRPr="00675F6F">
        <w:rPr>
          <w:lang w:val="sr-Cyrl-RS"/>
        </w:rPr>
        <w:lastRenderedPageBreak/>
        <w:t>Консултант за подручје интеграције система управљања и стандарда, који мора минимал</w:t>
      </w:r>
      <w:r w:rsidR="007470C3" w:rsidRPr="00675F6F">
        <w:rPr>
          <w:lang w:val="sr-Cyrl-RS"/>
        </w:rPr>
        <w:t>но да има следеће квалификације и</w:t>
      </w:r>
      <w:r w:rsidRPr="00675F6F">
        <w:rPr>
          <w:lang w:val="sr-Cyrl-RS"/>
        </w:rPr>
        <w:t xml:space="preserve"> знање:</w:t>
      </w:r>
    </w:p>
    <w:p w14:paraId="09C80F6B" w14:textId="77777777" w:rsidR="001C4F71" w:rsidRPr="00675F6F" w:rsidRDefault="001C4F71" w:rsidP="00A80833">
      <w:pPr>
        <w:pStyle w:val="ListParagraph"/>
        <w:numPr>
          <w:ilvl w:val="0"/>
          <w:numId w:val="45"/>
        </w:numPr>
        <w:rPr>
          <w:lang w:val="sr-Cyrl-RS"/>
        </w:rPr>
      </w:pPr>
      <w:r w:rsidRPr="00675F6F">
        <w:rPr>
          <w:lang w:val="sr-Cyrl-RS"/>
        </w:rPr>
        <w:t xml:space="preserve">Завршен факултет (минимум звање Мастер или </w:t>
      </w:r>
      <w:r w:rsidR="00330123" w:rsidRPr="00675F6F">
        <w:rPr>
          <w:lang w:val="sr-Cyrl-RS"/>
        </w:rPr>
        <w:t>еквивалентно</w:t>
      </w:r>
      <w:r w:rsidRPr="00675F6F">
        <w:rPr>
          <w:lang w:val="sr-Cyrl-RS"/>
        </w:rPr>
        <w:t xml:space="preserve"> звање по Закону о високом образовању);</w:t>
      </w:r>
    </w:p>
    <w:p w14:paraId="5B0434AA" w14:textId="77777777" w:rsidR="001C4F71" w:rsidRPr="00675F6F" w:rsidRDefault="001C4F71" w:rsidP="00A80833">
      <w:pPr>
        <w:pStyle w:val="ListParagraph"/>
        <w:numPr>
          <w:ilvl w:val="0"/>
          <w:numId w:val="45"/>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 9001 - Quality Management Systems;</w:t>
      </w:r>
    </w:p>
    <w:p w14:paraId="4B6551D2" w14:textId="77777777" w:rsidR="001C4F71" w:rsidRPr="00675F6F" w:rsidRDefault="001C4F71" w:rsidP="00A80833">
      <w:pPr>
        <w:pStyle w:val="ListParagraph"/>
        <w:numPr>
          <w:ilvl w:val="0"/>
          <w:numId w:val="45"/>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ISO/IEC 27001:2013 - Information Security Management Systems;</w:t>
      </w:r>
    </w:p>
    <w:p w14:paraId="0900CCFE" w14:textId="77777777" w:rsidR="001C4F71" w:rsidRPr="00675F6F" w:rsidRDefault="001C4F71" w:rsidP="00A80833">
      <w:pPr>
        <w:pStyle w:val="ListParagraph"/>
        <w:numPr>
          <w:ilvl w:val="0"/>
          <w:numId w:val="45"/>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ISO/IEC 20000:2011 - Services Management Systems;</w:t>
      </w:r>
    </w:p>
    <w:p w14:paraId="7EC4EEBB" w14:textId="77777777" w:rsidR="001C4F71" w:rsidRPr="00675F6F" w:rsidRDefault="001C4F71" w:rsidP="00A80833">
      <w:pPr>
        <w:pStyle w:val="ListParagraph"/>
        <w:numPr>
          <w:ilvl w:val="0"/>
          <w:numId w:val="45"/>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ISO/IEC 14001 - Environmental management;</w:t>
      </w:r>
    </w:p>
    <w:p w14:paraId="6407808E" w14:textId="77777777" w:rsidR="001C4F71" w:rsidRPr="00675F6F" w:rsidRDefault="001C4F71" w:rsidP="00A80833">
      <w:pPr>
        <w:pStyle w:val="ListParagraph"/>
        <w:numPr>
          <w:ilvl w:val="0"/>
          <w:numId w:val="45"/>
        </w:numPr>
        <w:rPr>
          <w:lang w:val="sr-Cyrl-RS"/>
        </w:rPr>
      </w:pPr>
      <w:r w:rsidRPr="00675F6F">
        <w:rPr>
          <w:lang w:val="sr-Cyrl-RS"/>
        </w:rPr>
        <w:t>Знање српског језика (говор, писање и читање).</w:t>
      </w:r>
    </w:p>
    <w:p w14:paraId="0EDBB4E9" w14:textId="77777777" w:rsidR="001C4F71" w:rsidRPr="00675F6F" w:rsidRDefault="001C4F71" w:rsidP="00A80833">
      <w:pPr>
        <w:pStyle w:val="ListParagraph"/>
        <w:numPr>
          <w:ilvl w:val="0"/>
          <w:numId w:val="13"/>
        </w:numPr>
        <w:rPr>
          <w:lang w:val="sr-Cyrl-RS"/>
        </w:rPr>
      </w:pPr>
      <w:r w:rsidRPr="00675F6F">
        <w:rPr>
          <w:lang w:val="sr-Cyrl-RS"/>
        </w:rPr>
        <w:t>Консултант за подручје усклађености система менаџмента безбедности информација са законским, правним, регулаторним и уговорним обавезама, који мора минимал</w:t>
      </w:r>
      <w:r w:rsidR="007470C3" w:rsidRPr="00675F6F">
        <w:rPr>
          <w:lang w:val="sr-Cyrl-RS"/>
        </w:rPr>
        <w:t>но да има следеће квалификације и</w:t>
      </w:r>
      <w:r w:rsidRPr="00675F6F">
        <w:rPr>
          <w:lang w:val="sr-Cyrl-RS"/>
        </w:rPr>
        <w:t xml:space="preserve"> знање:</w:t>
      </w:r>
    </w:p>
    <w:p w14:paraId="1DB802A6" w14:textId="77777777" w:rsidR="001C4F71" w:rsidRPr="00675F6F" w:rsidRDefault="001C4F71" w:rsidP="00A80833">
      <w:pPr>
        <w:pStyle w:val="ListParagraph"/>
        <w:numPr>
          <w:ilvl w:val="0"/>
          <w:numId w:val="46"/>
        </w:numPr>
        <w:rPr>
          <w:lang w:val="sr-Cyrl-RS"/>
        </w:rPr>
      </w:pPr>
      <w:r w:rsidRPr="00675F6F">
        <w:rPr>
          <w:lang w:val="sr-Cyrl-RS"/>
        </w:rPr>
        <w:t xml:space="preserve">Завршен Правни факултет (минимум звање Мастер или </w:t>
      </w:r>
      <w:r w:rsidR="00330123" w:rsidRPr="00675F6F">
        <w:rPr>
          <w:lang w:val="sr-Cyrl-RS"/>
        </w:rPr>
        <w:t>еквивалентно</w:t>
      </w:r>
      <w:r w:rsidR="007470C3" w:rsidRPr="00675F6F">
        <w:rPr>
          <w:lang w:val="sr-Cyrl-RS"/>
        </w:rPr>
        <w:t xml:space="preserve"> </w:t>
      </w:r>
      <w:r w:rsidRPr="00675F6F">
        <w:rPr>
          <w:lang w:val="sr-Cyrl-RS"/>
        </w:rPr>
        <w:t>звање по Закону о високом образовању);</w:t>
      </w:r>
    </w:p>
    <w:p w14:paraId="374A5007" w14:textId="77777777" w:rsidR="001C4F71" w:rsidRPr="00675F6F" w:rsidRDefault="001C4F71" w:rsidP="00A80833">
      <w:pPr>
        <w:pStyle w:val="ListParagraph"/>
        <w:numPr>
          <w:ilvl w:val="0"/>
          <w:numId w:val="46"/>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ISO/IEC 27001:2013 - Information Security Management Systems;</w:t>
      </w:r>
    </w:p>
    <w:p w14:paraId="38ECFF73" w14:textId="77777777" w:rsidR="001C4F71" w:rsidRPr="00675F6F" w:rsidRDefault="001C4F71" w:rsidP="00A80833">
      <w:pPr>
        <w:pStyle w:val="ListParagraph"/>
        <w:numPr>
          <w:ilvl w:val="0"/>
          <w:numId w:val="46"/>
        </w:numPr>
        <w:rPr>
          <w:lang w:val="sr-Cyrl-RS"/>
        </w:rPr>
      </w:pPr>
      <w:r w:rsidRPr="00675F6F">
        <w:rPr>
          <w:lang w:val="sr-Cyrl-RS"/>
        </w:rPr>
        <w:t>Сертификат  издат од акредитоване организације (у складу са моделом персоналне сертификације према међународном стандарду ISO 17024 - General requirements for bodies operating the certification of persons) за екстерног/водећег аудитора међународног стандарда ISO 9001 - Quality Management Systems;</w:t>
      </w:r>
    </w:p>
    <w:p w14:paraId="7710AF9F" w14:textId="77777777" w:rsidR="001C4F71" w:rsidRPr="00675F6F" w:rsidRDefault="001C4F71" w:rsidP="00A80833">
      <w:pPr>
        <w:pStyle w:val="ListParagraph"/>
        <w:numPr>
          <w:ilvl w:val="0"/>
          <w:numId w:val="46"/>
        </w:numPr>
        <w:rPr>
          <w:lang w:val="sr-Cyrl-RS"/>
        </w:rPr>
      </w:pPr>
      <w:r w:rsidRPr="00675F6F">
        <w:rPr>
          <w:lang w:val="sr-Cyrl-RS"/>
        </w:rPr>
        <w:t>Положен правосудни испит или статус адвоката;</w:t>
      </w:r>
    </w:p>
    <w:p w14:paraId="562E6697" w14:textId="77777777" w:rsidR="001C4F71" w:rsidRPr="00675F6F" w:rsidRDefault="001C4F71" w:rsidP="00A80833">
      <w:pPr>
        <w:pStyle w:val="ListParagraph"/>
        <w:numPr>
          <w:ilvl w:val="0"/>
          <w:numId w:val="46"/>
        </w:numPr>
        <w:rPr>
          <w:lang w:val="sr-Cyrl-RS"/>
        </w:rPr>
      </w:pPr>
      <w:r w:rsidRPr="00675F6F">
        <w:rPr>
          <w:lang w:val="sr-Cyrl-RS"/>
        </w:rPr>
        <w:t>Знање српског језика (говор, писање и читање).</w:t>
      </w:r>
    </w:p>
    <w:p w14:paraId="4D228433" w14:textId="77777777" w:rsidR="001C4F71" w:rsidRPr="00B13C3C" w:rsidRDefault="001C4F71" w:rsidP="00A80833">
      <w:pPr>
        <w:pStyle w:val="Heading2"/>
        <w:numPr>
          <w:ilvl w:val="1"/>
          <w:numId w:val="57"/>
        </w:numPr>
      </w:pPr>
      <w:bookmarkStart w:id="148" w:name="_Toc430345133"/>
      <w:bookmarkStart w:id="149" w:name="_Toc430626900"/>
      <w:bookmarkStart w:id="150" w:name="_Toc434332724"/>
      <w:bookmarkStart w:id="151" w:name="_Toc436667768"/>
      <w:r w:rsidRPr="00B13C3C">
        <w:t>УПУТСТВО КАКО СЕ ДОКАЗУЈЕ ИСПУЊЕНОСТ ОБАВЕЗНИХ УСЛОВА</w:t>
      </w:r>
      <w:bookmarkEnd w:id="148"/>
      <w:bookmarkEnd w:id="149"/>
      <w:bookmarkEnd w:id="150"/>
      <w:bookmarkEnd w:id="151"/>
    </w:p>
    <w:p w14:paraId="40366E19" w14:textId="77777777" w:rsidR="001C4F71" w:rsidRPr="00675F6F" w:rsidRDefault="001C4F71" w:rsidP="001C4F71">
      <w:pPr>
        <w:rPr>
          <w:lang w:val="sr-Cyrl-RS"/>
        </w:rPr>
      </w:pPr>
      <w:r w:rsidRPr="00675F6F">
        <w:rPr>
          <w:lang w:val="sr-Cyrl-RS"/>
        </w:rPr>
        <w:t>Понуђач је дужан да у понуди достави доказе да испуњава обавезне услове  за учешће у поступку јавне набавке у складу са Законом, и то:</w:t>
      </w:r>
    </w:p>
    <w:p w14:paraId="032A7932" w14:textId="77777777" w:rsidR="001C4F71" w:rsidRPr="00675F6F" w:rsidRDefault="001C4F71" w:rsidP="00A80833">
      <w:pPr>
        <w:pStyle w:val="ListParagraph"/>
        <w:numPr>
          <w:ilvl w:val="0"/>
          <w:numId w:val="15"/>
        </w:numPr>
        <w:rPr>
          <w:lang w:val="sr-Cyrl-RS"/>
        </w:rPr>
      </w:pPr>
      <w:r w:rsidRPr="00675F6F">
        <w:rPr>
          <w:lang w:val="sr-Cyrl-RS"/>
        </w:rPr>
        <w:lastRenderedPageBreak/>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0F782AEA" w14:textId="77777777" w:rsidR="001C4F71" w:rsidRPr="00675F6F" w:rsidRDefault="001C4F71" w:rsidP="00A80833">
      <w:pPr>
        <w:pStyle w:val="ListParagraph"/>
        <w:numPr>
          <w:ilvl w:val="0"/>
          <w:numId w:val="15"/>
        </w:numPr>
        <w:rPr>
          <w:lang w:val="sr-Cyrl-RS"/>
        </w:rPr>
      </w:pPr>
      <w:r w:rsidRPr="00675F6F">
        <w:rPr>
          <w:lang w:val="sr-Cyrl-R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14:paraId="10130BE2" w14:textId="77777777" w:rsidR="001C4F71" w:rsidRPr="00675F6F" w:rsidRDefault="001C4F71" w:rsidP="001C4F71">
      <w:pPr>
        <w:rPr>
          <w:lang w:val="sr-Cyrl-RS"/>
        </w:rPr>
      </w:pPr>
      <w:r w:rsidRPr="00675F6F">
        <w:rPr>
          <w:lang w:val="sr-Cyrl-RS"/>
        </w:rPr>
        <w:t>За домаће понуђаче:</w:t>
      </w:r>
    </w:p>
    <w:p w14:paraId="45BBA269" w14:textId="77777777" w:rsidR="001C4F71" w:rsidRPr="00675F6F" w:rsidRDefault="001C4F71" w:rsidP="00A80833">
      <w:pPr>
        <w:pStyle w:val="ListParagraph"/>
        <w:numPr>
          <w:ilvl w:val="0"/>
          <w:numId w:val="16"/>
        </w:numPr>
        <w:rPr>
          <w:lang w:val="sr-Cyrl-RS"/>
        </w:rPr>
      </w:pPr>
      <w:r w:rsidRPr="00675F6F">
        <w:rPr>
          <w:lang w:val="sr-Cyrl-RS"/>
        </w:rPr>
        <w:t>извод из казнене евиденције надлежног суда (Основни и Виши суд) на чијем је подручју седиште домаћег правног лица, односно седиште представништва или огранка страног правног лица;</w:t>
      </w:r>
    </w:p>
    <w:p w14:paraId="4A5270A8" w14:textId="77777777" w:rsidR="001C4F71" w:rsidRPr="00675F6F" w:rsidRDefault="001C4F71" w:rsidP="00A80833">
      <w:pPr>
        <w:pStyle w:val="ListParagraph"/>
        <w:numPr>
          <w:ilvl w:val="0"/>
          <w:numId w:val="16"/>
        </w:numPr>
        <w:rPr>
          <w:lang w:val="sr-Cyrl-RS"/>
        </w:rPr>
      </w:pPr>
      <w:r w:rsidRPr="00675F6F">
        <w:rPr>
          <w:lang w:val="sr-Cyrl-RS"/>
        </w:rPr>
        <w:t>извод из казнене евиденције Посебног одељења (за организовани криминал) Вишег суда у Београду;</w:t>
      </w:r>
    </w:p>
    <w:p w14:paraId="57B8C70E" w14:textId="77777777" w:rsidR="001C4F71" w:rsidRPr="00675F6F" w:rsidRDefault="001C4F71" w:rsidP="00A80833">
      <w:pPr>
        <w:pStyle w:val="ListParagraph"/>
        <w:numPr>
          <w:ilvl w:val="0"/>
          <w:numId w:val="16"/>
        </w:numPr>
        <w:rPr>
          <w:lang w:val="sr-Cyrl-RS"/>
        </w:rPr>
      </w:pPr>
      <w:r w:rsidRPr="00675F6F">
        <w:rPr>
          <w:lang w:val="sr-Cyrl-R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6B93EBF" w14:textId="77777777" w:rsidR="001C4F71" w:rsidRPr="00675F6F" w:rsidRDefault="001C4F71" w:rsidP="001C4F71">
      <w:pPr>
        <w:rPr>
          <w:lang w:val="sr-Cyrl-RS"/>
        </w:rPr>
      </w:pPr>
      <w:r w:rsidRPr="00675F6F">
        <w:rPr>
          <w:lang w:val="sr-Cyrl-RS"/>
        </w:rPr>
        <w:t>Ако је више законских заступника за сваког сe доставља уверење из казнене евиденције.</w:t>
      </w:r>
    </w:p>
    <w:p w14:paraId="6BA91D58" w14:textId="77777777" w:rsidR="001C4F71" w:rsidRPr="00675F6F" w:rsidRDefault="001C4F71" w:rsidP="001C4F71">
      <w:pPr>
        <w:rPr>
          <w:lang w:val="sr-Cyrl-RS"/>
        </w:rPr>
      </w:pPr>
      <w:r w:rsidRPr="00675F6F">
        <w:rPr>
          <w:lang w:val="sr-Cyrl-RS"/>
        </w:rPr>
        <w:t>За стране понуђаче:</w:t>
      </w:r>
    </w:p>
    <w:p w14:paraId="51D7B1C1" w14:textId="77777777" w:rsidR="001C4F71" w:rsidRPr="00675F6F" w:rsidRDefault="001C4F71" w:rsidP="00A80833">
      <w:pPr>
        <w:pStyle w:val="ListParagraph"/>
        <w:numPr>
          <w:ilvl w:val="0"/>
          <w:numId w:val="17"/>
        </w:numPr>
        <w:rPr>
          <w:lang w:val="sr-Cyrl-RS"/>
        </w:rPr>
      </w:pPr>
      <w:r w:rsidRPr="00675F6F">
        <w:rPr>
          <w:lang w:val="sr-Cyrl-RS"/>
        </w:rPr>
        <w:t xml:space="preserve">потврда надлежног органа државе у којој има седиште; </w:t>
      </w:r>
    </w:p>
    <w:p w14:paraId="5ACB0B75" w14:textId="77777777" w:rsidR="001C4F71" w:rsidRPr="00675F6F" w:rsidRDefault="001C4F71" w:rsidP="001C4F71">
      <w:pPr>
        <w:rPr>
          <w:lang w:val="sr-Cyrl-RS"/>
        </w:rPr>
      </w:pPr>
      <w:r w:rsidRPr="00675F6F">
        <w:rPr>
          <w:lang w:val="sr-Cyrl-RS"/>
        </w:rPr>
        <w:t>Ако је више законских заступника за сваког сe доставља потврда надлежног органа.</w:t>
      </w:r>
    </w:p>
    <w:p w14:paraId="3A83793F" w14:textId="77777777" w:rsidR="001C4F71" w:rsidRPr="00675F6F" w:rsidRDefault="001C4F71" w:rsidP="00A80833">
      <w:pPr>
        <w:pStyle w:val="ListParagraph"/>
        <w:numPr>
          <w:ilvl w:val="0"/>
          <w:numId w:val="15"/>
        </w:numPr>
        <w:rPr>
          <w:lang w:val="sr-Cyrl-RS"/>
        </w:rPr>
      </w:pPr>
      <w:r w:rsidRPr="00675F6F">
        <w:rPr>
          <w:lang w:val="sr-Cyrl-R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60CF3562" w14:textId="77777777" w:rsidR="001C4F71" w:rsidRPr="00675F6F" w:rsidRDefault="007470C3" w:rsidP="001C4F71">
      <w:pPr>
        <w:rPr>
          <w:lang w:val="sr-Cyrl-RS"/>
        </w:rPr>
      </w:pPr>
      <w:r w:rsidRPr="00675F6F">
        <w:rPr>
          <w:lang w:val="sr-Cyrl-RS"/>
        </w:rPr>
        <w:t>Доказ из тачке 2 и 3</w:t>
      </w:r>
      <w:r w:rsidR="001C4F71" w:rsidRPr="00675F6F">
        <w:rPr>
          <w:lang w:val="sr-Cyrl-RS"/>
        </w:rPr>
        <w:t xml:space="preserve"> не може бити старији од 2 (два) месеца пре отварања понуда.</w:t>
      </w:r>
    </w:p>
    <w:p w14:paraId="083FE618" w14:textId="77777777" w:rsidR="007470C3" w:rsidRPr="00675F6F" w:rsidRDefault="007470C3" w:rsidP="001C4F71">
      <w:pPr>
        <w:rPr>
          <w:lang w:val="sr-Cyrl-RS"/>
        </w:rPr>
      </w:pPr>
    </w:p>
    <w:p w14:paraId="166AD301" w14:textId="77777777" w:rsidR="001C4F71" w:rsidRPr="00675F6F" w:rsidRDefault="001C4F71" w:rsidP="001C4F71">
      <w:pPr>
        <w:rPr>
          <w:lang w:val="sr-Cyrl-RS"/>
        </w:rPr>
      </w:pPr>
      <w:r w:rsidRPr="00675F6F">
        <w:rPr>
          <w:lang w:val="sr-Cyrl-RS"/>
        </w:rPr>
        <w:t>Предузетник:</w:t>
      </w:r>
    </w:p>
    <w:p w14:paraId="1B2D8E41" w14:textId="77777777" w:rsidR="001C4F71" w:rsidRPr="00675F6F" w:rsidRDefault="001C4F71" w:rsidP="00A80833">
      <w:pPr>
        <w:pStyle w:val="ListParagraph"/>
        <w:numPr>
          <w:ilvl w:val="0"/>
          <w:numId w:val="18"/>
        </w:numPr>
        <w:rPr>
          <w:lang w:val="sr-Cyrl-RS"/>
        </w:rPr>
      </w:pPr>
      <w:r w:rsidRPr="00675F6F">
        <w:rPr>
          <w:lang w:val="sr-Cyrl-RS"/>
        </w:rPr>
        <w:t>извод из регистра Агенције за привредне регистре, односно извода из одговарајућег регистра;</w:t>
      </w:r>
    </w:p>
    <w:p w14:paraId="3DB712A1" w14:textId="77777777" w:rsidR="001C4F71" w:rsidRPr="00675F6F" w:rsidRDefault="001C4F71" w:rsidP="00A80833">
      <w:pPr>
        <w:pStyle w:val="ListParagraph"/>
        <w:numPr>
          <w:ilvl w:val="0"/>
          <w:numId w:val="18"/>
        </w:numPr>
        <w:rPr>
          <w:lang w:val="sr-Cyrl-RS"/>
        </w:rPr>
      </w:pPr>
      <w:r w:rsidRPr="00675F6F">
        <w:rPr>
          <w:lang w:val="sr-Cyrl-R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3527B1D" w14:textId="77777777" w:rsidR="001C4F71" w:rsidRPr="00675F6F" w:rsidRDefault="001C4F71" w:rsidP="001C4F71">
      <w:pPr>
        <w:rPr>
          <w:lang w:val="sr-Cyrl-RS"/>
        </w:rPr>
      </w:pPr>
      <w:r w:rsidRPr="00675F6F">
        <w:rPr>
          <w:lang w:val="sr-Cyrl-RS"/>
        </w:rPr>
        <w:t>За домаће понуђаче:</w:t>
      </w:r>
    </w:p>
    <w:p w14:paraId="7E49CC17" w14:textId="77777777" w:rsidR="001C4F71" w:rsidRPr="00675F6F" w:rsidRDefault="001C4F71" w:rsidP="00A80833">
      <w:pPr>
        <w:pStyle w:val="ListParagraph"/>
        <w:numPr>
          <w:ilvl w:val="0"/>
          <w:numId w:val="17"/>
        </w:numPr>
        <w:rPr>
          <w:lang w:val="sr-Cyrl-RS"/>
        </w:rPr>
      </w:pPr>
      <w:r w:rsidRPr="00675F6F">
        <w:rPr>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70279646" w14:textId="77777777" w:rsidR="001C4F71" w:rsidRPr="00675F6F" w:rsidRDefault="001C4F71" w:rsidP="001C4F71">
      <w:pPr>
        <w:rPr>
          <w:lang w:val="sr-Cyrl-RS"/>
        </w:rPr>
      </w:pPr>
      <w:r w:rsidRPr="00675F6F">
        <w:rPr>
          <w:lang w:val="sr-Cyrl-RS"/>
        </w:rPr>
        <w:t>За стране понуђаче: потврда надлежног органа државе у којој има седиште;</w:t>
      </w:r>
    </w:p>
    <w:p w14:paraId="39BCE873" w14:textId="77777777" w:rsidR="001C4F71" w:rsidRPr="00675F6F" w:rsidRDefault="001C4F71" w:rsidP="00A80833">
      <w:pPr>
        <w:pStyle w:val="ListParagraph"/>
        <w:numPr>
          <w:ilvl w:val="0"/>
          <w:numId w:val="18"/>
        </w:numPr>
        <w:rPr>
          <w:lang w:val="sr-Cyrl-RS"/>
        </w:rPr>
      </w:pPr>
      <w:r w:rsidRPr="00675F6F">
        <w:rPr>
          <w:lang w:val="sr-Cyrl-RS"/>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1F2E68B5" w14:textId="77777777" w:rsidR="001C4F71" w:rsidRPr="00675F6F" w:rsidRDefault="007470C3" w:rsidP="001C4F71">
      <w:pPr>
        <w:rPr>
          <w:lang w:val="sr-Cyrl-RS"/>
        </w:rPr>
      </w:pPr>
      <w:r w:rsidRPr="00675F6F">
        <w:rPr>
          <w:lang w:val="sr-Cyrl-RS"/>
        </w:rPr>
        <w:t>Доказ из тачке 2 и 3</w:t>
      </w:r>
      <w:r w:rsidR="001C4F71" w:rsidRPr="00675F6F">
        <w:rPr>
          <w:lang w:val="sr-Cyrl-RS"/>
        </w:rPr>
        <w:t xml:space="preserve"> не може бити старији од два месеца пре отварања понуда.</w:t>
      </w:r>
    </w:p>
    <w:p w14:paraId="5273B4EE" w14:textId="77777777" w:rsidR="001C4F71" w:rsidRPr="00675F6F" w:rsidRDefault="001C4F71" w:rsidP="001C4F71">
      <w:pPr>
        <w:rPr>
          <w:lang w:val="sr-Cyrl-RS"/>
        </w:rPr>
      </w:pPr>
      <w:r w:rsidRPr="00675F6F">
        <w:rPr>
          <w:lang w:val="sr-Cyrl-RS"/>
        </w:rPr>
        <w:t>Доказ из тачке 3 овог члана мора бити издат након објављивања позива за подношење понуда.</w:t>
      </w:r>
    </w:p>
    <w:p w14:paraId="3BF0EBBF" w14:textId="77777777" w:rsidR="007470C3" w:rsidRPr="00675F6F" w:rsidRDefault="007470C3" w:rsidP="001C4F71">
      <w:pPr>
        <w:rPr>
          <w:lang w:val="sr-Cyrl-RS"/>
        </w:rPr>
      </w:pPr>
    </w:p>
    <w:p w14:paraId="2490DDB3" w14:textId="77777777" w:rsidR="001C4F71" w:rsidRPr="00675F6F" w:rsidRDefault="001C4F71" w:rsidP="001C4F71">
      <w:pPr>
        <w:rPr>
          <w:lang w:val="sr-Cyrl-RS"/>
        </w:rPr>
      </w:pPr>
      <w:r w:rsidRPr="00675F6F">
        <w:rPr>
          <w:lang w:val="sr-Cyrl-RS"/>
        </w:rPr>
        <w:t>Физичко лице:</w:t>
      </w:r>
    </w:p>
    <w:p w14:paraId="6495D14D" w14:textId="77777777" w:rsidR="001C4F71" w:rsidRPr="00675F6F" w:rsidRDefault="001C4F71" w:rsidP="00A80833">
      <w:pPr>
        <w:pStyle w:val="ListParagraph"/>
        <w:numPr>
          <w:ilvl w:val="0"/>
          <w:numId w:val="19"/>
        </w:numPr>
        <w:rPr>
          <w:lang w:val="sr-Cyrl-RS"/>
        </w:rPr>
      </w:pPr>
      <w:r w:rsidRPr="00675F6F">
        <w:rPr>
          <w:lang w:val="sr-Cyrl-R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28B566E" w14:textId="77777777" w:rsidR="001C4F71" w:rsidRPr="00675F6F" w:rsidRDefault="001C4F71" w:rsidP="001C4F71">
      <w:pPr>
        <w:rPr>
          <w:lang w:val="sr-Cyrl-RS"/>
        </w:rPr>
      </w:pPr>
      <w:r w:rsidRPr="00675F6F">
        <w:rPr>
          <w:lang w:val="sr-Cyrl-RS"/>
        </w:rPr>
        <w:t>За домаће понуђаче:</w:t>
      </w:r>
    </w:p>
    <w:p w14:paraId="167FA38A" w14:textId="77777777" w:rsidR="001C4F71" w:rsidRPr="00675F6F" w:rsidRDefault="001C4F71" w:rsidP="00A80833">
      <w:pPr>
        <w:pStyle w:val="ListParagraph"/>
        <w:numPr>
          <w:ilvl w:val="0"/>
          <w:numId w:val="17"/>
        </w:numPr>
        <w:rPr>
          <w:lang w:val="sr-Cyrl-RS"/>
        </w:rPr>
      </w:pPr>
      <w:r w:rsidRPr="00675F6F">
        <w:rPr>
          <w:lang w:val="sr-Cyrl-R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39B195FD" w14:textId="77777777" w:rsidR="001C4F71" w:rsidRPr="00675F6F" w:rsidRDefault="001C4F71" w:rsidP="001C4F71">
      <w:pPr>
        <w:rPr>
          <w:lang w:val="sr-Cyrl-RS"/>
        </w:rPr>
      </w:pPr>
      <w:r w:rsidRPr="00675F6F">
        <w:rPr>
          <w:lang w:val="sr-Cyrl-RS"/>
        </w:rPr>
        <w:t>За стране понуђаче:</w:t>
      </w:r>
    </w:p>
    <w:p w14:paraId="6CD3CEDE" w14:textId="77777777" w:rsidR="001C4F71" w:rsidRPr="00675F6F" w:rsidRDefault="001C4F71" w:rsidP="00A80833">
      <w:pPr>
        <w:pStyle w:val="ListParagraph"/>
        <w:numPr>
          <w:ilvl w:val="0"/>
          <w:numId w:val="17"/>
        </w:numPr>
        <w:rPr>
          <w:lang w:val="sr-Cyrl-RS"/>
        </w:rPr>
      </w:pPr>
      <w:r w:rsidRPr="00675F6F">
        <w:rPr>
          <w:lang w:val="sr-Cyrl-RS"/>
        </w:rPr>
        <w:t>потврда надлежног органа државе у којој има седиште;</w:t>
      </w:r>
    </w:p>
    <w:p w14:paraId="14B41130" w14:textId="77777777" w:rsidR="001C4F71" w:rsidRPr="00675F6F" w:rsidRDefault="001C4F71" w:rsidP="00A80833">
      <w:pPr>
        <w:pStyle w:val="ListParagraph"/>
        <w:numPr>
          <w:ilvl w:val="0"/>
          <w:numId w:val="19"/>
        </w:numPr>
        <w:rPr>
          <w:lang w:val="sr-Cyrl-RS"/>
        </w:rPr>
      </w:pPr>
      <w:r w:rsidRPr="00675F6F">
        <w:rPr>
          <w:lang w:val="sr-Cyrl-R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5B041FB3" w14:textId="77777777" w:rsidR="001C4F71" w:rsidRPr="00675F6F" w:rsidRDefault="001C4F71" w:rsidP="001C4F71">
      <w:pPr>
        <w:rPr>
          <w:lang w:val="sr-Cyrl-RS"/>
        </w:rPr>
      </w:pPr>
      <w:r w:rsidRPr="00675F6F">
        <w:rPr>
          <w:lang w:val="sr-Cyrl-RS"/>
        </w:rPr>
        <w:t xml:space="preserve">Доказ из </w:t>
      </w:r>
      <w:r w:rsidR="007470C3" w:rsidRPr="00675F6F">
        <w:rPr>
          <w:lang w:val="sr-Cyrl-RS"/>
        </w:rPr>
        <w:t>тачке 1 и 2</w:t>
      </w:r>
      <w:r w:rsidRPr="00675F6F">
        <w:rPr>
          <w:lang w:val="sr-Cyrl-RS"/>
        </w:rPr>
        <w:t xml:space="preserve"> не може бити старији од два месеца пре отварања понуда.</w:t>
      </w:r>
    </w:p>
    <w:p w14:paraId="4840F7E2" w14:textId="77777777" w:rsidR="001C4F71" w:rsidRPr="00675F6F" w:rsidRDefault="001C4F71" w:rsidP="00A80833">
      <w:pPr>
        <w:pStyle w:val="Heading2"/>
        <w:numPr>
          <w:ilvl w:val="1"/>
          <w:numId w:val="57"/>
        </w:numPr>
      </w:pPr>
      <w:bookmarkStart w:id="152" w:name="_Toc400535997"/>
      <w:bookmarkStart w:id="153" w:name="_Toc404695949"/>
      <w:bookmarkStart w:id="154" w:name="_Toc419985784"/>
      <w:bookmarkStart w:id="155" w:name="_Toc430345134"/>
      <w:bookmarkStart w:id="156" w:name="_Toc430626901"/>
      <w:bookmarkStart w:id="157" w:name="_Toc434332725"/>
      <w:bookmarkStart w:id="158" w:name="_Toc436667769"/>
      <w:r w:rsidRPr="00675F6F">
        <w:t>УПУТСТВО КАКО СЕ ДОКАЗУЈЕ ИСПУЊЕНОСТ ДОДАТНИХ УСЛОВА</w:t>
      </w:r>
      <w:bookmarkEnd w:id="152"/>
      <w:bookmarkEnd w:id="153"/>
      <w:bookmarkEnd w:id="154"/>
      <w:bookmarkEnd w:id="155"/>
      <w:bookmarkEnd w:id="156"/>
      <w:bookmarkEnd w:id="157"/>
      <w:bookmarkEnd w:id="158"/>
    </w:p>
    <w:p w14:paraId="7F727B7B" w14:textId="77777777" w:rsidR="001C4F71" w:rsidRPr="00675F6F" w:rsidRDefault="001C4F71" w:rsidP="001C4F71">
      <w:pPr>
        <w:rPr>
          <w:lang w:val="sr-Cyrl-RS"/>
        </w:rPr>
      </w:pPr>
      <w:r w:rsidRPr="00675F6F">
        <w:rPr>
          <w:lang w:val="sr-Cyrl-RS"/>
        </w:rPr>
        <w:t>Понуђач је дужан да у понуди достави доказе да испуњава додатне услове за учешће у поступку јавне набавке у складу са Законом, и то:</w:t>
      </w:r>
    </w:p>
    <w:p w14:paraId="65F80A7A" w14:textId="77777777" w:rsidR="001C4F71" w:rsidRPr="00675F6F" w:rsidRDefault="001C4F71" w:rsidP="00A80833">
      <w:pPr>
        <w:pStyle w:val="ListParagraph"/>
        <w:numPr>
          <w:ilvl w:val="0"/>
          <w:numId w:val="21"/>
        </w:numPr>
        <w:rPr>
          <w:lang w:val="sr-Cyrl-RS"/>
        </w:rPr>
      </w:pPr>
      <w:r w:rsidRPr="00675F6F">
        <w:rPr>
          <w:lang w:val="sr-Cyrl-RS"/>
        </w:rPr>
        <w:t>ДОКАЗЕ НЕОПХОДНОГ ФИНАНСИЈСКОГ КАПАЦИТЕТА:</w:t>
      </w:r>
    </w:p>
    <w:p w14:paraId="77B6E0A1" w14:textId="77777777" w:rsidR="001C4F71" w:rsidRPr="00675F6F" w:rsidRDefault="001C4F71" w:rsidP="00A80833">
      <w:pPr>
        <w:pStyle w:val="ListParagraph"/>
        <w:numPr>
          <w:ilvl w:val="1"/>
          <w:numId w:val="20"/>
        </w:numPr>
        <w:rPr>
          <w:lang w:val="sr-Cyrl-RS"/>
        </w:rPr>
      </w:pPr>
      <w:r w:rsidRPr="00675F6F">
        <w:rPr>
          <w:lang w:val="sr-Cyrl-RS"/>
        </w:rPr>
        <w:t xml:space="preserve">Биланс стања и Биланс успеха за претходне 3 (три) пословне године (2012., 2013. и 2014. годину), са мишљењем овлашћеног ревизора; ако понуђач није субјект ревизије у складу са Законом о рачуноводству и Законом о ревизији дужан је да уз билансе достави одговарајући акт – одлуку у смислу законских прописа за сваку од наведених година. </w:t>
      </w:r>
    </w:p>
    <w:p w14:paraId="3DD4796C" w14:textId="22DBCEFA" w:rsidR="001C4F71" w:rsidRPr="00675F6F" w:rsidRDefault="001C4F71" w:rsidP="00A80833">
      <w:pPr>
        <w:pStyle w:val="ListParagraph"/>
        <w:numPr>
          <w:ilvl w:val="1"/>
          <w:numId w:val="20"/>
        </w:numPr>
        <w:rPr>
          <w:lang w:val="sr-Cyrl-RS"/>
        </w:rPr>
      </w:pPr>
      <w:r w:rsidRPr="00675F6F">
        <w:rPr>
          <w:lang w:val="sr-Cyrl-RS"/>
        </w:rPr>
        <w:t>Потврда о подацима о ликвидности издата од стране Народне банке Србије  – Одсек принудне наплате, за период од претходних 6 (шест) месеци пре дана објављивања позива</w:t>
      </w:r>
      <w:r w:rsidR="008D6588">
        <w:rPr>
          <w:lang w:val="sr-Cyrl-RS"/>
        </w:rPr>
        <w:t>.</w:t>
      </w:r>
    </w:p>
    <w:p w14:paraId="1B4304AB" w14:textId="77777777" w:rsidR="001C4F71" w:rsidRPr="00675F6F" w:rsidRDefault="001C4F71" w:rsidP="001C4F71">
      <w:pPr>
        <w:rPr>
          <w:lang w:val="sr-Cyrl-RS"/>
        </w:rPr>
      </w:pPr>
      <w:r w:rsidRPr="00675F6F">
        <w:rPr>
          <w:lang w:val="sr-Cyrl-RS"/>
        </w:rPr>
        <w:t>односно страни понуђачи:</w:t>
      </w:r>
    </w:p>
    <w:p w14:paraId="7516E531" w14:textId="77777777" w:rsidR="001C4F71" w:rsidRPr="00675F6F" w:rsidRDefault="001C4F71" w:rsidP="00A80833">
      <w:pPr>
        <w:pStyle w:val="ListParagraph"/>
        <w:numPr>
          <w:ilvl w:val="1"/>
          <w:numId w:val="20"/>
        </w:numPr>
        <w:rPr>
          <w:lang w:val="sr-Cyrl-RS"/>
        </w:rPr>
      </w:pPr>
      <w:r w:rsidRPr="00675F6F">
        <w:rPr>
          <w:lang w:val="sr-Cyrl-RS"/>
        </w:rPr>
        <w:t xml:space="preserve">Биланс стања и Биланс успеха за претходне три пословне године (2012., 2013. и 2014. годину)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w:t>
      </w:r>
      <w:r w:rsidRPr="00675F6F">
        <w:rPr>
          <w:lang w:val="sr-Cyrl-RS"/>
        </w:rPr>
        <w:lastRenderedPageBreak/>
        <w:t>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0A63772C" w14:textId="06DC4072" w:rsidR="001C4F71" w:rsidRPr="00675F6F" w:rsidRDefault="001C4F71" w:rsidP="00A80833">
      <w:pPr>
        <w:pStyle w:val="ListParagraph"/>
        <w:numPr>
          <w:ilvl w:val="1"/>
          <w:numId w:val="20"/>
        </w:numPr>
        <w:rPr>
          <w:lang w:val="sr-Cyrl-RS"/>
        </w:rPr>
      </w:pPr>
      <w:r w:rsidRPr="00675F6F">
        <w:rPr>
          <w:lang w:val="sr-Cyrl-R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(шест) месеци пре дана објављивања позива</w:t>
      </w:r>
      <w:r w:rsidR="008D6588">
        <w:rPr>
          <w:lang w:val="sr-Cyrl-RS"/>
        </w:rPr>
        <w:t>.</w:t>
      </w:r>
    </w:p>
    <w:p w14:paraId="24DF9BE4" w14:textId="77777777" w:rsidR="001C4F71" w:rsidRPr="00675F6F" w:rsidRDefault="001C4F71" w:rsidP="00A80833">
      <w:pPr>
        <w:pStyle w:val="ListParagraph"/>
        <w:numPr>
          <w:ilvl w:val="0"/>
          <w:numId w:val="21"/>
        </w:numPr>
        <w:rPr>
          <w:lang w:val="sr-Cyrl-RS"/>
        </w:rPr>
      </w:pPr>
      <w:r w:rsidRPr="00675F6F">
        <w:rPr>
          <w:lang w:val="sr-Cyrl-RS"/>
        </w:rPr>
        <w:t>ДОКАЗЕ НЕОПХОДНОГ ПОСЛОВНОГ КАПАЦИТЕТА:</w:t>
      </w:r>
    </w:p>
    <w:p w14:paraId="316C498E" w14:textId="77777777" w:rsidR="001C4F71" w:rsidRPr="00675F6F" w:rsidRDefault="001C4F71" w:rsidP="00A80833">
      <w:pPr>
        <w:pStyle w:val="ListParagraph"/>
        <w:numPr>
          <w:ilvl w:val="0"/>
          <w:numId w:val="22"/>
        </w:numPr>
        <w:rPr>
          <w:lang w:val="sr-Cyrl-RS"/>
        </w:rPr>
      </w:pPr>
      <w:r w:rsidRPr="00675F6F">
        <w:rPr>
          <w:lang w:val="sr-Cyrl-RS"/>
        </w:rPr>
        <w:t xml:space="preserve">Потврда акредитованe организације да Понуђач поседује ауторизацију, тј. писано овлашћење или сертификат од стране  акредитованe  организације (у складу са моделом персоналне сертификације према међународном стандарду ISO 17024 - </w:t>
      </w:r>
      <w:r w:rsidRPr="008B1AA9">
        <w:rPr>
          <w:i/>
          <w:lang w:val="sr-Cyrl-RS"/>
        </w:rPr>
        <w:t>General requirements for bodies operating the certification of persons</w:t>
      </w:r>
      <w:r w:rsidRPr="00675F6F">
        <w:rPr>
          <w:lang w:val="sr-Cyrl-RS"/>
        </w:rPr>
        <w:t xml:space="preserve">) за спровођење обуке, тестирања и издавање персоналних сертификата за интерног/екстерног/водећег аудитора међународног стандарда ISO/IEC 27001:2013 - </w:t>
      </w:r>
      <w:r w:rsidRPr="008B1AA9">
        <w:rPr>
          <w:i/>
          <w:lang w:val="sr-Cyrl-RS"/>
        </w:rPr>
        <w:t>Information Security Management Systems</w:t>
      </w:r>
      <w:r w:rsidRPr="00675F6F">
        <w:rPr>
          <w:lang w:val="sr-Cyrl-RS"/>
        </w:rPr>
        <w:t>.</w:t>
      </w:r>
    </w:p>
    <w:p w14:paraId="224E8A41" w14:textId="77777777" w:rsidR="001C4F71" w:rsidRPr="00675F6F" w:rsidRDefault="001C4F71" w:rsidP="00A80833">
      <w:pPr>
        <w:pStyle w:val="ListParagraph"/>
        <w:numPr>
          <w:ilvl w:val="0"/>
          <w:numId w:val="22"/>
        </w:numPr>
        <w:rPr>
          <w:lang w:val="sr-Cyrl-RS"/>
        </w:rPr>
      </w:pPr>
      <w:r w:rsidRPr="00675F6F">
        <w:rPr>
          <w:lang w:val="sr-Cyrl-RS"/>
        </w:rPr>
        <w:t xml:space="preserve">Потврда акредитованe организације да Понуђач поседује ауторизацију, тј. писано овлашћење или сертификат од стране  акредитованe  организације (у складу са моделом персоналне сертификације према међународном стандарду ISO 17024 - </w:t>
      </w:r>
      <w:r w:rsidRPr="008B1AA9">
        <w:rPr>
          <w:i/>
          <w:lang w:val="sr-Cyrl-RS"/>
        </w:rPr>
        <w:t>General requirements for bodies operating the certification of persons</w:t>
      </w:r>
      <w:r w:rsidRPr="00675F6F">
        <w:rPr>
          <w:lang w:val="sr-Cyrl-RS"/>
        </w:rPr>
        <w:t xml:space="preserve">) за спровођење обуке, тестирања и издавање персоналних сертификата за интерног/екстерног/водећег аудитора међународног стандарда ISO 9001:2008 - </w:t>
      </w:r>
      <w:r w:rsidRPr="008B1AA9">
        <w:rPr>
          <w:i/>
          <w:lang w:val="sr-Cyrl-RS"/>
        </w:rPr>
        <w:t>Quality  Management Systems</w:t>
      </w:r>
      <w:r w:rsidRPr="00675F6F">
        <w:rPr>
          <w:lang w:val="sr-Cyrl-RS"/>
        </w:rPr>
        <w:t>.</w:t>
      </w:r>
    </w:p>
    <w:p w14:paraId="3A1AA5E6" w14:textId="77777777" w:rsidR="001C4F71" w:rsidRPr="00675F6F" w:rsidRDefault="001C4F71" w:rsidP="00A80833">
      <w:pPr>
        <w:pStyle w:val="ListParagraph"/>
        <w:numPr>
          <w:ilvl w:val="0"/>
          <w:numId w:val="22"/>
        </w:numPr>
        <w:rPr>
          <w:lang w:val="sr-Cyrl-RS"/>
        </w:rPr>
      </w:pPr>
      <w:r w:rsidRPr="00675F6F">
        <w:rPr>
          <w:lang w:val="sr-Cyrl-RS"/>
        </w:rPr>
        <w:t xml:space="preserve">Потврда акредитованe организације да Понуђач поседује ауторизацију, тј. писано овлашћење или сертификат од стране  акредитованe  организације (у складу са моделом персоналне сертификације према међународном стандарду ISO 17024 - </w:t>
      </w:r>
      <w:r w:rsidRPr="008B1AA9">
        <w:rPr>
          <w:i/>
          <w:lang w:val="sr-Cyrl-RS"/>
        </w:rPr>
        <w:t>General requirements for bodies operating the certification of persons</w:t>
      </w:r>
      <w:r w:rsidRPr="00675F6F">
        <w:rPr>
          <w:lang w:val="sr-Cyrl-RS"/>
        </w:rPr>
        <w:t xml:space="preserve">) за спровођење обуке, тестирања и издавање персоналних сертификата за интерног/екстерног/водећег аудитора међународног стандарда ISO/IEC 2000:2011 - </w:t>
      </w:r>
      <w:r w:rsidRPr="008B1AA9">
        <w:rPr>
          <w:i/>
          <w:lang w:val="sr-Cyrl-RS"/>
        </w:rPr>
        <w:t>Information Technology Service Management System</w:t>
      </w:r>
      <w:r w:rsidRPr="00675F6F">
        <w:rPr>
          <w:lang w:val="sr-Cyrl-RS"/>
        </w:rPr>
        <w:t>.</w:t>
      </w:r>
    </w:p>
    <w:p w14:paraId="2B5B2A91" w14:textId="77777777" w:rsidR="00E816A8" w:rsidRPr="008B1AA9" w:rsidRDefault="00E816A8" w:rsidP="00A80833">
      <w:pPr>
        <w:pStyle w:val="ListParagraph"/>
        <w:numPr>
          <w:ilvl w:val="0"/>
          <w:numId w:val="22"/>
        </w:numPr>
        <w:rPr>
          <w:lang w:val="sr-Cyrl-RS"/>
        </w:rPr>
      </w:pPr>
      <w:r w:rsidRPr="008B1AA9">
        <w:rPr>
          <w:lang w:val="sr-Cyrl-RS"/>
        </w:rPr>
        <w:t xml:space="preserve">Референтна листа Понуђача о реализованим уговорима према </w:t>
      </w:r>
      <w:hyperlink w:anchor="_ЛИСТА_РЕФЕРЕНЦИ_ПОНУЂАЧА" w:history="1">
        <w:r w:rsidRPr="008B1AA9">
          <w:rPr>
            <w:rStyle w:val="Hyperlink"/>
            <w:lang w:val="sr-Cyrl-RS"/>
          </w:rPr>
          <w:t xml:space="preserve">Обрасцу </w:t>
        </w:r>
        <w:r w:rsidR="00804938" w:rsidRPr="008B1AA9">
          <w:rPr>
            <w:rStyle w:val="Hyperlink"/>
            <w:lang w:val="sr-Cyrl-RS"/>
          </w:rPr>
          <w:t>8</w:t>
        </w:r>
        <w:r w:rsidR="008B1AA9" w:rsidRPr="008B1AA9">
          <w:rPr>
            <w:rStyle w:val="Hyperlink"/>
            <w:lang w:val="sr-Cyrl-RS"/>
          </w:rPr>
          <w:t>.</w:t>
        </w:r>
      </w:hyperlink>
      <w:r w:rsidR="008B1AA9">
        <w:rPr>
          <w:lang w:val="sr-Cyrl-RS"/>
        </w:rPr>
        <w:t xml:space="preserve"> конкурсне документације, </w:t>
      </w:r>
      <w:r w:rsidRPr="008B1AA9">
        <w:rPr>
          <w:lang w:val="sr-Cyrl-RS"/>
        </w:rPr>
        <w:t>оверена потписом и печатом овлашћеног лица Понуђача којим се потврђује под пуном кривичном и материјалном одговорношћу, да су подаци наведени у референтној листи тачни.</w:t>
      </w:r>
    </w:p>
    <w:p w14:paraId="637CD77D" w14:textId="77777777" w:rsidR="00E816A8" w:rsidRPr="008B1AA9" w:rsidRDefault="00E816A8" w:rsidP="00A80833">
      <w:pPr>
        <w:pStyle w:val="ListParagraph"/>
        <w:numPr>
          <w:ilvl w:val="0"/>
          <w:numId w:val="22"/>
        </w:numPr>
        <w:rPr>
          <w:lang w:val="sr-Cyrl-RS"/>
        </w:rPr>
      </w:pPr>
      <w:r w:rsidRPr="008B1AA9">
        <w:rPr>
          <w:lang w:val="sr-Cyrl-RS"/>
        </w:rPr>
        <w:t xml:space="preserve">Потврде крајњих корисника пројеката имплементације према </w:t>
      </w:r>
      <w:hyperlink w:anchor="_П_О_Т" w:history="1">
        <w:r w:rsidRPr="008B1AA9">
          <w:rPr>
            <w:rStyle w:val="Hyperlink"/>
            <w:lang w:val="sr-Cyrl-RS"/>
          </w:rPr>
          <w:t xml:space="preserve">Обрасцу </w:t>
        </w:r>
        <w:r w:rsidR="00804938" w:rsidRPr="008B1AA9">
          <w:rPr>
            <w:rStyle w:val="Hyperlink"/>
            <w:lang w:val="sr-Cyrl-RS"/>
          </w:rPr>
          <w:t>9</w:t>
        </w:r>
        <w:r w:rsidR="008B1AA9" w:rsidRPr="008B1AA9">
          <w:rPr>
            <w:rStyle w:val="Hyperlink"/>
            <w:lang w:val="sr-Cyrl-RS"/>
          </w:rPr>
          <w:t>.</w:t>
        </w:r>
      </w:hyperlink>
      <w:r w:rsidR="008B1AA9">
        <w:rPr>
          <w:lang w:val="sr-Cyrl-RS"/>
        </w:rPr>
        <w:t xml:space="preserve"> конкурсне документације</w:t>
      </w:r>
      <w:r w:rsidRPr="008B1AA9">
        <w:rPr>
          <w:lang w:val="sr-Cyrl-RS"/>
        </w:rPr>
        <w:t>, или у другој форми (из које се недвосмислено може закључити да је референца валидна), оверене и потписане од стране овлашћеног лица за заступање корисника, којима се потврђује да је Понуђач потписао уговор и успешно реализовао пројекат,</w:t>
      </w:r>
    </w:p>
    <w:p w14:paraId="4763B5F2" w14:textId="77777777" w:rsidR="00E816A8" w:rsidRDefault="00E816A8" w:rsidP="00A80833">
      <w:pPr>
        <w:pStyle w:val="ListParagraph"/>
        <w:numPr>
          <w:ilvl w:val="0"/>
          <w:numId w:val="22"/>
        </w:numPr>
        <w:rPr>
          <w:lang w:val="sr-Cyrl-RS"/>
        </w:rPr>
      </w:pPr>
      <w:r w:rsidRPr="008B1AA9">
        <w:rPr>
          <w:lang w:val="sr-Cyrl-RS"/>
        </w:rPr>
        <w:t>Копије сертификата о успешно спроведеном сертификационом аудиту о усаглашености система менаџмента организације предметном стандарду издатог од сертификационог тела акредитованог према IАF-у.</w:t>
      </w:r>
    </w:p>
    <w:p w14:paraId="4AA1073E" w14:textId="77777777" w:rsidR="008D6588" w:rsidRDefault="008D6588" w:rsidP="008D6588">
      <w:pPr>
        <w:rPr>
          <w:lang w:val="sr-Cyrl-RS"/>
        </w:rPr>
      </w:pPr>
    </w:p>
    <w:p w14:paraId="63FE76E5" w14:textId="77777777" w:rsidR="008D6588" w:rsidRPr="008D6588" w:rsidRDefault="008D6588" w:rsidP="008D6588">
      <w:pPr>
        <w:rPr>
          <w:lang w:val="sr-Cyrl-RS"/>
        </w:rPr>
      </w:pPr>
    </w:p>
    <w:p w14:paraId="5747CF18" w14:textId="77777777" w:rsidR="001C4F71" w:rsidRPr="00675F6F" w:rsidRDefault="001C4F71" w:rsidP="00A80833">
      <w:pPr>
        <w:pStyle w:val="ListParagraph"/>
        <w:numPr>
          <w:ilvl w:val="0"/>
          <w:numId w:val="21"/>
        </w:numPr>
        <w:rPr>
          <w:lang w:val="sr-Cyrl-RS"/>
        </w:rPr>
      </w:pPr>
      <w:r w:rsidRPr="00675F6F">
        <w:rPr>
          <w:lang w:val="sr-Cyrl-RS"/>
        </w:rPr>
        <w:lastRenderedPageBreak/>
        <w:t xml:space="preserve">ДОКАЗЕ НЕОПХОДНОГ КАДРОВСКОГ КАПАЦИТЕТА: </w:t>
      </w:r>
    </w:p>
    <w:p w14:paraId="78E09ED0" w14:textId="77777777" w:rsidR="001C4F71" w:rsidRPr="00675F6F" w:rsidRDefault="001C4F71" w:rsidP="00A80833">
      <w:pPr>
        <w:pStyle w:val="ListParagraph"/>
        <w:numPr>
          <w:ilvl w:val="0"/>
          <w:numId w:val="22"/>
        </w:numPr>
        <w:rPr>
          <w:lang w:val="sr-Cyrl-RS"/>
        </w:rPr>
      </w:pPr>
      <w:r w:rsidRPr="00675F6F">
        <w:rPr>
          <w:lang w:val="sr-Cyrl-RS"/>
        </w:rPr>
        <w:t xml:space="preserve">Изјава понуђача (потписана и оверена печатом под пуном </w:t>
      </w:r>
      <w:r w:rsidR="007D6E5E" w:rsidRPr="00675F6F">
        <w:rPr>
          <w:lang w:val="sr-Cyrl-RS"/>
        </w:rPr>
        <w:t xml:space="preserve">кривичном </w:t>
      </w:r>
      <w:r w:rsidRPr="00675F6F">
        <w:rPr>
          <w:lang w:val="sr-Cyrl-RS"/>
        </w:rPr>
        <w:t>и материјалном одговорношћу) којом потврђује да има захтевани број радно ангажованих лица, захтеваних квалификација;</w:t>
      </w:r>
    </w:p>
    <w:p w14:paraId="5C397C42" w14:textId="77777777" w:rsidR="00DC690B" w:rsidRPr="00675F6F" w:rsidRDefault="008B1AA9" w:rsidP="00A80833">
      <w:pPr>
        <w:pStyle w:val="ListParagraph"/>
        <w:numPr>
          <w:ilvl w:val="0"/>
          <w:numId w:val="22"/>
        </w:numPr>
        <w:rPr>
          <w:lang w:val="sr-Cyrl-RS"/>
        </w:rPr>
      </w:pPr>
      <w:r>
        <w:rPr>
          <w:lang w:val="sr-Cyrl-RS" w:eastAsia="ar-SA"/>
        </w:rPr>
        <w:t xml:space="preserve">Попуњен, потписан и оверен </w:t>
      </w:r>
      <w:hyperlink w:anchor="_КВАЛИФИКАЦИОНА_СТРУКТУРА_ИЗВРШИЛАЦА" w:history="1">
        <w:r w:rsidRPr="008B1AA9">
          <w:rPr>
            <w:rStyle w:val="Hyperlink"/>
            <w:lang w:val="sr-Cyrl-RS" w:eastAsia="ar-SA"/>
          </w:rPr>
          <w:t>О</w:t>
        </w:r>
        <w:r w:rsidR="00DC690B" w:rsidRPr="008B1AA9">
          <w:rPr>
            <w:rStyle w:val="Hyperlink"/>
            <w:lang w:val="sr-Cyrl-RS" w:eastAsia="ar-SA"/>
          </w:rPr>
          <w:t xml:space="preserve">бразац </w:t>
        </w:r>
        <w:r w:rsidRPr="008B1AA9">
          <w:rPr>
            <w:rStyle w:val="Hyperlink"/>
            <w:lang w:val="sr-Cyrl-RS" w:eastAsia="ar-SA"/>
          </w:rPr>
          <w:t>10.</w:t>
        </w:r>
      </w:hyperlink>
      <w:r>
        <w:rPr>
          <w:lang w:val="sr-Cyrl-RS" w:eastAsia="ar-SA"/>
        </w:rPr>
        <w:t xml:space="preserve"> </w:t>
      </w:r>
      <w:r w:rsidR="00DC690B" w:rsidRPr="00675F6F">
        <w:rPr>
          <w:lang w:val="sr-Cyrl-RS" w:eastAsia="ar-SA"/>
        </w:rPr>
        <w:t>„КВАЛИФИКАЦИОНА СТРУКТУРА ИЗВРШИЛАЦА КОЈИ ЋЕ БИТИ АНГАЖОВАНИ У ИЗВРШЕЊУ УСЛУГА  КОЈЕ СУ ПРЕДМЕТ НАБАВКЕ“</w:t>
      </w:r>
    </w:p>
    <w:p w14:paraId="2460E2FE" w14:textId="77777777" w:rsidR="001C4F71" w:rsidRPr="00675F6F" w:rsidRDefault="001C4F71" w:rsidP="00A80833">
      <w:pPr>
        <w:pStyle w:val="ListParagraph"/>
        <w:numPr>
          <w:ilvl w:val="0"/>
          <w:numId w:val="22"/>
        </w:numPr>
        <w:rPr>
          <w:lang w:val="sr-Cyrl-RS"/>
        </w:rPr>
      </w:pPr>
      <w:r w:rsidRPr="00675F6F">
        <w:rPr>
          <w:lang w:val="sr-Cyrl-RS"/>
        </w:rPr>
        <w:t>Копије обрасца М1/М2 (копија обрасца М1, која остаје послодавцу након предаје обрасца М1 надлежном органу) или обрасца М–3А или уговор о раду наведених лица (кључних консултаната) запослених на неодређено или одређено време,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w:t>
      </w:r>
    </w:p>
    <w:p w14:paraId="33F0FD25" w14:textId="77777777" w:rsidR="001C4F71" w:rsidRPr="00675F6F" w:rsidRDefault="001C4F71" w:rsidP="007D6E5E">
      <w:pPr>
        <w:pStyle w:val="ListParagraph"/>
        <w:numPr>
          <w:ilvl w:val="0"/>
          <w:numId w:val="0"/>
        </w:numPr>
        <w:ind w:left="708"/>
        <w:rPr>
          <w:lang w:val="sr-Cyrl-RS"/>
        </w:rPr>
      </w:pPr>
      <w:r w:rsidRPr="00675F6F">
        <w:rPr>
          <w:lang w:val="sr-Cyrl-RS"/>
        </w:rPr>
        <w:t xml:space="preserve">За лица (кључне консултанте) радно ангажована код страног понуђача: изјава понуђача </w:t>
      </w:r>
      <w:r w:rsidR="007D6E5E" w:rsidRPr="00675F6F">
        <w:rPr>
          <w:lang w:val="sr-Cyrl-RS"/>
        </w:rPr>
        <w:t xml:space="preserve">(оверена печатом, потписана од овлашћеног лица, под пуном кривичном и материјалном одговорношћу) </w:t>
      </w:r>
      <w:r w:rsidRPr="00675F6F">
        <w:rPr>
          <w:lang w:val="sr-Cyrl-RS"/>
        </w:rPr>
        <w:t>на српском језику или на другом језику са преводом на српски језик од стране судског преводиоца</w:t>
      </w:r>
      <w:r w:rsidR="007D6E5E" w:rsidRPr="00675F6F">
        <w:rPr>
          <w:lang w:val="sr-Cyrl-RS"/>
        </w:rPr>
        <w:t>,</w:t>
      </w:r>
      <w:r w:rsidRPr="00675F6F">
        <w:rPr>
          <w:lang w:val="sr-Cyrl-RS"/>
        </w:rPr>
        <w:t xml:space="preserve"> којом се потврђује да је лице радно ангажовано у компанији понуђача  и наводи период за који је наведено лице ангажовано;</w:t>
      </w:r>
    </w:p>
    <w:p w14:paraId="3F2C4A3C" w14:textId="77777777" w:rsidR="001C4F71" w:rsidRPr="00675F6F" w:rsidRDefault="001C4F71" w:rsidP="00A80833">
      <w:pPr>
        <w:pStyle w:val="ListParagraph"/>
        <w:numPr>
          <w:ilvl w:val="0"/>
          <w:numId w:val="22"/>
        </w:numPr>
        <w:rPr>
          <w:lang w:val="sr-Cyrl-RS"/>
        </w:rPr>
      </w:pPr>
      <w:r w:rsidRPr="00675F6F">
        <w:rPr>
          <w:lang w:val="sr-Cyrl-RS"/>
        </w:rPr>
        <w:t xml:space="preserve">Копије диплома којим се потврђује захтевана стручна спрема радно ангажованих лица сагласно </w:t>
      </w:r>
      <w:hyperlink w:anchor="_ДОДАТНИ_УСЛОВИ_ЗА" w:history="1">
        <w:r w:rsidR="008B1AA9" w:rsidRPr="008B1AA9">
          <w:rPr>
            <w:rStyle w:val="Hyperlink"/>
            <w:lang w:val="sr-Cyrl-RS"/>
          </w:rPr>
          <w:t>Одељку</w:t>
        </w:r>
        <w:r w:rsidR="007D6E5E" w:rsidRPr="008B1AA9">
          <w:rPr>
            <w:rStyle w:val="Hyperlink"/>
            <w:lang w:val="sr-Cyrl-RS"/>
          </w:rPr>
          <w:t xml:space="preserve"> </w:t>
        </w:r>
        <w:r w:rsidRPr="008B1AA9">
          <w:rPr>
            <w:rStyle w:val="Hyperlink"/>
            <w:lang w:val="sr-Cyrl-RS"/>
          </w:rPr>
          <w:t>4.2.</w:t>
        </w:r>
      </w:hyperlink>
      <w:r w:rsidRPr="00675F6F">
        <w:rPr>
          <w:lang w:val="sr-Cyrl-RS"/>
        </w:rPr>
        <w:t xml:space="preserve"> </w:t>
      </w:r>
      <w:r w:rsidR="00CA6946" w:rsidRPr="00675F6F">
        <w:rPr>
          <w:lang w:val="sr-Cyrl-RS"/>
        </w:rPr>
        <w:t xml:space="preserve">тачка 3. </w:t>
      </w:r>
      <w:r w:rsidRPr="00675F6F">
        <w:rPr>
          <w:lang w:val="sr-Cyrl-RS"/>
        </w:rPr>
        <w:t>конкурсне документације;</w:t>
      </w:r>
    </w:p>
    <w:p w14:paraId="2128B8D0" w14:textId="77777777" w:rsidR="001C4F71" w:rsidRPr="00675F6F" w:rsidRDefault="001C4F71" w:rsidP="00A80833">
      <w:pPr>
        <w:pStyle w:val="ListParagraph"/>
        <w:numPr>
          <w:ilvl w:val="0"/>
          <w:numId w:val="22"/>
        </w:numPr>
        <w:rPr>
          <w:lang w:val="sr-Cyrl-RS"/>
        </w:rPr>
      </w:pPr>
      <w:r w:rsidRPr="00675F6F">
        <w:rPr>
          <w:lang w:val="sr-Cyrl-RS"/>
        </w:rPr>
        <w:t xml:space="preserve">Копије сертификата </w:t>
      </w:r>
      <w:r w:rsidR="00CA6946" w:rsidRPr="00675F6F">
        <w:rPr>
          <w:lang w:val="sr-Cyrl-RS"/>
        </w:rPr>
        <w:t xml:space="preserve">сагласно </w:t>
      </w:r>
      <w:hyperlink w:anchor="_ДОДАТНИ_УСЛОВИ_ЗА" w:history="1">
        <w:r w:rsidR="008B1AA9" w:rsidRPr="008B1AA9">
          <w:rPr>
            <w:rStyle w:val="Hyperlink"/>
            <w:lang w:val="sr-Cyrl-RS"/>
          </w:rPr>
          <w:t>Одељку</w:t>
        </w:r>
        <w:r w:rsidR="007D6E5E" w:rsidRPr="008B1AA9">
          <w:rPr>
            <w:rStyle w:val="Hyperlink"/>
            <w:lang w:val="sr-Cyrl-RS"/>
          </w:rPr>
          <w:t xml:space="preserve"> </w:t>
        </w:r>
        <w:r w:rsidRPr="008B1AA9">
          <w:rPr>
            <w:rStyle w:val="Hyperlink"/>
            <w:lang w:val="sr-Cyrl-RS"/>
          </w:rPr>
          <w:t xml:space="preserve"> 4.2.</w:t>
        </w:r>
      </w:hyperlink>
      <w:r w:rsidR="00CA6946" w:rsidRPr="00675F6F">
        <w:rPr>
          <w:lang w:val="sr-Cyrl-RS"/>
        </w:rPr>
        <w:t xml:space="preserve"> тачка 3. конкурсне документације</w:t>
      </w:r>
      <w:r w:rsidR="007D6E5E" w:rsidRPr="00675F6F">
        <w:rPr>
          <w:lang w:val="sr-Cyrl-RS"/>
        </w:rPr>
        <w:t>;</w:t>
      </w:r>
      <w:r w:rsidRPr="00675F6F">
        <w:rPr>
          <w:lang w:val="sr-Cyrl-RS"/>
        </w:rPr>
        <w:t xml:space="preserve"> </w:t>
      </w:r>
    </w:p>
    <w:p w14:paraId="3246D54F" w14:textId="77777777" w:rsidR="001C4F71" w:rsidRPr="00675F6F" w:rsidRDefault="001C4F71" w:rsidP="00A80833">
      <w:pPr>
        <w:pStyle w:val="ListParagraph"/>
        <w:numPr>
          <w:ilvl w:val="0"/>
          <w:numId w:val="22"/>
        </w:numPr>
        <w:rPr>
          <w:lang w:val="sr-Cyrl-RS"/>
        </w:rPr>
      </w:pPr>
      <w:r w:rsidRPr="00675F6F">
        <w:rPr>
          <w:lang w:val="sr-Cyrl-RS"/>
        </w:rPr>
        <w:t xml:space="preserve">Копије важећих лиценци, легитимација, решења, уверења итд, издатих од одговарајућих организација, сагласно захтевима из </w:t>
      </w:r>
      <w:hyperlink w:anchor="_ДОДАТНИ_УСЛОВИ_ЗА" w:history="1">
        <w:r w:rsidR="008B1AA9" w:rsidRPr="008B1AA9">
          <w:rPr>
            <w:rStyle w:val="Hyperlink"/>
            <w:lang w:val="sr-Cyrl-RS"/>
          </w:rPr>
          <w:t>Одељка</w:t>
        </w:r>
        <w:r w:rsidRPr="008B1AA9">
          <w:rPr>
            <w:rStyle w:val="Hyperlink"/>
            <w:lang w:val="sr-Cyrl-RS"/>
          </w:rPr>
          <w:t xml:space="preserve"> 4.2</w:t>
        </w:r>
        <w:r w:rsidR="008B1AA9" w:rsidRPr="008B1AA9">
          <w:rPr>
            <w:rStyle w:val="Hyperlink"/>
            <w:lang w:val="sr-Cyrl-RS"/>
          </w:rPr>
          <w:t>.</w:t>
        </w:r>
      </w:hyperlink>
      <w:r w:rsidRPr="00675F6F">
        <w:rPr>
          <w:lang w:val="sr-Cyrl-RS"/>
        </w:rPr>
        <w:t xml:space="preserve"> </w:t>
      </w:r>
      <w:r w:rsidR="009B1105" w:rsidRPr="00675F6F">
        <w:rPr>
          <w:lang w:val="sr-Cyrl-RS"/>
        </w:rPr>
        <w:t xml:space="preserve">тачка 3. </w:t>
      </w:r>
      <w:r w:rsidR="00CA6946" w:rsidRPr="00675F6F">
        <w:rPr>
          <w:lang w:val="sr-Cyrl-RS"/>
        </w:rPr>
        <w:t xml:space="preserve">конкурсне документације </w:t>
      </w:r>
      <w:r w:rsidRPr="00675F6F">
        <w:rPr>
          <w:lang w:val="sr-Cyrl-RS"/>
        </w:rPr>
        <w:t>или оверене потврде на меморандуму организација којим се доказује чланство у истим</w:t>
      </w:r>
      <w:r w:rsidR="009B1105" w:rsidRPr="00675F6F">
        <w:rPr>
          <w:lang w:val="sr-Cyrl-RS"/>
        </w:rPr>
        <w:t>.</w:t>
      </w:r>
    </w:p>
    <w:p w14:paraId="6272180E" w14:textId="77777777" w:rsidR="007D6E5E" w:rsidRPr="00675F6F" w:rsidRDefault="007D6E5E" w:rsidP="001C4F71">
      <w:pPr>
        <w:rPr>
          <w:lang w:val="sr-Cyrl-RS"/>
        </w:rPr>
      </w:pPr>
      <w:r w:rsidRPr="00675F6F">
        <w:rPr>
          <w:lang w:val="sr-Cyrl-RS"/>
        </w:rPr>
        <w:t>Наручилац задржава право да изврши проверу валидности сертификата код домаћих и међународних институција код којих су сертификати издати.</w:t>
      </w:r>
    </w:p>
    <w:p w14:paraId="4E11C18E" w14:textId="77777777" w:rsidR="007D6E5E" w:rsidRPr="00675F6F" w:rsidRDefault="007D6E5E" w:rsidP="007D6E5E">
      <w:pPr>
        <w:rPr>
          <w:lang w:val="sr-Cyrl-RS"/>
        </w:rPr>
      </w:pPr>
      <w:r w:rsidRPr="00675F6F">
        <w:rPr>
          <w:lang w:val="sr-Cyrl-RS"/>
        </w:rPr>
        <w:t>Наручилац задржава право да изврши проверу валидности диплома код домаћих и међународних организација код којих су исте издате, те оригинале истих може накнадно тражити на увид.</w:t>
      </w:r>
    </w:p>
    <w:p w14:paraId="1A3B30B7" w14:textId="77777777" w:rsidR="001C4F71" w:rsidRPr="00675F6F" w:rsidRDefault="001C4F71" w:rsidP="001C4F71">
      <w:pPr>
        <w:rPr>
          <w:lang w:val="sr-Cyrl-RS"/>
        </w:rPr>
      </w:pPr>
      <w:r w:rsidRPr="00675F6F">
        <w:rPr>
          <w:lang w:val="sr-Cyrl-RS"/>
        </w:rPr>
        <w:t xml:space="preserve">У случају да услови из </w:t>
      </w:r>
      <w:hyperlink w:anchor="_ДОДАТНИ_УСЛОВИ_ЗА" w:history="1">
        <w:r w:rsidR="008B1AA9" w:rsidRPr="008B1AA9">
          <w:rPr>
            <w:rStyle w:val="Hyperlink"/>
            <w:lang w:val="sr-Cyrl-RS"/>
          </w:rPr>
          <w:t>Одељка</w:t>
        </w:r>
        <w:r w:rsidRPr="008B1AA9">
          <w:rPr>
            <w:rStyle w:val="Hyperlink"/>
            <w:lang w:val="sr-Cyrl-RS"/>
          </w:rPr>
          <w:t xml:space="preserve"> 4.2</w:t>
        </w:r>
        <w:r w:rsidR="008B1AA9" w:rsidRPr="008B1AA9">
          <w:rPr>
            <w:rStyle w:val="Hyperlink"/>
            <w:lang w:val="sr-Cyrl-RS"/>
          </w:rPr>
          <w:t>.</w:t>
        </w:r>
      </w:hyperlink>
      <w:r w:rsidRPr="00675F6F">
        <w:rPr>
          <w:lang w:val="sr-Cyrl-RS"/>
        </w:rPr>
        <w:t xml:space="preserve"> нису испуњени, или се накнадном провером утврди да достављени докази нису валидни, понуда ће бити одбијена, као неприхватљива.</w:t>
      </w:r>
    </w:p>
    <w:p w14:paraId="6BC8A4EF" w14:textId="77777777" w:rsidR="001C4F71" w:rsidRPr="00675F6F" w:rsidRDefault="001C4F71" w:rsidP="00A80833">
      <w:pPr>
        <w:pStyle w:val="Heading2"/>
        <w:numPr>
          <w:ilvl w:val="1"/>
          <w:numId w:val="57"/>
        </w:numPr>
      </w:pPr>
      <w:bookmarkStart w:id="159" w:name="_Toc404695950"/>
      <w:bookmarkStart w:id="160" w:name="_Toc419985785"/>
      <w:bookmarkStart w:id="161" w:name="_Toc430345135"/>
      <w:bookmarkStart w:id="162" w:name="_Toc430626902"/>
      <w:bookmarkStart w:id="163" w:name="_Toc434332726"/>
      <w:bookmarkStart w:id="164" w:name="_Toc436667770"/>
      <w:r w:rsidRPr="00675F6F">
        <w:t>УСЛОВИ КОЈЕ МОРА ДА ИСПУНИ СВАКИ ПОДИЗВОЂАЧ, ОДНОСНО ЧЛАН ГРУПЕ ПОНУЂАЧА</w:t>
      </w:r>
      <w:bookmarkEnd w:id="159"/>
      <w:bookmarkEnd w:id="160"/>
      <w:bookmarkEnd w:id="161"/>
      <w:bookmarkEnd w:id="162"/>
      <w:bookmarkEnd w:id="163"/>
      <w:bookmarkEnd w:id="164"/>
    </w:p>
    <w:p w14:paraId="0B6C5778" w14:textId="77777777" w:rsidR="001C4F71" w:rsidRPr="00675F6F" w:rsidRDefault="001C4F71" w:rsidP="001C4F71">
      <w:pPr>
        <w:rPr>
          <w:lang w:val="sr-Cyrl-RS"/>
        </w:rPr>
      </w:pPr>
      <w:r w:rsidRPr="00675F6F">
        <w:rPr>
          <w:lang w:val="sr-Cyrl-RS"/>
        </w:rPr>
        <w:t>Сваки подизвођач мора да испуњава услове из члана 75. став 1. тачка 1)</w:t>
      </w:r>
      <w:r w:rsidR="007D6E5E" w:rsidRPr="00675F6F">
        <w:rPr>
          <w:lang w:val="sr-Cyrl-RS"/>
        </w:rPr>
        <w:t>, 2) и</w:t>
      </w:r>
      <w:r w:rsidRPr="00675F6F">
        <w:rPr>
          <w:lang w:val="sr-Cyrl-RS"/>
        </w:rPr>
        <w:t xml:space="preserve"> 4) Закона, што доказује достављањем доказа наведених у овом одељку. Услове финансијског, пословног и кадровског капацитета из члана 76. Закона, понуђач испуњава самостално без обзира на ангажовање подизвођача.</w:t>
      </w:r>
    </w:p>
    <w:p w14:paraId="566446C6" w14:textId="77777777" w:rsidR="001C4F71" w:rsidRPr="00675F6F" w:rsidRDefault="001C4F71" w:rsidP="001C4F71">
      <w:pPr>
        <w:rPr>
          <w:lang w:val="sr-Cyrl-RS"/>
        </w:rPr>
      </w:pPr>
      <w:r w:rsidRPr="00675F6F">
        <w:rPr>
          <w:lang w:val="sr-Cyrl-RS"/>
        </w:rPr>
        <w:t>Сваки понуђач из групе понуђача  која подноси заједничку понуду мора да испуњава услове из члана 75. став 1. тачка 1)</w:t>
      </w:r>
      <w:r w:rsidR="007D6E5E" w:rsidRPr="00675F6F">
        <w:rPr>
          <w:lang w:val="sr-Cyrl-RS"/>
        </w:rPr>
        <w:t xml:space="preserve">, 2) и </w:t>
      </w:r>
      <w:r w:rsidRPr="00675F6F">
        <w:rPr>
          <w:lang w:val="sr-Cyrl-RS"/>
        </w:rPr>
        <w:t>4) Закона, што доказује достављањем доказа наведених у овом одељку. Услове финансијског, пословног и кадровског капацитета из члана 76. Закона понуђачи из групе испуњавају заједно, на основу достављених доказа у складу овим одељком конкурсне документације.</w:t>
      </w:r>
    </w:p>
    <w:p w14:paraId="5FFBEBE6" w14:textId="77777777" w:rsidR="001C4F71" w:rsidRPr="00675F6F" w:rsidRDefault="001C4F71" w:rsidP="00A80833">
      <w:pPr>
        <w:pStyle w:val="Heading2"/>
        <w:numPr>
          <w:ilvl w:val="1"/>
          <w:numId w:val="57"/>
        </w:numPr>
      </w:pPr>
      <w:bookmarkStart w:id="165" w:name="_Toc430345136"/>
      <w:bookmarkStart w:id="166" w:name="_Toc430626903"/>
      <w:bookmarkStart w:id="167" w:name="_Toc434332727"/>
      <w:bookmarkStart w:id="168" w:name="_Toc436667771"/>
      <w:r w:rsidRPr="00675F6F">
        <w:lastRenderedPageBreak/>
        <w:t>ИСПУЊЕНОСТ УСЛОВА ИЗ ЧЛАНА 75. СТАВ 2. ЗАКОНА</w:t>
      </w:r>
      <w:bookmarkEnd w:id="165"/>
      <w:bookmarkEnd w:id="166"/>
      <w:bookmarkEnd w:id="167"/>
      <w:bookmarkEnd w:id="168"/>
    </w:p>
    <w:p w14:paraId="5E95CBD1" w14:textId="77777777" w:rsidR="001C4F71" w:rsidRPr="00675F6F" w:rsidRDefault="001C4F71" w:rsidP="001C4F71">
      <w:pPr>
        <w:rPr>
          <w:lang w:val="sr-Cyrl-RS"/>
        </w:rPr>
      </w:pPr>
      <w:r w:rsidRPr="00675F6F">
        <w:rPr>
          <w:lang w:val="sr-Cyrl-RS"/>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w:t>
      </w:r>
      <w:r w:rsidR="00E33D66" w:rsidRPr="00675F6F">
        <w:rPr>
          <w:lang w:val="sr-Cyrl-RS"/>
        </w:rPr>
        <w:t>нема забрану обављања делатности која је на снази у време подношења понуде.</w:t>
      </w:r>
    </w:p>
    <w:p w14:paraId="33B8F508" w14:textId="77777777" w:rsidR="001C4F71" w:rsidRPr="00675F6F" w:rsidRDefault="001C4F71" w:rsidP="001C4F71">
      <w:pPr>
        <w:rPr>
          <w:lang w:val="sr-Cyrl-RS"/>
        </w:rPr>
      </w:pPr>
      <w:r w:rsidRPr="00675F6F">
        <w:rPr>
          <w:lang w:val="sr-Cyrl-RS"/>
        </w:rPr>
        <w:t>У вези са овим условом понуђач у понуди подноси Изјаву (</w:t>
      </w:r>
      <w:hyperlink w:anchor="_И_З_Ј" w:history="1">
        <w:r w:rsidRPr="001C4319">
          <w:rPr>
            <w:rStyle w:val="Hyperlink"/>
            <w:lang w:val="sr-Cyrl-RS"/>
          </w:rPr>
          <w:t>Образац 4.</w:t>
        </w:r>
      </w:hyperlink>
      <w:r w:rsidRPr="00675F6F">
        <w:rPr>
          <w:lang w:val="sr-Cyrl-RS"/>
        </w:rPr>
        <w:t xml:space="preserve"> из конкурсне документације).</w:t>
      </w:r>
    </w:p>
    <w:p w14:paraId="599D0128" w14:textId="77777777" w:rsidR="001C4F71" w:rsidRPr="00675F6F" w:rsidRDefault="001C4F71" w:rsidP="001C4F71">
      <w:pPr>
        <w:rPr>
          <w:lang w:val="sr-Cyrl-RS"/>
        </w:rPr>
      </w:pPr>
      <w:r w:rsidRPr="00675F6F">
        <w:rPr>
          <w:lang w:val="sr-Cyrl-RS"/>
        </w:rPr>
        <w:t>Ова изјава се подноси, односно исту даје и сваки члан групе понуђача, односно подизвођач, у своје име.</w:t>
      </w:r>
    </w:p>
    <w:p w14:paraId="77423FC8" w14:textId="77777777" w:rsidR="001C4F71" w:rsidRPr="00675F6F" w:rsidRDefault="001C4F71" w:rsidP="00A80833">
      <w:pPr>
        <w:pStyle w:val="Heading2"/>
        <w:numPr>
          <w:ilvl w:val="1"/>
          <w:numId w:val="57"/>
        </w:numPr>
      </w:pPr>
      <w:bookmarkStart w:id="169" w:name="_Toc379212614"/>
      <w:bookmarkStart w:id="170" w:name="_Toc399930143"/>
      <w:bookmarkStart w:id="171" w:name="_Toc404695952"/>
      <w:bookmarkStart w:id="172" w:name="_Toc419985787"/>
      <w:bookmarkStart w:id="173" w:name="_Toc430345137"/>
      <w:bookmarkStart w:id="174" w:name="_Toc430626904"/>
      <w:bookmarkStart w:id="175" w:name="_Toc434332728"/>
      <w:bookmarkStart w:id="176" w:name="_Toc436667772"/>
      <w:r w:rsidRPr="00675F6F">
        <w:t>НАЧИН ДОСТАВЉАЊА ДОКАЗА</w:t>
      </w:r>
      <w:bookmarkEnd w:id="169"/>
      <w:bookmarkEnd w:id="170"/>
      <w:bookmarkEnd w:id="171"/>
      <w:bookmarkEnd w:id="172"/>
      <w:bookmarkEnd w:id="173"/>
      <w:bookmarkEnd w:id="174"/>
      <w:bookmarkEnd w:id="175"/>
      <w:bookmarkEnd w:id="176"/>
    </w:p>
    <w:p w14:paraId="4395DD35" w14:textId="77777777" w:rsidR="001C4F71" w:rsidRPr="00675F6F" w:rsidRDefault="001C4F71" w:rsidP="001C4F71">
      <w:pPr>
        <w:rPr>
          <w:lang w:val="sr-Cyrl-RS"/>
        </w:rPr>
      </w:pPr>
      <w:r w:rsidRPr="00675F6F">
        <w:rPr>
          <w:lang w:val="sr-Cyrl-RS"/>
        </w:rPr>
        <w:t xml:space="preserve">Докази о испуњености услова могу се достављати у </w:t>
      </w:r>
      <w:r w:rsidR="00E33D66" w:rsidRPr="00675F6F">
        <w:rPr>
          <w:lang w:val="sr-Cyrl-RS"/>
        </w:rPr>
        <w:t xml:space="preserve">неовереним </w:t>
      </w:r>
      <w:r w:rsidRPr="00675F6F">
        <w:rPr>
          <w:lang w:val="sr-Cyrl-RS"/>
        </w:rPr>
        <w:t xml:space="preserve">копијама, а Наручилац може пре доношења одлуке о додели уговора, захтевати од понуђача </w:t>
      </w:r>
      <w:r w:rsidR="00E33D66" w:rsidRPr="00675F6F">
        <w:rPr>
          <w:lang w:val="sr-Cyrl-RS"/>
        </w:rPr>
        <w:t xml:space="preserve">чија је понуда на основу извештаја комисије за јавну набавку оцењена као најповољнија </w:t>
      </w:r>
      <w:r w:rsidRPr="00675F6F">
        <w:rPr>
          <w:lang w:val="sr-Cyrl-RS"/>
        </w:rPr>
        <w:t>да достави на увид оригинал или оверену копију свих или појединих доказа.</w:t>
      </w:r>
    </w:p>
    <w:p w14:paraId="67541657" w14:textId="77777777" w:rsidR="001C4F71" w:rsidRPr="00675F6F" w:rsidRDefault="001C4F71" w:rsidP="001C4F71">
      <w:pPr>
        <w:rPr>
          <w:lang w:val="sr-Cyrl-RS"/>
        </w:rPr>
      </w:pPr>
      <w:r w:rsidRPr="00675F6F">
        <w:rPr>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E9EA83" w14:textId="77777777" w:rsidR="001C4F71" w:rsidRPr="00675F6F" w:rsidRDefault="001C4F71" w:rsidP="001C4F71">
      <w:pPr>
        <w:rPr>
          <w:lang w:val="sr-Cyrl-RS"/>
        </w:rPr>
      </w:pPr>
      <w:r w:rsidRPr="00675F6F">
        <w:rPr>
          <w:lang w:val="sr-Cyrl-R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00E33D66" w:rsidRPr="00675F6F">
        <w:rPr>
          <w:lang w:val="sr-Cyrl-RS"/>
        </w:rPr>
        <w:t xml:space="preserve">Закона - </w:t>
      </w:r>
      <w:r w:rsidRPr="00675F6F">
        <w:rPr>
          <w:lang w:val="sr-Cyrl-RS"/>
        </w:rPr>
        <w:t>Извод из регистра Агенције за привредне регистре, који је јавно доступан на интернет страници Агенције за привредне регистре.</w:t>
      </w:r>
    </w:p>
    <w:p w14:paraId="6BD6746F" w14:textId="77777777" w:rsidR="001C4F71" w:rsidRPr="00675F6F" w:rsidRDefault="001C4F71" w:rsidP="001C4F71">
      <w:pPr>
        <w:rPr>
          <w:lang w:val="sr-Cyrl-RS"/>
        </w:rPr>
      </w:pPr>
      <w:r w:rsidRPr="00675F6F">
        <w:rPr>
          <w:lang w:val="sr-Cyrl-RS"/>
        </w:rPr>
        <w:t>Понуђач уписан у Регистар понуђача није дужан да приликом подношења понуде, доказује испуњеност обавезних услова из члана 75. став 1. тачка 1)</w:t>
      </w:r>
      <w:r w:rsidR="00E33D66" w:rsidRPr="00675F6F">
        <w:rPr>
          <w:lang w:val="sr-Cyrl-RS"/>
        </w:rPr>
        <w:t xml:space="preserve">, 2) и </w:t>
      </w:r>
      <w:r w:rsidRPr="00675F6F">
        <w:rPr>
          <w:lang w:val="sr-Cyrl-RS"/>
        </w:rPr>
        <w:t>4) Закона. Регистар понуђача је доступан на интернет страници Агенције за привредне регистре.</w:t>
      </w:r>
    </w:p>
    <w:p w14:paraId="1D3DC628" w14:textId="77777777" w:rsidR="00E33D66" w:rsidRPr="00675F6F" w:rsidRDefault="00E33D66" w:rsidP="00E33D66">
      <w:pPr>
        <w:pStyle w:val="ListParagraph"/>
        <w:numPr>
          <w:ilvl w:val="0"/>
          <w:numId w:val="0"/>
        </w:numPr>
        <w:tabs>
          <w:tab w:val="left" w:pos="680"/>
        </w:tabs>
        <w:spacing w:after="0"/>
        <w:rPr>
          <w:rFonts w:eastAsia="TimesNewRomanPS-BoldMT"/>
          <w:bCs w:val="0"/>
          <w:lang w:val="sr-Cyrl-RS"/>
        </w:rPr>
      </w:pPr>
      <w:r w:rsidRPr="00675F6F">
        <w:rPr>
          <w:rFonts w:eastAsia="TimesNewRomanPS-BoldMT"/>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65E79B82" w14:textId="77777777" w:rsidR="00E33D66" w:rsidRPr="00675F6F" w:rsidRDefault="00E33D66" w:rsidP="001C4F71">
      <w:pPr>
        <w:rPr>
          <w:lang w:val="sr-Cyrl-RS"/>
        </w:rPr>
      </w:pPr>
      <w:r w:rsidRPr="00675F6F">
        <w:rPr>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145C629" w14:textId="77777777" w:rsidR="001C4F71" w:rsidRPr="00675F6F" w:rsidRDefault="001C4F71" w:rsidP="001C4F71">
      <w:pPr>
        <w:rPr>
          <w:lang w:val="sr-Cyrl-RS"/>
        </w:rPr>
      </w:pPr>
      <w:r w:rsidRPr="00675F6F">
        <w:rPr>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CCFD700" w14:textId="77777777" w:rsidR="001C4F71" w:rsidRPr="00675F6F" w:rsidRDefault="001C4F71" w:rsidP="001C4F71">
      <w:pPr>
        <w:rPr>
          <w:lang w:val="sr-Cyrl-RS"/>
        </w:rPr>
      </w:pPr>
      <w:r w:rsidRPr="00675F6F">
        <w:rPr>
          <w:lang w:val="sr-Cyrl-RS"/>
        </w:rPr>
        <w:t>Ако се у држави у којој понуђач има седиште не издају докази из члана 77. став 1. тачка 1)</w:t>
      </w:r>
      <w:r w:rsidR="00E33D66" w:rsidRPr="00675F6F">
        <w:rPr>
          <w:lang w:val="sr-Cyrl-RS"/>
        </w:rPr>
        <w:t xml:space="preserve">, 2) и </w:t>
      </w:r>
      <w:r w:rsidRPr="00675F6F">
        <w:rPr>
          <w:lang w:val="sr-Cyrl-RS"/>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781F79" w14:textId="77777777" w:rsidR="001C4F71" w:rsidRPr="00675F6F" w:rsidRDefault="001C4F71" w:rsidP="001C4F71">
      <w:pPr>
        <w:rPr>
          <w:lang w:val="sr-Cyrl-RS"/>
        </w:rPr>
      </w:pPr>
      <w:r w:rsidRPr="00675F6F">
        <w:rPr>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75C4FBB" w14:textId="77777777" w:rsidR="001C4F71" w:rsidRPr="00675F6F" w:rsidRDefault="001C4F71" w:rsidP="001C4F71">
      <w:pPr>
        <w:rPr>
          <w:lang w:val="sr-Cyrl-RS"/>
        </w:rPr>
      </w:pPr>
      <w:r w:rsidRPr="00675F6F">
        <w:rPr>
          <w:lang w:val="sr-Cyrl-R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B6B8CA2" w14:textId="77777777" w:rsidR="001C4F71" w:rsidRPr="00675F6F" w:rsidRDefault="001C4F71" w:rsidP="001C4F71">
      <w:pPr>
        <w:rPr>
          <w:lang w:val="sr-Cyrl-RS"/>
        </w:rPr>
      </w:pPr>
      <w:bookmarkStart w:id="177" w:name="_Toc378692670"/>
      <w:bookmarkStart w:id="178" w:name="_Toc378890806"/>
      <w:bookmarkStart w:id="179" w:name="_Toc378890962"/>
      <w:bookmarkStart w:id="180" w:name="_Toc378891064"/>
      <w:bookmarkStart w:id="181" w:name="_Toc378891163"/>
      <w:bookmarkStart w:id="182" w:name="_Toc378891360"/>
      <w:bookmarkStart w:id="183" w:name="_Toc378891835"/>
      <w:bookmarkStart w:id="184" w:name="_Toc378921647"/>
      <w:bookmarkStart w:id="185" w:name="_Toc378922028"/>
      <w:bookmarkStart w:id="186" w:name="_Toc378922117"/>
      <w:bookmarkStart w:id="187" w:name="_Toc378922499"/>
      <w:bookmarkStart w:id="188" w:name="_Toc378936773"/>
      <w:bookmarkStart w:id="189" w:name="_Toc378938176"/>
      <w:bookmarkEnd w:id="177"/>
      <w:bookmarkEnd w:id="178"/>
      <w:bookmarkEnd w:id="179"/>
      <w:bookmarkEnd w:id="180"/>
      <w:bookmarkEnd w:id="181"/>
      <w:bookmarkEnd w:id="182"/>
      <w:bookmarkEnd w:id="183"/>
      <w:bookmarkEnd w:id="184"/>
      <w:bookmarkEnd w:id="185"/>
      <w:bookmarkEnd w:id="186"/>
      <w:bookmarkEnd w:id="187"/>
      <w:bookmarkEnd w:id="188"/>
      <w:bookmarkEnd w:id="189"/>
      <w:r w:rsidRPr="00675F6F">
        <w:rPr>
          <w:lang w:val="sr-Cyrl-R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07FED236" w14:textId="77777777" w:rsidR="00CA6946" w:rsidRPr="00675F6F" w:rsidRDefault="00E33D66" w:rsidP="001C4F71">
      <w:pPr>
        <w:rPr>
          <w:rFonts w:eastAsia="Arial"/>
          <w:lang w:val="sr-Cyrl-RS"/>
        </w:rPr>
      </w:pPr>
      <w:r w:rsidRPr="00675F6F">
        <w:rPr>
          <w:rFonts w:eastAsia="Arial"/>
          <w:lang w:val="sr-Cyrl-RS"/>
        </w:rPr>
        <w:t>С</w:t>
      </w:r>
      <w:r w:rsidRPr="00675F6F">
        <w:rPr>
          <w:rFonts w:eastAsia="Arial"/>
          <w:spacing w:val="-1"/>
          <w:lang w:val="sr-Cyrl-RS"/>
        </w:rPr>
        <w:t>в</w:t>
      </w:r>
      <w:r w:rsidRPr="00675F6F">
        <w:rPr>
          <w:rFonts w:eastAsia="Arial"/>
          <w:lang w:val="sr-Cyrl-RS"/>
        </w:rPr>
        <w:t>и</w:t>
      </w:r>
      <w:r w:rsidRPr="00675F6F">
        <w:rPr>
          <w:rFonts w:eastAsia="Arial"/>
          <w:spacing w:val="4"/>
          <w:lang w:val="sr-Cyrl-RS"/>
        </w:rPr>
        <w:t xml:space="preserve"> </w:t>
      </w:r>
      <w:r w:rsidRPr="00675F6F">
        <w:rPr>
          <w:rFonts w:eastAsia="Arial"/>
          <w:lang w:val="sr-Cyrl-RS"/>
        </w:rPr>
        <w:t>извршиоци</w:t>
      </w:r>
      <w:r w:rsidRPr="00675F6F">
        <w:rPr>
          <w:rFonts w:eastAsia="Arial"/>
          <w:spacing w:val="3"/>
          <w:lang w:val="sr-Cyrl-RS"/>
        </w:rPr>
        <w:t xml:space="preserve"> </w:t>
      </w:r>
      <w:r w:rsidRPr="00675F6F">
        <w:rPr>
          <w:rFonts w:eastAsia="Arial"/>
          <w:lang w:val="sr-Cyrl-RS"/>
        </w:rPr>
        <w:t>к</w:t>
      </w:r>
      <w:r w:rsidRPr="00675F6F">
        <w:rPr>
          <w:rFonts w:eastAsia="Arial"/>
          <w:spacing w:val="1"/>
          <w:lang w:val="sr-Cyrl-RS"/>
        </w:rPr>
        <w:t>о</w:t>
      </w:r>
      <w:r w:rsidRPr="00675F6F">
        <w:rPr>
          <w:rFonts w:eastAsia="Arial"/>
          <w:lang w:val="sr-Cyrl-RS"/>
        </w:rPr>
        <w:t>је</w:t>
      </w:r>
      <w:r w:rsidRPr="00675F6F">
        <w:rPr>
          <w:rFonts w:eastAsia="Arial"/>
          <w:spacing w:val="4"/>
          <w:lang w:val="sr-Cyrl-RS"/>
        </w:rPr>
        <w:t xml:space="preserve"> </w:t>
      </w:r>
      <w:r w:rsidRPr="00675F6F">
        <w:rPr>
          <w:rFonts w:eastAsia="Arial"/>
          <w:spacing w:val="-3"/>
          <w:lang w:val="sr-Cyrl-RS"/>
        </w:rPr>
        <w:t>ј</w:t>
      </w:r>
      <w:r w:rsidRPr="00675F6F">
        <w:rPr>
          <w:rFonts w:eastAsia="Arial"/>
          <w:lang w:val="sr-Cyrl-RS"/>
        </w:rPr>
        <w:t>е</w:t>
      </w:r>
      <w:r w:rsidRPr="00675F6F">
        <w:rPr>
          <w:rFonts w:eastAsia="Arial"/>
          <w:spacing w:val="4"/>
          <w:lang w:val="sr-Cyrl-RS"/>
        </w:rPr>
        <w:t xml:space="preserve"> </w:t>
      </w:r>
      <w:r w:rsidRPr="00675F6F">
        <w:rPr>
          <w:rFonts w:eastAsia="Arial"/>
          <w:lang w:val="sr-Cyrl-RS"/>
        </w:rPr>
        <w:t>пон</w:t>
      </w:r>
      <w:r w:rsidRPr="00675F6F">
        <w:rPr>
          <w:rFonts w:eastAsia="Arial"/>
          <w:spacing w:val="-2"/>
          <w:lang w:val="sr-Cyrl-RS"/>
        </w:rPr>
        <w:t>у</w:t>
      </w:r>
      <w:r w:rsidRPr="00675F6F">
        <w:rPr>
          <w:rFonts w:eastAsia="Arial"/>
          <w:spacing w:val="1"/>
          <w:lang w:val="sr-Cyrl-RS"/>
        </w:rPr>
        <w:t>ђа</w:t>
      </w:r>
      <w:r w:rsidRPr="00675F6F">
        <w:rPr>
          <w:rFonts w:eastAsia="Arial"/>
          <w:lang w:val="sr-Cyrl-RS"/>
        </w:rPr>
        <w:t>ч</w:t>
      </w:r>
      <w:r w:rsidRPr="00675F6F">
        <w:rPr>
          <w:rFonts w:eastAsia="Arial"/>
          <w:spacing w:val="3"/>
          <w:lang w:val="sr-Cyrl-RS"/>
        </w:rPr>
        <w:t xml:space="preserve"> </w:t>
      </w:r>
      <w:r w:rsidRPr="00675F6F">
        <w:rPr>
          <w:rFonts w:eastAsia="Arial"/>
          <w:lang w:val="sr-Cyrl-RS"/>
        </w:rPr>
        <w:t>нав</w:t>
      </w:r>
      <w:r w:rsidRPr="00675F6F">
        <w:rPr>
          <w:rFonts w:eastAsia="Arial"/>
          <w:spacing w:val="1"/>
          <w:lang w:val="sr-Cyrl-RS"/>
        </w:rPr>
        <w:t>е</w:t>
      </w:r>
      <w:r w:rsidRPr="00675F6F">
        <w:rPr>
          <w:rFonts w:eastAsia="Arial"/>
          <w:lang w:val="sr-Cyrl-RS"/>
        </w:rPr>
        <w:t>о</w:t>
      </w:r>
      <w:r w:rsidRPr="00675F6F">
        <w:rPr>
          <w:rFonts w:eastAsia="Arial"/>
          <w:spacing w:val="4"/>
          <w:lang w:val="sr-Cyrl-RS"/>
        </w:rPr>
        <w:t xml:space="preserve"> </w:t>
      </w:r>
      <w:r w:rsidRPr="00675F6F">
        <w:rPr>
          <w:rFonts w:eastAsia="Arial"/>
          <w:lang w:val="sr-Cyrl-RS"/>
        </w:rPr>
        <w:t>у</w:t>
      </w:r>
      <w:r w:rsidRPr="00675F6F">
        <w:rPr>
          <w:rFonts w:eastAsia="Arial"/>
          <w:spacing w:val="1"/>
          <w:lang w:val="sr-Cyrl-RS"/>
        </w:rPr>
        <w:t xml:space="preserve"> </w:t>
      </w:r>
      <w:r w:rsidRPr="00675F6F">
        <w:rPr>
          <w:rFonts w:eastAsia="Arial"/>
          <w:lang w:val="sr-Cyrl-RS"/>
        </w:rPr>
        <w:t>свој</w:t>
      </w:r>
      <w:r w:rsidRPr="00675F6F">
        <w:rPr>
          <w:rFonts w:eastAsia="Arial"/>
          <w:spacing w:val="1"/>
          <w:lang w:val="sr-Cyrl-RS"/>
        </w:rPr>
        <w:t>о</w:t>
      </w:r>
      <w:r w:rsidRPr="00675F6F">
        <w:rPr>
          <w:rFonts w:eastAsia="Arial"/>
          <w:lang w:val="sr-Cyrl-RS"/>
        </w:rPr>
        <w:t>ј</w:t>
      </w:r>
      <w:r w:rsidRPr="00675F6F">
        <w:rPr>
          <w:rFonts w:eastAsia="Arial"/>
          <w:spacing w:val="3"/>
          <w:lang w:val="sr-Cyrl-RS"/>
        </w:rPr>
        <w:t xml:space="preserve"> </w:t>
      </w:r>
      <w:r w:rsidRPr="00675F6F">
        <w:rPr>
          <w:rFonts w:eastAsia="Arial"/>
          <w:lang w:val="sr-Cyrl-RS"/>
        </w:rPr>
        <w:t>пон</w:t>
      </w:r>
      <w:r w:rsidRPr="00675F6F">
        <w:rPr>
          <w:rFonts w:eastAsia="Arial"/>
          <w:spacing w:val="-2"/>
          <w:lang w:val="sr-Cyrl-RS"/>
        </w:rPr>
        <w:t>у</w:t>
      </w:r>
      <w:r w:rsidRPr="00675F6F">
        <w:rPr>
          <w:rFonts w:eastAsia="Arial"/>
          <w:spacing w:val="-1"/>
          <w:lang w:val="sr-Cyrl-RS"/>
        </w:rPr>
        <w:t>д</w:t>
      </w:r>
      <w:r w:rsidRPr="00675F6F">
        <w:rPr>
          <w:rFonts w:eastAsia="Arial"/>
          <w:lang w:val="sr-Cyrl-RS"/>
        </w:rPr>
        <w:t>и,</w:t>
      </w:r>
      <w:r w:rsidRPr="00675F6F">
        <w:rPr>
          <w:rFonts w:eastAsia="Arial"/>
          <w:spacing w:val="4"/>
          <w:lang w:val="sr-Cyrl-RS"/>
        </w:rPr>
        <w:t xml:space="preserve"> </w:t>
      </w:r>
      <w:r w:rsidRPr="00675F6F">
        <w:rPr>
          <w:rFonts w:eastAsia="Arial"/>
          <w:lang w:val="sr-Cyrl-RS"/>
        </w:rPr>
        <w:t>м</w:t>
      </w:r>
      <w:r w:rsidRPr="00675F6F">
        <w:rPr>
          <w:rFonts w:eastAsia="Arial"/>
          <w:spacing w:val="1"/>
          <w:lang w:val="sr-Cyrl-RS"/>
        </w:rPr>
        <w:t>ора</w:t>
      </w:r>
      <w:r w:rsidRPr="00675F6F">
        <w:rPr>
          <w:rFonts w:eastAsia="Arial"/>
          <w:lang w:val="sr-Cyrl-RS"/>
        </w:rPr>
        <w:t xml:space="preserve">ју </w:t>
      </w:r>
      <w:r w:rsidRPr="00675F6F">
        <w:rPr>
          <w:rFonts w:eastAsia="Arial"/>
          <w:spacing w:val="1"/>
          <w:lang w:val="sr-Cyrl-RS"/>
        </w:rPr>
        <w:t>б</w:t>
      </w:r>
      <w:r w:rsidRPr="00675F6F">
        <w:rPr>
          <w:rFonts w:eastAsia="Arial"/>
          <w:lang w:val="sr-Cyrl-RS"/>
        </w:rPr>
        <w:t>ити</w:t>
      </w:r>
      <w:r w:rsidRPr="00675F6F">
        <w:rPr>
          <w:rFonts w:eastAsia="Arial"/>
          <w:spacing w:val="4"/>
          <w:lang w:val="sr-Cyrl-RS"/>
        </w:rPr>
        <w:t xml:space="preserve"> </w:t>
      </w:r>
      <w:r w:rsidRPr="00675F6F">
        <w:rPr>
          <w:rFonts w:eastAsia="Arial"/>
          <w:spacing w:val="1"/>
          <w:lang w:val="sr-Cyrl-RS"/>
        </w:rPr>
        <w:t>а</w:t>
      </w:r>
      <w:r w:rsidRPr="00675F6F">
        <w:rPr>
          <w:rFonts w:eastAsia="Arial"/>
          <w:lang w:val="sr-Cyrl-RS"/>
        </w:rPr>
        <w:t>н</w:t>
      </w:r>
      <w:r w:rsidRPr="00675F6F">
        <w:rPr>
          <w:rFonts w:eastAsia="Arial"/>
          <w:spacing w:val="-2"/>
          <w:lang w:val="sr-Cyrl-RS"/>
        </w:rPr>
        <w:t>г</w:t>
      </w:r>
      <w:r w:rsidRPr="00675F6F">
        <w:rPr>
          <w:rFonts w:eastAsia="Arial"/>
          <w:spacing w:val="1"/>
          <w:lang w:val="sr-Cyrl-RS"/>
        </w:rPr>
        <w:t>а</w:t>
      </w:r>
      <w:r w:rsidRPr="00675F6F">
        <w:rPr>
          <w:rFonts w:eastAsia="Arial"/>
          <w:lang w:val="sr-Cyrl-RS"/>
        </w:rPr>
        <w:t>ж</w:t>
      </w:r>
      <w:r w:rsidRPr="00675F6F">
        <w:rPr>
          <w:rFonts w:eastAsia="Arial"/>
          <w:spacing w:val="1"/>
          <w:lang w:val="sr-Cyrl-RS"/>
        </w:rPr>
        <w:t>о</w:t>
      </w:r>
      <w:r w:rsidRPr="00675F6F">
        <w:rPr>
          <w:rFonts w:eastAsia="Arial"/>
          <w:lang w:val="sr-Cyrl-RS"/>
        </w:rPr>
        <w:t>вани</w:t>
      </w:r>
      <w:r w:rsidRPr="00675F6F">
        <w:rPr>
          <w:rFonts w:eastAsia="Arial"/>
          <w:spacing w:val="4"/>
          <w:lang w:val="sr-Cyrl-RS"/>
        </w:rPr>
        <w:t xml:space="preserve"> </w:t>
      </w:r>
      <w:r w:rsidRPr="00675F6F">
        <w:rPr>
          <w:rFonts w:eastAsia="Arial"/>
          <w:lang w:val="sr-Cyrl-RS"/>
        </w:rPr>
        <w:t>у изврш</w:t>
      </w:r>
      <w:r w:rsidRPr="00675F6F">
        <w:rPr>
          <w:rFonts w:eastAsia="Arial"/>
          <w:spacing w:val="1"/>
          <w:lang w:val="sr-Cyrl-RS"/>
        </w:rPr>
        <w:t>е</w:t>
      </w:r>
      <w:r w:rsidRPr="00675F6F">
        <w:rPr>
          <w:rFonts w:eastAsia="Arial"/>
          <w:spacing w:val="-1"/>
          <w:lang w:val="sr-Cyrl-RS"/>
        </w:rPr>
        <w:t>њ</w:t>
      </w:r>
      <w:r w:rsidRPr="00675F6F">
        <w:rPr>
          <w:rFonts w:eastAsia="Arial"/>
          <w:lang w:val="sr-Cyrl-RS"/>
        </w:rPr>
        <w:t>у</w:t>
      </w:r>
      <w:r w:rsidRPr="00675F6F">
        <w:rPr>
          <w:rFonts w:eastAsia="Arial"/>
          <w:spacing w:val="1"/>
          <w:lang w:val="sr-Cyrl-RS"/>
        </w:rPr>
        <w:t xml:space="preserve"> </w:t>
      </w:r>
      <w:r w:rsidRPr="00675F6F">
        <w:rPr>
          <w:rFonts w:eastAsia="Arial"/>
          <w:lang w:val="sr-Cyrl-RS"/>
        </w:rPr>
        <w:t>набавк</w:t>
      </w:r>
      <w:r w:rsidRPr="00675F6F">
        <w:rPr>
          <w:rFonts w:eastAsia="Arial"/>
          <w:spacing w:val="1"/>
          <w:lang w:val="sr-Cyrl-RS"/>
        </w:rPr>
        <w:t>е</w:t>
      </w:r>
      <w:r w:rsidRPr="00675F6F">
        <w:rPr>
          <w:rFonts w:eastAsia="Arial"/>
          <w:lang w:val="sr-Cyrl-RS"/>
        </w:rPr>
        <w:t>, а</w:t>
      </w:r>
      <w:r w:rsidRPr="00675F6F">
        <w:rPr>
          <w:rFonts w:eastAsia="Arial"/>
          <w:spacing w:val="3"/>
          <w:lang w:val="sr-Cyrl-RS"/>
        </w:rPr>
        <w:t xml:space="preserve"> </w:t>
      </w:r>
      <w:r w:rsidRPr="00675F6F">
        <w:rPr>
          <w:rFonts w:eastAsia="Arial"/>
          <w:lang w:val="sr-Cyrl-RS"/>
        </w:rPr>
        <w:t>по</w:t>
      </w:r>
      <w:r w:rsidRPr="00675F6F">
        <w:rPr>
          <w:rFonts w:eastAsia="Arial"/>
          <w:spacing w:val="3"/>
          <w:lang w:val="sr-Cyrl-RS"/>
        </w:rPr>
        <w:t xml:space="preserve"> </w:t>
      </w:r>
      <w:r w:rsidRPr="00675F6F">
        <w:rPr>
          <w:rFonts w:eastAsia="Arial"/>
          <w:lang w:val="sr-Cyrl-RS"/>
        </w:rPr>
        <w:t>из</w:t>
      </w:r>
      <w:r w:rsidRPr="00675F6F">
        <w:rPr>
          <w:rFonts w:eastAsia="Arial"/>
          <w:spacing w:val="-3"/>
          <w:lang w:val="sr-Cyrl-RS"/>
        </w:rPr>
        <w:t>в</w:t>
      </w:r>
      <w:r w:rsidRPr="00675F6F">
        <w:rPr>
          <w:rFonts w:eastAsia="Arial"/>
          <w:spacing w:val="1"/>
          <w:lang w:val="sr-Cyrl-RS"/>
        </w:rPr>
        <w:t>р</w:t>
      </w:r>
      <w:r w:rsidRPr="00675F6F">
        <w:rPr>
          <w:rFonts w:eastAsia="Arial"/>
          <w:lang w:val="sr-Cyrl-RS"/>
        </w:rPr>
        <w:t>шен</w:t>
      </w:r>
      <w:r w:rsidRPr="00675F6F">
        <w:rPr>
          <w:rFonts w:eastAsia="Arial"/>
          <w:spacing w:val="1"/>
          <w:lang w:val="sr-Cyrl-RS"/>
        </w:rPr>
        <w:t>о</w:t>
      </w:r>
      <w:r w:rsidRPr="00675F6F">
        <w:rPr>
          <w:rFonts w:eastAsia="Arial"/>
          <w:lang w:val="sr-Cyrl-RS"/>
        </w:rPr>
        <w:t>м и</w:t>
      </w:r>
      <w:r w:rsidRPr="00675F6F">
        <w:rPr>
          <w:rFonts w:eastAsia="Arial"/>
          <w:spacing w:val="-2"/>
          <w:lang w:val="sr-Cyrl-RS"/>
        </w:rPr>
        <w:t>з</w:t>
      </w:r>
      <w:r w:rsidRPr="00675F6F">
        <w:rPr>
          <w:rFonts w:eastAsia="Arial"/>
          <w:spacing w:val="-1"/>
          <w:lang w:val="sr-Cyrl-RS"/>
        </w:rPr>
        <w:t>б</w:t>
      </w:r>
      <w:r w:rsidRPr="00675F6F">
        <w:rPr>
          <w:rFonts w:eastAsia="Arial"/>
          <w:spacing w:val="1"/>
          <w:lang w:val="sr-Cyrl-RS"/>
        </w:rPr>
        <w:t>ор</w:t>
      </w:r>
      <w:r w:rsidRPr="00675F6F">
        <w:rPr>
          <w:rFonts w:eastAsia="Arial"/>
          <w:lang w:val="sr-Cyrl-RS"/>
        </w:rPr>
        <w:t>у најпов</w:t>
      </w:r>
      <w:r w:rsidRPr="00675F6F">
        <w:rPr>
          <w:rFonts w:eastAsia="Arial"/>
          <w:spacing w:val="1"/>
          <w:lang w:val="sr-Cyrl-RS"/>
        </w:rPr>
        <w:t>ољ</w:t>
      </w:r>
      <w:r w:rsidRPr="00675F6F">
        <w:rPr>
          <w:rFonts w:eastAsia="Arial"/>
          <w:lang w:val="sr-Cyrl-RS"/>
        </w:rPr>
        <w:t>ни</w:t>
      </w:r>
      <w:r w:rsidRPr="00675F6F">
        <w:rPr>
          <w:rFonts w:eastAsia="Arial"/>
          <w:spacing w:val="-1"/>
          <w:lang w:val="sr-Cyrl-RS"/>
        </w:rPr>
        <w:t>ј</w:t>
      </w:r>
      <w:r w:rsidRPr="00675F6F">
        <w:rPr>
          <w:rFonts w:eastAsia="Arial"/>
          <w:lang w:val="sr-Cyrl-RS"/>
        </w:rPr>
        <w:t>е</w:t>
      </w:r>
      <w:r w:rsidRPr="00675F6F">
        <w:rPr>
          <w:rFonts w:eastAsia="Arial"/>
          <w:spacing w:val="3"/>
          <w:lang w:val="sr-Cyrl-RS"/>
        </w:rPr>
        <w:t xml:space="preserve"> </w:t>
      </w:r>
      <w:r w:rsidRPr="00675F6F">
        <w:rPr>
          <w:rFonts w:eastAsia="Arial"/>
          <w:spacing w:val="-3"/>
          <w:lang w:val="sr-Cyrl-RS"/>
        </w:rPr>
        <w:t>п</w:t>
      </w:r>
      <w:r w:rsidRPr="00675F6F">
        <w:rPr>
          <w:rFonts w:eastAsia="Arial"/>
          <w:spacing w:val="1"/>
          <w:lang w:val="sr-Cyrl-RS"/>
        </w:rPr>
        <w:t>о</w:t>
      </w:r>
      <w:r w:rsidRPr="00675F6F">
        <w:rPr>
          <w:rFonts w:eastAsia="Arial"/>
          <w:lang w:val="sr-Cyrl-RS"/>
        </w:rPr>
        <w:t>н</w:t>
      </w:r>
      <w:r w:rsidRPr="00675F6F">
        <w:rPr>
          <w:rFonts w:eastAsia="Arial"/>
          <w:spacing w:val="-3"/>
          <w:lang w:val="sr-Cyrl-RS"/>
        </w:rPr>
        <w:t>у</w:t>
      </w:r>
      <w:r w:rsidRPr="00675F6F">
        <w:rPr>
          <w:rFonts w:eastAsia="Arial"/>
          <w:spacing w:val="-1"/>
          <w:lang w:val="sr-Cyrl-RS"/>
        </w:rPr>
        <w:t>д</w:t>
      </w:r>
      <w:r w:rsidRPr="00675F6F">
        <w:rPr>
          <w:rFonts w:eastAsia="Arial"/>
          <w:lang w:val="sr-Cyrl-RS"/>
        </w:rPr>
        <w:t>е</w:t>
      </w:r>
      <w:r w:rsidRPr="00675F6F">
        <w:rPr>
          <w:rFonts w:eastAsia="Arial"/>
          <w:spacing w:val="9"/>
          <w:lang w:val="sr-Cyrl-RS"/>
        </w:rPr>
        <w:t xml:space="preserve"> </w:t>
      </w:r>
      <w:r w:rsidRPr="00675F6F">
        <w:rPr>
          <w:rFonts w:eastAsia="Arial"/>
          <w:lang w:val="sr-Cyrl-RS"/>
        </w:rPr>
        <w:t>и</w:t>
      </w:r>
      <w:r w:rsidRPr="00675F6F">
        <w:rPr>
          <w:rFonts w:eastAsia="Arial"/>
          <w:spacing w:val="3"/>
          <w:lang w:val="sr-Cyrl-RS"/>
        </w:rPr>
        <w:t xml:space="preserve"> </w:t>
      </w:r>
      <w:r w:rsidRPr="00675F6F">
        <w:rPr>
          <w:rFonts w:eastAsia="Arial"/>
          <w:spacing w:val="-1"/>
          <w:lang w:val="sr-Cyrl-RS"/>
        </w:rPr>
        <w:t>д</w:t>
      </w:r>
      <w:r w:rsidRPr="00675F6F">
        <w:rPr>
          <w:rFonts w:eastAsia="Arial"/>
          <w:spacing w:val="1"/>
          <w:lang w:val="sr-Cyrl-RS"/>
        </w:rPr>
        <w:t>о</w:t>
      </w:r>
      <w:r w:rsidRPr="00675F6F">
        <w:rPr>
          <w:rFonts w:eastAsia="Arial"/>
          <w:spacing w:val="-1"/>
          <w:lang w:val="sr-Cyrl-RS"/>
        </w:rPr>
        <w:t>д</w:t>
      </w:r>
      <w:r w:rsidRPr="00675F6F">
        <w:rPr>
          <w:rFonts w:eastAsia="Arial"/>
          <w:spacing w:val="1"/>
          <w:lang w:val="sr-Cyrl-RS"/>
        </w:rPr>
        <w:t>е</w:t>
      </w:r>
      <w:r w:rsidRPr="00675F6F">
        <w:rPr>
          <w:rFonts w:eastAsia="Arial"/>
          <w:spacing w:val="-1"/>
          <w:lang w:val="sr-Cyrl-RS"/>
        </w:rPr>
        <w:t>л</w:t>
      </w:r>
      <w:r w:rsidRPr="00675F6F">
        <w:rPr>
          <w:rFonts w:eastAsia="Arial"/>
          <w:lang w:val="sr-Cyrl-RS"/>
        </w:rPr>
        <w:t xml:space="preserve">и </w:t>
      </w:r>
      <w:r w:rsidRPr="00675F6F">
        <w:rPr>
          <w:rFonts w:eastAsia="Arial"/>
          <w:spacing w:val="-2"/>
          <w:lang w:val="sr-Cyrl-RS"/>
        </w:rPr>
        <w:t>у</w:t>
      </w:r>
      <w:r w:rsidRPr="00675F6F">
        <w:rPr>
          <w:rFonts w:eastAsia="Arial"/>
          <w:spacing w:val="-1"/>
          <w:lang w:val="sr-Cyrl-RS"/>
        </w:rPr>
        <w:t>г</w:t>
      </w:r>
      <w:r w:rsidRPr="00675F6F">
        <w:rPr>
          <w:rFonts w:eastAsia="Arial"/>
          <w:spacing w:val="1"/>
          <w:lang w:val="sr-Cyrl-RS"/>
        </w:rPr>
        <w:t>о</w:t>
      </w:r>
      <w:r w:rsidRPr="00675F6F">
        <w:rPr>
          <w:rFonts w:eastAsia="Arial"/>
          <w:lang w:val="sr-Cyrl-RS"/>
        </w:rPr>
        <w:t>во</w:t>
      </w:r>
      <w:r w:rsidRPr="00675F6F">
        <w:rPr>
          <w:rFonts w:eastAsia="Arial"/>
          <w:spacing w:val="1"/>
          <w:lang w:val="sr-Cyrl-RS"/>
        </w:rPr>
        <w:t>ра</w:t>
      </w:r>
      <w:r w:rsidRPr="00675F6F">
        <w:rPr>
          <w:rFonts w:eastAsia="Arial"/>
          <w:lang w:val="sr-Cyrl-RS"/>
        </w:rPr>
        <w:t>.</w:t>
      </w:r>
    </w:p>
    <w:p w14:paraId="55D30D4D" w14:textId="77777777" w:rsidR="00CA6946" w:rsidRPr="00675F6F" w:rsidRDefault="00CA6946">
      <w:pPr>
        <w:spacing w:before="0" w:after="0"/>
        <w:jc w:val="left"/>
        <w:rPr>
          <w:rFonts w:eastAsia="Arial"/>
          <w:lang w:val="sr-Cyrl-RS"/>
        </w:rPr>
      </w:pPr>
      <w:r w:rsidRPr="00675F6F">
        <w:rPr>
          <w:rFonts w:eastAsia="Arial"/>
          <w:lang w:val="sr-Cyrl-RS"/>
        </w:rPr>
        <w:br w:type="page"/>
      </w:r>
    </w:p>
    <w:p w14:paraId="1CB218D8" w14:textId="77777777" w:rsidR="001C4F71" w:rsidRPr="00675F6F" w:rsidRDefault="001C4F71" w:rsidP="00A80833">
      <w:pPr>
        <w:pStyle w:val="Heading1"/>
        <w:numPr>
          <w:ilvl w:val="0"/>
          <w:numId w:val="57"/>
        </w:numPr>
        <w:rPr>
          <w:lang w:val="sr-Cyrl-RS"/>
        </w:rPr>
      </w:pPr>
      <w:bookmarkStart w:id="190" w:name="_ОПИС_И_СПЕЦИФИКАЦИЈА"/>
      <w:bookmarkStart w:id="191" w:name="_Toc430345138"/>
      <w:bookmarkStart w:id="192" w:name="_Toc430626905"/>
      <w:bookmarkStart w:id="193" w:name="_Toc434332729"/>
      <w:bookmarkStart w:id="194" w:name="_Toc436667773"/>
      <w:bookmarkEnd w:id="190"/>
      <w:r w:rsidRPr="00675F6F">
        <w:rPr>
          <w:lang w:val="sr-Cyrl-RS"/>
        </w:rPr>
        <w:lastRenderedPageBreak/>
        <w:t>ОПИС И СПЕЦИФИКАЦИЈА ПРЕДМЕТА ЈАВНЕ НАБАВКЕ</w:t>
      </w:r>
      <w:bookmarkEnd w:id="191"/>
      <w:bookmarkEnd w:id="192"/>
      <w:bookmarkEnd w:id="193"/>
      <w:bookmarkEnd w:id="194"/>
    </w:p>
    <w:p w14:paraId="776FD016" w14:textId="77777777" w:rsidR="001C4F71" w:rsidRPr="00675F6F" w:rsidRDefault="001C4F71" w:rsidP="00A80833">
      <w:pPr>
        <w:pStyle w:val="Heading2"/>
        <w:numPr>
          <w:ilvl w:val="1"/>
          <w:numId w:val="57"/>
        </w:numPr>
      </w:pPr>
      <w:bookmarkStart w:id="195" w:name="_Toc430345139"/>
      <w:bookmarkStart w:id="196" w:name="_Toc430626906"/>
      <w:bookmarkStart w:id="197" w:name="_Toc434332730"/>
      <w:bookmarkStart w:id="198" w:name="_Toc436667774"/>
      <w:r w:rsidRPr="00675F6F">
        <w:t>ПРЕДМЕТ ЈАВНЕ НАБАВКЕ</w:t>
      </w:r>
      <w:bookmarkEnd w:id="195"/>
      <w:bookmarkEnd w:id="196"/>
      <w:bookmarkEnd w:id="197"/>
      <w:bookmarkEnd w:id="198"/>
    </w:p>
    <w:p w14:paraId="178ECFFC" w14:textId="0766916E" w:rsidR="001C4F71" w:rsidRPr="00675F6F" w:rsidRDefault="001C4F71" w:rsidP="001C4F71">
      <w:pPr>
        <w:rPr>
          <w:lang w:val="sr-Cyrl-RS"/>
        </w:rPr>
      </w:pPr>
      <w:r w:rsidRPr="00675F6F">
        <w:rPr>
          <w:lang w:val="sr-Cyrl-RS"/>
        </w:rPr>
        <w:t>Предмет јавне набавке је набавка услуга за потребе увођења јединствене политике сигурности и безбедности информационих система у ЈП ЕПС.</w:t>
      </w:r>
    </w:p>
    <w:p w14:paraId="5CCDB0EA" w14:textId="77777777" w:rsidR="001C4F71" w:rsidRPr="00675F6F" w:rsidRDefault="001C4F71" w:rsidP="001C4F71">
      <w:pPr>
        <w:rPr>
          <w:lang w:val="sr-Cyrl-RS"/>
        </w:rPr>
      </w:pPr>
      <w:r w:rsidRPr="00675F6F">
        <w:rPr>
          <w:lang w:val="sr-Cyrl-RS"/>
        </w:rPr>
        <w:t>Јавна набавка се спроводи са циљем подизања нивоа информационе безбедности ЈП ЕПС, кроз сагледавање тренутног стања информационе безбедности и стварање предуслова за покретање активности на успостављању система управљања безбедношћу информација ЈП ЕПС и његове међународне сертификације према важећим стандардима.</w:t>
      </w:r>
    </w:p>
    <w:p w14:paraId="5A08EDF4" w14:textId="77777777" w:rsidR="001C4F71" w:rsidRPr="00675F6F" w:rsidRDefault="001C4F71" w:rsidP="00A80833">
      <w:pPr>
        <w:pStyle w:val="Heading2"/>
        <w:numPr>
          <w:ilvl w:val="1"/>
          <w:numId w:val="57"/>
        </w:numPr>
      </w:pPr>
      <w:bookmarkStart w:id="199" w:name="_ПРОГРАМСКИ_ЗАДАТАК"/>
      <w:bookmarkStart w:id="200" w:name="_Toc434332731"/>
      <w:bookmarkStart w:id="201" w:name="_Toc436667775"/>
      <w:bookmarkEnd w:id="199"/>
      <w:r w:rsidRPr="00675F6F">
        <w:t>ПРОГРАМСКИ ЗАДАТАК</w:t>
      </w:r>
      <w:bookmarkEnd w:id="200"/>
      <w:bookmarkEnd w:id="201"/>
    </w:p>
    <w:p w14:paraId="239D8787" w14:textId="77777777" w:rsidR="001C4F71" w:rsidRPr="00675F6F" w:rsidRDefault="001C4F71" w:rsidP="001C4F71">
      <w:pPr>
        <w:rPr>
          <w:lang w:val="sr-Cyrl-RS"/>
        </w:rPr>
      </w:pPr>
      <w:r w:rsidRPr="00675F6F">
        <w:rPr>
          <w:lang w:val="sr-Cyrl-RS"/>
        </w:rPr>
        <w:t>Програмски задатак за предметну јавну набавку услуга је садржан је у овом делу конкурсне документације.</w:t>
      </w:r>
    </w:p>
    <w:p w14:paraId="6D65105F" w14:textId="77777777" w:rsidR="001C4F71" w:rsidRPr="00675F6F" w:rsidRDefault="001C4319" w:rsidP="001C4319">
      <w:pPr>
        <w:pStyle w:val="Heading3"/>
      </w:pPr>
      <w:bookmarkStart w:id="202" w:name="_Toc436667776"/>
      <w:r w:rsidRPr="001C4319">
        <w:t>Врста</w:t>
      </w:r>
      <w:r w:rsidRPr="00675F6F">
        <w:t>, опис и спецификација предметне услуге</w:t>
      </w:r>
      <w:bookmarkEnd w:id="202"/>
    </w:p>
    <w:p w14:paraId="5931ED8B" w14:textId="77777777" w:rsidR="00545F8B" w:rsidRPr="00545F8B" w:rsidRDefault="001C4F71" w:rsidP="00545F8B">
      <w:pPr>
        <w:suppressAutoHyphens/>
        <w:spacing w:before="0" w:after="0"/>
        <w:rPr>
          <w:rFonts w:eastAsia="Times New Roman"/>
          <w:bCs w:val="0"/>
          <w:lang w:val="sr-Cyrl-RS" w:eastAsia="ar-SA"/>
        </w:rPr>
      </w:pPr>
      <w:r w:rsidRPr="001C4319">
        <w:rPr>
          <w:lang w:val="sr-Cyrl-RS"/>
        </w:rPr>
        <w:t xml:space="preserve">Предмет набавке су услуге </w:t>
      </w:r>
      <w:r w:rsidR="00545F8B" w:rsidRPr="00675F6F">
        <w:rPr>
          <w:rFonts w:eastAsia="Times New Roman" w:cs="Times New Roman"/>
          <w:b/>
          <w:bCs w:val="0"/>
          <w:szCs w:val="20"/>
          <w:lang w:val="sr-Cyrl-RS" w:eastAsia="ar-SA"/>
        </w:rPr>
        <w:t xml:space="preserve"> </w:t>
      </w:r>
      <w:r w:rsidR="00545F8B" w:rsidRPr="00545F8B">
        <w:rPr>
          <w:rFonts w:eastAsia="Times New Roman" w:cs="Times New Roman"/>
          <w:bCs w:val="0"/>
          <w:szCs w:val="20"/>
          <w:lang w:val="sr-Cyrl-RS" w:eastAsia="ar-SA"/>
        </w:rPr>
        <w:t>„</w:t>
      </w:r>
      <w:r w:rsidR="00545F8B" w:rsidRPr="00545F8B">
        <w:rPr>
          <w:rFonts w:eastAsia="Times New Roman"/>
          <w:bCs w:val="0"/>
          <w:lang w:val="sr-Cyrl-RS" w:eastAsia="ar-SA"/>
        </w:rPr>
        <w:t>Систем за управљање безбедношћу информација (</w:t>
      </w:r>
      <w:r w:rsidR="00545F8B" w:rsidRPr="00545F8B">
        <w:rPr>
          <w:rFonts w:eastAsia="Times New Roman"/>
          <w:bCs w:val="0"/>
          <w:lang w:eastAsia="ar-SA"/>
        </w:rPr>
        <w:t>ISO 27001:2013)</w:t>
      </w:r>
      <w:r w:rsidR="00545F8B" w:rsidRPr="00545F8B">
        <w:rPr>
          <w:rFonts w:eastAsia="Times New Roman"/>
          <w:bCs w:val="0"/>
          <w:lang w:val="sr-Cyrl-RS" w:eastAsia="ar-SA"/>
        </w:rPr>
        <w:t>“</w:t>
      </w:r>
    </w:p>
    <w:p w14:paraId="6B72D006" w14:textId="77777777" w:rsidR="001C4F71" w:rsidRPr="001C4319" w:rsidRDefault="001C4F71" w:rsidP="001C4F71">
      <w:pPr>
        <w:rPr>
          <w:lang w:val="sr-Cyrl-RS"/>
        </w:rPr>
      </w:pPr>
      <w:r w:rsidRPr="001C4319">
        <w:rPr>
          <w:lang w:val="sr-Cyrl-RS"/>
        </w:rPr>
        <w:t>ЈП ЕПС спада у критичну инфрастуктуру и као такав посебну пажњу мора посветити безбедности информационог система и безбедности информација.</w:t>
      </w:r>
    </w:p>
    <w:p w14:paraId="2EA370EA" w14:textId="77777777" w:rsidR="001C4F71" w:rsidRPr="001C4319" w:rsidRDefault="001C4F71" w:rsidP="001C4F71">
      <w:pPr>
        <w:rPr>
          <w:lang w:val="sr-Cyrl-RS"/>
        </w:rPr>
      </w:pPr>
      <w:r w:rsidRPr="001C4319">
        <w:rPr>
          <w:lang w:val="sr-Cyrl-RS"/>
        </w:rPr>
        <w:t xml:space="preserve">У циљу очувања тајности, интегритета и доступности информација у оквиру ЈП ЕПС потребно је извршити анализу тренутног стања информационе безбедности, предложити мере, начин и акциони план унапређења постојећег стања и подићи ниво свести запослених о информационој безбедности. </w:t>
      </w:r>
    </w:p>
    <w:p w14:paraId="4F2F88DD" w14:textId="77777777" w:rsidR="001C4F71" w:rsidRPr="001C4319" w:rsidRDefault="001C4319" w:rsidP="001C4F71">
      <w:pPr>
        <w:rPr>
          <w:lang w:val="sr-Cyrl-RS"/>
        </w:rPr>
      </w:pPr>
      <w:r>
        <w:rPr>
          <w:lang w:val="sr-Cyrl-RS"/>
        </w:rPr>
        <w:t>Реализацијом</w:t>
      </w:r>
      <w:r w:rsidR="001C4F71" w:rsidRPr="001C4319">
        <w:rPr>
          <w:lang w:val="sr-Cyrl-RS"/>
        </w:rPr>
        <w:t xml:space="preserve"> активности из програмског задатка ниво информацион</w:t>
      </w:r>
      <w:r>
        <w:rPr>
          <w:lang w:val="sr-Cyrl-RS"/>
        </w:rPr>
        <w:t>е безбедности у оквиру ЈП ЕПС ће</w:t>
      </w:r>
      <w:r w:rsidR="001C4F71" w:rsidRPr="001C4319">
        <w:rPr>
          <w:lang w:val="sr-Cyrl-RS"/>
        </w:rPr>
        <w:t xml:space="preserve"> се значајно унапредити и дефинисати стратегија заштита инфо</w:t>
      </w:r>
      <w:r w:rsidRPr="001C4319">
        <w:rPr>
          <w:lang w:val="sr-Cyrl-RS"/>
        </w:rPr>
        <w:t>р</w:t>
      </w:r>
      <w:r w:rsidR="001C4F71" w:rsidRPr="001C4319">
        <w:rPr>
          <w:lang w:val="sr-Cyrl-RS"/>
        </w:rPr>
        <w:t xml:space="preserve">мација и информационих система ЈП ЕПС. </w:t>
      </w:r>
    </w:p>
    <w:p w14:paraId="6DA2678A" w14:textId="1B8822A5" w:rsidR="001C4F71" w:rsidRPr="001C4319" w:rsidRDefault="001C4F71" w:rsidP="001C4319">
      <w:pPr>
        <w:pStyle w:val="Heading3"/>
      </w:pPr>
      <w:bookmarkStart w:id="203" w:name="_Toc436667777"/>
      <w:r w:rsidRPr="001C4319">
        <w:t xml:space="preserve">Циљ и опис </w:t>
      </w:r>
      <w:bookmarkEnd w:id="203"/>
      <w:r w:rsidR="005C0996">
        <w:rPr>
          <w:lang w:val="sr-Cyrl-RS"/>
        </w:rPr>
        <w:t>услуга које су предмет набавке</w:t>
      </w:r>
    </w:p>
    <w:p w14:paraId="0A6B107F" w14:textId="77777777" w:rsidR="001C4F71" w:rsidRPr="00675F6F" w:rsidRDefault="001C4F71" w:rsidP="001C4F71">
      <w:pPr>
        <w:rPr>
          <w:b/>
          <w:lang w:val="sr-Cyrl-RS"/>
        </w:rPr>
      </w:pPr>
      <w:r w:rsidRPr="00675F6F">
        <w:rPr>
          <w:lang w:val="sr-Cyrl-RS"/>
        </w:rPr>
        <w:t xml:space="preserve">Предметне услуге </w:t>
      </w:r>
      <w:r w:rsidRPr="00F740C8">
        <w:rPr>
          <w:lang w:val="sr-Cyrl-RS"/>
        </w:rPr>
        <w:t>морају</w:t>
      </w:r>
      <w:r w:rsidRPr="00675F6F">
        <w:rPr>
          <w:lang w:val="sr-Cyrl-RS"/>
        </w:rPr>
        <w:t xml:space="preserve"> да садрже следеће активности:</w:t>
      </w:r>
    </w:p>
    <w:p w14:paraId="48649940" w14:textId="77777777" w:rsidR="001C4F71" w:rsidRPr="00675F6F" w:rsidRDefault="001C4F71" w:rsidP="00A80833">
      <w:pPr>
        <w:pStyle w:val="ListParagraph"/>
        <w:numPr>
          <w:ilvl w:val="0"/>
          <w:numId w:val="23"/>
        </w:numPr>
        <w:rPr>
          <w:lang w:val="sr-Cyrl-RS"/>
        </w:rPr>
      </w:pPr>
      <w:r w:rsidRPr="00675F6F">
        <w:rPr>
          <w:lang w:val="sr-Cyrl-RS"/>
        </w:rPr>
        <w:t>Свеобухватан GAP процес:</w:t>
      </w:r>
    </w:p>
    <w:p w14:paraId="5658002B" w14:textId="77777777" w:rsidR="001C4F71" w:rsidRPr="00675F6F" w:rsidRDefault="001C4F71" w:rsidP="00A80833">
      <w:pPr>
        <w:pStyle w:val="ListParagraph"/>
        <w:numPr>
          <w:ilvl w:val="1"/>
          <w:numId w:val="23"/>
        </w:numPr>
        <w:rPr>
          <w:b/>
          <w:lang w:val="sr-Cyrl-RS"/>
        </w:rPr>
      </w:pPr>
      <w:r w:rsidRPr="00675F6F">
        <w:rPr>
          <w:lang w:val="sr-Cyrl-RS"/>
        </w:rPr>
        <w:t>GAP анализа нивоа информационе безбедности ЈП ЕПС у односу на ISO/IEC 27001:2013 стандард:</w:t>
      </w:r>
    </w:p>
    <w:p w14:paraId="090B5C3F" w14:textId="77777777" w:rsidR="001C4F71" w:rsidRPr="00675F6F" w:rsidRDefault="001C4F71" w:rsidP="00A80833">
      <w:pPr>
        <w:pStyle w:val="ListParagraph"/>
        <w:numPr>
          <w:ilvl w:val="0"/>
          <w:numId w:val="24"/>
        </w:numPr>
        <w:rPr>
          <w:lang w:val="sr-Cyrl-RS"/>
        </w:rPr>
      </w:pPr>
      <w:r w:rsidRPr="00675F6F">
        <w:rPr>
          <w:lang w:val="sr-Cyrl-RS"/>
        </w:rPr>
        <w:t>Анализа и оцена постојеће документације, политика и процедура, анализа  процеса и процена усклађености успостављених процеса информационе безбедности и актуелне документације</w:t>
      </w:r>
    </w:p>
    <w:p w14:paraId="13DEA293" w14:textId="77777777" w:rsidR="001C4F71" w:rsidRPr="00675F6F" w:rsidRDefault="001C4F71" w:rsidP="00A80833">
      <w:pPr>
        <w:pStyle w:val="ListParagraph"/>
        <w:numPr>
          <w:ilvl w:val="0"/>
          <w:numId w:val="24"/>
        </w:numPr>
        <w:rPr>
          <w:lang w:val="sr-Cyrl-RS"/>
        </w:rPr>
      </w:pPr>
      <w:r w:rsidRPr="00675F6F">
        <w:rPr>
          <w:lang w:val="sr-Cyrl-RS"/>
        </w:rPr>
        <w:t xml:space="preserve">Процена постојећих процеса информационе безбедности као што су процес управљања рањивостима, сигурносним закрпама, ефикасности антивирусне заштите, контроле приступа информацијама и информационим системима, дата центрима, управљање сигурносним инцидентима, континуитета пословања, подешавања у складу са политиком информационе безбедности, класификацију информација, процеса израде резервних копија, размене информација са трећом страном, сигурношћу mail комуникације, сигурношћу  база података, квалитета аутентификације на информационом систему, безбедност мрежних уређаја у информационом систему,  безбедност сервера у информационом </w:t>
      </w:r>
      <w:r w:rsidRPr="00675F6F">
        <w:rPr>
          <w:lang w:val="sr-Cyrl-RS"/>
        </w:rPr>
        <w:lastRenderedPageBreak/>
        <w:t xml:space="preserve">систему  безбедности база података у информационом систему, безбедност апликација у информационом систему,  безбедности VPN конекција, физичке заштите информационог система, континуалног мониторинга безбедносних слабости, коришћења рачунарских ресурса у информационом систему, сигурности IP мреже, безбедности бежичних мрежа,  бележења догађаја на информационом систему, коришћења сигурносних лозинки, сигурности ДМЗ зоне, сигурности треће стране </w:t>
      </w:r>
    </w:p>
    <w:p w14:paraId="5F0F9207" w14:textId="77777777" w:rsidR="001C4F71" w:rsidRPr="00675F6F" w:rsidRDefault="001C4F71" w:rsidP="00A80833">
      <w:pPr>
        <w:pStyle w:val="ListParagraph"/>
        <w:numPr>
          <w:ilvl w:val="0"/>
          <w:numId w:val="24"/>
        </w:numPr>
        <w:rPr>
          <w:lang w:val="sr-Cyrl-RS"/>
        </w:rPr>
      </w:pPr>
      <w:r w:rsidRPr="00675F6F">
        <w:rPr>
          <w:lang w:val="sr-Cyrl-RS"/>
        </w:rPr>
        <w:t>Анализа комплетног процеса заштите информационог система и заштите информација у односу на ISO/IEC 27001:2013 стандард</w:t>
      </w:r>
    </w:p>
    <w:p w14:paraId="73621252" w14:textId="77777777" w:rsidR="001C4F71" w:rsidRPr="00675F6F" w:rsidRDefault="001C4F71" w:rsidP="00A80833">
      <w:pPr>
        <w:pStyle w:val="ListParagraph"/>
        <w:numPr>
          <w:ilvl w:val="0"/>
          <w:numId w:val="24"/>
        </w:numPr>
        <w:rPr>
          <w:lang w:val="sr-Cyrl-RS"/>
        </w:rPr>
      </w:pPr>
      <w:r w:rsidRPr="00675F6F">
        <w:rPr>
          <w:lang w:val="sr-Cyrl-RS"/>
        </w:rPr>
        <w:t xml:space="preserve">Процена усаглашености методологија заштите информационог система са ISO/IEC 27001:2013 стандардом </w:t>
      </w:r>
    </w:p>
    <w:p w14:paraId="1465D6B1" w14:textId="77777777" w:rsidR="001C4F71" w:rsidRPr="00675F6F" w:rsidRDefault="001C4F71" w:rsidP="00A80833">
      <w:pPr>
        <w:pStyle w:val="ListParagraph"/>
        <w:numPr>
          <w:ilvl w:val="0"/>
          <w:numId w:val="24"/>
        </w:numPr>
        <w:rPr>
          <w:lang w:val="sr-Cyrl-RS"/>
        </w:rPr>
      </w:pPr>
      <w:r w:rsidRPr="00675F6F">
        <w:rPr>
          <w:lang w:val="sr-Cyrl-RS"/>
        </w:rPr>
        <w:t xml:space="preserve">Анализа усаглашености изгледа докумената и радног оквира за израду документације са ISO/IEC 27001:2013 стандардом </w:t>
      </w:r>
    </w:p>
    <w:p w14:paraId="21EA045E" w14:textId="77777777" w:rsidR="001C4F71" w:rsidRPr="00675F6F" w:rsidRDefault="001C4F71" w:rsidP="00A80833">
      <w:pPr>
        <w:pStyle w:val="ListParagraph"/>
        <w:numPr>
          <w:ilvl w:val="0"/>
          <w:numId w:val="24"/>
        </w:numPr>
        <w:rPr>
          <w:lang w:val="sr-Cyrl-RS"/>
        </w:rPr>
      </w:pPr>
      <w:r w:rsidRPr="00675F6F">
        <w:rPr>
          <w:lang w:val="sr-Cyrl-RS"/>
        </w:rPr>
        <w:t>Анализа и процена усаглашености стања информационе безбедности ЈП ЕПС и актуелне политике безбедности организације, безбедности људских ресурса у домену IT, управљања информационим ресурсима, Контроле приступа информационом систему и информацијама,  физичке безбедности и безбедности окружења, безбедности операција, безбедности комуникација, развоја набавке и одржавања система, односима са трећим лицима, управљања инцидентима информационе безбедности, аспектима управљања континуитетом пословања</w:t>
      </w:r>
    </w:p>
    <w:p w14:paraId="29B6493D" w14:textId="77777777" w:rsidR="001C4F71" w:rsidRPr="00675F6F" w:rsidRDefault="001C4F71" w:rsidP="00A80833">
      <w:pPr>
        <w:pStyle w:val="ListParagraph"/>
        <w:numPr>
          <w:ilvl w:val="0"/>
          <w:numId w:val="24"/>
        </w:numPr>
        <w:rPr>
          <w:lang w:val="sr-Cyrl-RS"/>
        </w:rPr>
      </w:pPr>
      <w:r w:rsidRPr="00675F6F">
        <w:rPr>
          <w:lang w:val="sr-Cyrl-RS"/>
        </w:rPr>
        <w:t xml:space="preserve">Анализа ревизије сигурности информационог система </w:t>
      </w:r>
    </w:p>
    <w:p w14:paraId="512480C0" w14:textId="77777777" w:rsidR="001C4F71" w:rsidRPr="00675F6F" w:rsidRDefault="001C4F71" w:rsidP="00A80833">
      <w:pPr>
        <w:pStyle w:val="ListParagraph"/>
        <w:numPr>
          <w:ilvl w:val="0"/>
          <w:numId w:val="24"/>
        </w:numPr>
        <w:rPr>
          <w:lang w:val="sr-Cyrl-RS"/>
        </w:rPr>
      </w:pPr>
      <w:r w:rsidRPr="00675F6F">
        <w:rPr>
          <w:lang w:val="sr-Cyrl-RS"/>
        </w:rPr>
        <w:t>Анализа (постојеће методологије) процене и третмана ризика информационе безбедности, у складу са захтевима ISO 27005 и ISO 31000</w:t>
      </w:r>
    </w:p>
    <w:p w14:paraId="006C2C8E" w14:textId="77777777" w:rsidR="001C4F71" w:rsidRPr="00675F6F" w:rsidRDefault="001C4F71" w:rsidP="00A80833">
      <w:pPr>
        <w:pStyle w:val="ListParagraph"/>
        <w:numPr>
          <w:ilvl w:val="0"/>
          <w:numId w:val="24"/>
        </w:numPr>
        <w:rPr>
          <w:lang w:val="sr-Cyrl-RS"/>
        </w:rPr>
      </w:pPr>
      <w:r w:rsidRPr="00675F6F">
        <w:rPr>
          <w:lang w:val="sr-Cyrl-RS"/>
        </w:rPr>
        <w:t>Процена методолошког оквира ризика информационе безбедности</w:t>
      </w:r>
    </w:p>
    <w:p w14:paraId="50F5FF27" w14:textId="77777777" w:rsidR="001C4F71" w:rsidRPr="00675F6F" w:rsidRDefault="001C4F71" w:rsidP="00A80833">
      <w:pPr>
        <w:pStyle w:val="ListParagraph"/>
        <w:numPr>
          <w:ilvl w:val="0"/>
          <w:numId w:val="24"/>
        </w:numPr>
        <w:rPr>
          <w:lang w:val="sr-Cyrl-RS"/>
        </w:rPr>
      </w:pPr>
      <w:r w:rsidRPr="00675F6F">
        <w:rPr>
          <w:lang w:val="sr-Cyrl-RS"/>
        </w:rPr>
        <w:t xml:space="preserve">Анализа процеса идентификације ризика информационе безбедности  и процена улога и одговорности у процесу идентификације ризика </w:t>
      </w:r>
    </w:p>
    <w:p w14:paraId="084A6486" w14:textId="77777777" w:rsidR="001C4F71" w:rsidRPr="00937C4A" w:rsidRDefault="001C4F71" w:rsidP="00A80833">
      <w:pPr>
        <w:pStyle w:val="ListParagraph"/>
        <w:numPr>
          <w:ilvl w:val="0"/>
          <w:numId w:val="24"/>
        </w:numPr>
        <w:rPr>
          <w:lang w:val="sr-Cyrl-RS"/>
        </w:rPr>
      </w:pPr>
      <w:r w:rsidRPr="00675F6F">
        <w:rPr>
          <w:lang w:val="sr-Cyrl-RS"/>
        </w:rPr>
        <w:t xml:space="preserve">Оцена процеса дефинисања утицаја ризика информационе безбедности </w:t>
      </w:r>
      <w:r w:rsidRPr="00937C4A">
        <w:rPr>
          <w:lang w:val="sr-Cyrl-RS"/>
        </w:rPr>
        <w:t xml:space="preserve">и процене ризика информационе безбедности </w:t>
      </w:r>
    </w:p>
    <w:p w14:paraId="28FF1018" w14:textId="77777777" w:rsidR="001C4F71" w:rsidRPr="00675F6F" w:rsidRDefault="001C4F71" w:rsidP="00A80833">
      <w:pPr>
        <w:pStyle w:val="ListParagraph"/>
        <w:numPr>
          <w:ilvl w:val="0"/>
          <w:numId w:val="24"/>
        </w:numPr>
        <w:rPr>
          <w:lang w:val="sr-Cyrl-RS"/>
        </w:rPr>
      </w:pPr>
      <w:r w:rsidRPr="00675F6F">
        <w:rPr>
          <w:lang w:val="sr-Cyrl-RS"/>
        </w:rPr>
        <w:t xml:space="preserve">Процена ефикасности квантификације идентификованих ризика информационе безбедности   и критеријума за квантификацију ризика </w:t>
      </w:r>
    </w:p>
    <w:p w14:paraId="5C193106" w14:textId="77777777" w:rsidR="001C4F71" w:rsidRPr="00675F6F" w:rsidRDefault="001C4F71" w:rsidP="00A80833">
      <w:pPr>
        <w:pStyle w:val="ListParagraph"/>
        <w:numPr>
          <w:ilvl w:val="0"/>
          <w:numId w:val="24"/>
        </w:numPr>
        <w:rPr>
          <w:lang w:val="sr-Cyrl-RS"/>
        </w:rPr>
      </w:pPr>
      <w:r w:rsidRPr="00675F6F">
        <w:rPr>
          <w:lang w:val="sr-Cyrl-RS"/>
        </w:rPr>
        <w:t xml:space="preserve">Оцена ефикасности и примене метода третмана  ризика информационе безбедности </w:t>
      </w:r>
    </w:p>
    <w:p w14:paraId="4D7A97E2" w14:textId="77777777" w:rsidR="001C4F71" w:rsidRPr="00675F6F" w:rsidRDefault="001C4F71" w:rsidP="00A80833">
      <w:pPr>
        <w:pStyle w:val="ListParagraph"/>
        <w:numPr>
          <w:ilvl w:val="0"/>
          <w:numId w:val="24"/>
        </w:numPr>
        <w:rPr>
          <w:lang w:val="sr-Cyrl-RS"/>
        </w:rPr>
      </w:pPr>
      <w:r w:rsidRPr="00675F6F">
        <w:rPr>
          <w:lang w:val="sr-Cyrl-RS"/>
        </w:rPr>
        <w:t xml:space="preserve">Анализа процеса управљања  идентификованим ризицима информационе безбедности и процеса третмана идентификованих ризика </w:t>
      </w:r>
    </w:p>
    <w:p w14:paraId="732197BC" w14:textId="77777777" w:rsidR="001C4F71" w:rsidRPr="00675F6F" w:rsidRDefault="001C4F71" w:rsidP="00A80833">
      <w:pPr>
        <w:pStyle w:val="ListParagraph"/>
        <w:numPr>
          <w:ilvl w:val="0"/>
          <w:numId w:val="24"/>
        </w:numPr>
        <w:rPr>
          <w:lang w:val="sr-Cyrl-RS"/>
        </w:rPr>
      </w:pPr>
      <w:r w:rsidRPr="00675F6F">
        <w:rPr>
          <w:lang w:val="sr-Cyrl-RS"/>
        </w:rPr>
        <w:t xml:space="preserve">Оцена успешности третмана ризика и оцена поновљивости, управљивости и зрелости целокупног процеса  идентификације, процене и третмана ризика информационе безбедности  </w:t>
      </w:r>
    </w:p>
    <w:p w14:paraId="6AC6F0F2" w14:textId="77777777" w:rsidR="001C4F71" w:rsidRPr="00675F6F" w:rsidRDefault="001C4F71" w:rsidP="00A80833">
      <w:pPr>
        <w:pStyle w:val="ListParagraph"/>
        <w:numPr>
          <w:ilvl w:val="1"/>
          <w:numId w:val="23"/>
        </w:numPr>
        <w:rPr>
          <w:b/>
          <w:lang w:val="sr-Cyrl-RS"/>
        </w:rPr>
      </w:pPr>
      <w:r w:rsidRPr="00675F6F">
        <w:rPr>
          <w:lang w:val="sr-Cyrl-RS"/>
        </w:rPr>
        <w:t>Анализа постојећих улога запослених (HR) у процесу заштите информација у компанији</w:t>
      </w:r>
    </w:p>
    <w:p w14:paraId="6D16523F" w14:textId="77777777" w:rsidR="001C4F71" w:rsidRPr="00675F6F" w:rsidRDefault="001C4F71" w:rsidP="00A80833">
      <w:pPr>
        <w:pStyle w:val="ListParagraph"/>
        <w:numPr>
          <w:ilvl w:val="0"/>
          <w:numId w:val="25"/>
        </w:numPr>
        <w:rPr>
          <w:lang w:val="sr-Cyrl-RS"/>
        </w:rPr>
      </w:pPr>
      <w:r w:rsidRPr="00675F6F">
        <w:rPr>
          <w:lang w:val="sr-Cyrl-RS"/>
        </w:rPr>
        <w:t xml:space="preserve">Процена учешћа (HR) процеса у оквиру информационе безбедности </w:t>
      </w:r>
    </w:p>
    <w:p w14:paraId="0C5E2F1B" w14:textId="77777777" w:rsidR="001C4F71" w:rsidRPr="00675F6F" w:rsidRDefault="001C4F71" w:rsidP="00A80833">
      <w:pPr>
        <w:pStyle w:val="ListParagraph"/>
        <w:numPr>
          <w:ilvl w:val="0"/>
          <w:numId w:val="25"/>
        </w:numPr>
        <w:rPr>
          <w:lang w:val="sr-Cyrl-RS"/>
        </w:rPr>
      </w:pPr>
      <w:r w:rsidRPr="00675F6F">
        <w:rPr>
          <w:lang w:val="sr-Cyrl-RS"/>
        </w:rPr>
        <w:lastRenderedPageBreak/>
        <w:t xml:space="preserve">Анализа докумената  (HR)  процеса и евалуација ефикасности примењених метода заштите информација </w:t>
      </w:r>
    </w:p>
    <w:p w14:paraId="1441C7CC" w14:textId="77777777" w:rsidR="001C4F71" w:rsidRPr="00675F6F" w:rsidRDefault="001C4F71" w:rsidP="00A80833">
      <w:pPr>
        <w:pStyle w:val="ListParagraph"/>
        <w:numPr>
          <w:ilvl w:val="0"/>
          <w:numId w:val="25"/>
        </w:numPr>
        <w:rPr>
          <w:lang w:val="sr-Cyrl-RS"/>
        </w:rPr>
      </w:pPr>
      <w:r w:rsidRPr="00675F6F">
        <w:rPr>
          <w:lang w:val="sr-Cyrl-RS"/>
        </w:rPr>
        <w:t xml:space="preserve">Оцена ефикасности (HR) мера које проистичу из примена мера информационе безбедности </w:t>
      </w:r>
    </w:p>
    <w:p w14:paraId="3A9A9E4C" w14:textId="77777777" w:rsidR="001C4F71" w:rsidRPr="00675F6F" w:rsidRDefault="001C4F71" w:rsidP="00A80833">
      <w:pPr>
        <w:pStyle w:val="ListParagraph"/>
        <w:numPr>
          <w:ilvl w:val="0"/>
          <w:numId w:val="25"/>
        </w:numPr>
        <w:rPr>
          <w:lang w:val="sr-Cyrl-RS"/>
        </w:rPr>
      </w:pPr>
      <w:r w:rsidRPr="00675F6F">
        <w:rPr>
          <w:lang w:val="sr-Cyrl-RS"/>
        </w:rPr>
        <w:t xml:space="preserve">Процена адекватности програма и квалитета тренинга за подизање свести о информационој безбедности </w:t>
      </w:r>
    </w:p>
    <w:p w14:paraId="58B7A47F" w14:textId="77777777" w:rsidR="001C4F71" w:rsidRPr="00675F6F" w:rsidRDefault="001C4F71" w:rsidP="00A80833">
      <w:pPr>
        <w:pStyle w:val="ListParagraph"/>
        <w:numPr>
          <w:ilvl w:val="0"/>
          <w:numId w:val="25"/>
        </w:numPr>
        <w:rPr>
          <w:lang w:val="sr-Cyrl-RS"/>
        </w:rPr>
      </w:pPr>
      <w:r w:rsidRPr="00675F6F">
        <w:rPr>
          <w:lang w:val="sr-Cyrl-RS"/>
        </w:rPr>
        <w:t xml:space="preserve">Процена (HR) улоге у контроли приступа апликацијама и информацијама </w:t>
      </w:r>
    </w:p>
    <w:p w14:paraId="182E82A4" w14:textId="77777777" w:rsidR="001C4F71" w:rsidRPr="00675F6F" w:rsidRDefault="001C4F71" w:rsidP="00A80833">
      <w:pPr>
        <w:pStyle w:val="ListParagraph"/>
        <w:numPr>
          <w:ilvl w:val="0"/>
          <w:numId w:val="25"/>
        </w:numPr>
        <w:rPr>
          <w:lang w:val="sr-Cyrl-RS"/>
        </w:rPr>
      </w:pPr>
      <w:r w:rsidRPr="00675F6F">
        <w:rPr>
          <w:lang w:val="sr-Cyrl-RS"/>
        </w:rPr>
        <w:t xml:space="preserve">Анализа мера информационе безбедности у оквиру архитектуре  ИКТ система и архитектуре информационе безбедности ЈП ЕПС </w:t>
      </w:r>
    </w:p>
    <w:p w14:paraId="4B5693A3" w14:textId="77777777" w:rsidR="001C4F71" w:rsidRPr="00675F6F" w:rsidRDefault="001C4F71" w:rsidP="00A80833">
      <w:pPr>
        <w:pStyle w:val="ListParagraph"/>
        <w:numPr>
          <w:ilvl w:val="0"/>
          <w:numId w:val="25"/>
        </w:numPr>
        <w:rPr>
          <w:lang w:val="sr-Cyrl-RS"/>
        </w:rPr>
      </w:pPr>
      <w:r w:rsidRPr="00675F6F">
        <w:rPr>
          <w:lang w:val="sr-Cyrl-RS"/>
        </w:rPr>
        <w:t>Процена утицаја појединих мера информационе безбедности на целокупну стратегију заштите информација ЈП ЕПС</w:t>
      </w:r>
    </w:p>
    <w:p w14:paraId="536AA7AF" w14:textId="77777777" w:rsidR="001C4F71" w:rsidRPr="00675F6F" w:rsidRDefault="001C4F71" w:rsidP="00A80833">
      <w:pPr>
        <w:pStyle w:val="ListParagraph"/>
        <w:numPr>
          <w:ilvl w:val="0"/>
          <w:numId w:val="25"/>
        </w:numPr>
        <w:rPr>
          <w:lang w:val="sr-Cyrl-RS"/>
        </w:rPr>
      </w:pPr>
      <w:r w:rsidRPr="00675F6F">
        <w:rPr>
          <w:lang w:val="sr-Cyrl-RS"/>
        </w:rPr>
        <w:t xml:space="preserve">Процена актуелности и примењивости дефинисаних и планираних мера информационе сигурности </w:t>
      </w:r>
    </w:p>
    <w:p w14:paraId="3DAFCBC0" w14:textId="77777777" w:rsidR="001C4F71" w:rsidRPr="00675F6F" w:rsidRDefault="001C4F71" w:rsidP="00A80833">
      <w:pPr>
        <w:pStyle w:val="ListParagraph"/>
        <w:numPr>
          <w:ilvl w:val="0"/>
          <w:numId w:val="25"/>
        </w:numPr>
        <w:rPr>
          <w:lang w:val="sr-Cyrl-RS"/>
        </w:rPr>
      </w:pPr>
      <w:r w:rsidRPr="00675F6F">
        <w:rPr>
          <w:lang w:val="sr-Cyrl-RS"/>
        </w:rPr>
        <w:t xml:space="preserve">Мерење примењивости имплементираних мера информационе безбедности у оквиру процеса промена на ИКТ системима ЈП ЕПС </w:t>
      </w:r>
    </w:p>
    <w:p w14:paraId="1C28632A" w14:textId="77777777" w:rsidR="001C4F71" w:rsidRPr="00675F6F" w:rsidRDefault="001C4F71" w:rsidP="00A80833">
      <w:pPr>
        <w:pStyle w:val="ListParagraph"/>
        <w:numPr>
          <w:ilvl w:val="0"/>
          <w:numId w:val="25"/>
        </w:numPr>
        <w:rPr>
          <w:lang w:val="sr-Cyrl-RS"/>
        </w:rPr>
      </w:pPr>
      <w:r w:rsidRPr="00675F6F">
        <w:rPr>
          <w:lang w:val="sr-Cyrl-RS"/>
        </w:rPr>
        <w:t xml:space="preserve">Процена процеса и улога у  извештавању о ефикасности  постојећих мера информационе безбедности </w:t>
      </w:r>
    </w:p>
    <w:p w14:paraId="5470F0A3" w14:textId="77777777" w:rsidR="001C4F71" w:rsidRPr="00675F6F" w:rsidRDefault="001C4F71" w:rsidP="00A80833">
      <w:pPr>
        <w:pStyle w:val="ListParagraph"/>
        <w:numPr>
          <w:ilvl w:val="0"/>
          <w:numId w:val="25"/>
        </w:numPr>
        <w:rPr>
          <w:lang w:val="sr-Cyrl-RS"/>
        </w:rPr>
      </w:pPr>
      <w:r w:rsidRPr="00675F6F">
        <w:rPr>
          <w:lang w:val="sr-Cyrl-RS"/>
        </w:rPr>
        <w:t>Анализа примене нових мера информационе безбедности и утицај на комплетну архитектуру информационе безбедности као и утицај на постојеће мере информационе безбедности</w:t>
      </w:r>
    </w:p>
    <w:p w14:paraId="0BCC87C4" w14:textId="77777777" w:rsidR="001C4F71" w:rsidRPr="00675F6F" w:rsidRDefault="001C4F71" w:rsidP="00A80833">
      <w:pPr>
        <w:pStyle w:val="ListParagraph"/>
        <w:numPr>
          <w:ilvl w:val="0"/>
          <w:numId w:val="25"/>
        </w:numPr>
        <w:rPr>
          <w:lang w:val="sr-Cyrl-RS"/>
        </w:rPr>
      </w:pPr>
      <w:r w:rsidRPr="00675F6F">
        <w:rPr>
          <w:lang w:val="sr-Cyrl-RS"/>
        </w:rPr>
        <w:t xml:space="preserve">Оцена методолошког оквира мерења перформанси имплементираних мера информационе безбедности </w:t>
      </w:r>
    </w:p>
    <w:p w14:paraId="408128EB" w14:textId="77777777" w:rsidR="001C4F71" w:rsidRPr="00675F6F" w:rsidRDefault="001C4F71" w:rsidP="00A80833">
      <w:pPr>
        <w:pStyle w:val="ListParagraph"/>
        <w:numPr>
          <w:ilvl w:val="0"/>
          <w:numId w:val="25"/>
        </w:numPr>
        <w:rPr>
          <w:lang w:val="sr-Cyrl-RS"/>
        </w:rPr>
      </w:pPr>
      <w:r w:rsidRPr="00675F6F">
        <w:rPr>
          <w:lang w:val="sr-Cyrl-RS"/>
        </w:rPr>
        <w:t xml:space="preserve">Процена ефикасности квантификације перформанси мера безбедности информационог система </w:t>
      </w:r>
    </w:p>
    <w:p w14:paraId="360B9A7C" w14:textId="77777777" w:rsidR="001C4F71" w:rsidRPr="00675F6F" w:rsidRDefault="001C4F71" w:rsidP="00A80833">
      <w:pPr>
        <w:pStyle w:val="ListParagraph"/>
        <w:numPr>
          <w:ilvl w:val="0"/>
          <w:numId w:val="25"/>
        </w:numPr>
        <w:rPr>
          <w:lang w:val="sr-Cyrl-RS"/>
        </w:rPr>
      </w:pPr>
      <w:r w:rsidRPr="00675F6F">
        <w:rPr>
          <w:lang w:val="sr-Cyrl-RS"/>
        </w:rPr>
        <w:t xml:space="preserve">Процена евалуације  мера безбедности информационог система  у односу на актуелне стандарде информационе безбедности </w:t>
      </w:r>
    </w:p>
    <w:p w14:paraId="76325C16" w14:textId="77777777" w:rsidR="001C4F71" w:rsidRPr="00675F6F" w:rsidRDefault="001C4F71" w:rsidP="00A80833">
      <w:pPr>
        <w:pStyle w:val="ListParagraph"/>
        <w:numPr>
          <w:ilvl w:val="0"/>
          <w:numId w:val="25"/>
        </w:numPr>
        <w:rPr>
          <w:lang w:val="sr-Cyrl-RS"/>
        </w:rPr>
      </w:pPr>
      <w:r w:rsidRPr="00675F6F">
        <w:rPr>
          <w:lang w:val="sr-Cyrl-RS"/>
        </w:rPr>
        <w:t xml:space="preserve">Анализа процеса и улога у извештавању о евалуацији имплементираних мера </w:t>
      </w:r>
    </w:p>
    <w:p w14:paraId="0503BE6B" w14:textId="77777777" w:rsidR="001C4F71" w:rsidRPr="00F740C8" w:rsidRDefault="001C4F71" w:rsidP="00A80833">
      <w:pPr>
        <w:pStyle w:val="ListParagraph"/>
        <w:numPr>
          <w:ilvl w:val="0"/>
          <w:numId w:val="25"/>
        </w:numPr>
        <w:rPr>
          <w:lang w:val="sr-Cyrl-RS"/>
        </w:rPr>
      </w:pPr>
      <w:r w:rsidRPr="00675F6F">
        <w:rPr>
          <w:lang w:val="sr-Cyrl-RS"/>
        </w:rPr>
        <w:t xml:space="preserve">Процена пост процеса и корективних мера проистеклих из евалуације перформанси мера информационе безбедности </w:t>
      </w:r>
    </w:p>
    <w:p w14:paraId="7BACBD40" w14:textId="77777777" w:rsidR="001C4F71" w:rsidRPr="00675F6F" w:rsidRDefault="001C4F71" w:rsidP="00A80833">
      <w:pPr>
        <w:pStyle w:val="ListParagraph"/>
        <w:numPr>
          <w:ilvl w:val="1"/>
          <w:numId w:val="23"/>
        </w:numPr>
        <w:rPr>
          <w:b/>
          <w:lang w:val="sr-Cyrl-RS"/>
        </w:rPr>
      </w:pPr>
      <w:r w:rsidRPr="00675F6F">
        <w:rPr>
          <w:lang w:val="sr-Cyrl-RS"/>
        </w:rPr>
        <w:t>Препоруке за имплементацију, за интеграцију са другим ISO системима менаџмента (ISO 9001, ISO 14001, OHSAS 18001, ISO 22301...) и за сертификацију</w:t>
      </w:r>
    </w:p>
    <w:p w14:paraId="2CE52ACD" w14:textId="77777777" w:rsidR="001C4F71" w:rsidRPr="00675F6F" w:rsidRDefault="001C4F71" w:rsidP="00A80833">
      <w:pPr>
        <w:pStyle w:val="ListParagraph"/>
        <w:numPr>
          <w:ilvl w:val="0"/>
          <w:numId w:val="26"/>
        </w:numPr>
        <w:rPr>
          <w:lang w:val="sr-Cyrl-RS"/>
        </w:rPr>
      </w:pPr>
      <w:r w:rsidRPr="00675F6F">
        <w:rPr>
          <w:lang w:val="sr-Cyrl-RS"/>
        </w:rPr>
        <w:t>На основу претходно прихваћених анализа дефинисати услове, кораке за имплементацију мера како би сигурност информационог система ЈП ЕПС било у складу са ISO/IEC 27001:2013</w:t>
      </w:r>
    </w:p>
    <w:p w14:paraId="6EA7B956" w14:textId="77777777" w:rsidR="001C4F71" w:rsidRPr="00675F6F" w:rsidRDefault="001C4F71" w:rsidP="00A80833">
      <w:pPr>
        <w:pStyle w:val="ListParagraph"/>
        <w:numPr>
          <w:ilvl w:val="0"/>
          <w:numId w:val="26"/>
        </w:numPr>
        <w:rPr>
          <w:lang w:val="sr-Cyrl-RS"/>
        </w:rPr>
      </w:pPr>
      <w:r w:rsidRPr="00675F6F">
        <w:rPr>
          <w:lang w:val="sr-Cyrl-RS"/>
        </w:rPr>
        <w:t xml:space="preserve">Дефинисање препорука специфичних за окружење ЈП ЕПС у складу са ресурсима пројекта и у складу са пројектованом архитектуром сигурности информационог система </w:t>
      </w:r>
    </w:p>
    <w:p w14:paraId="337E014B" w14:textId="77777777" w:rsidR="001C4F71" w:rsidRPr="00675F6F" w:rsidRDefault="001C4F71" w:rsidP="00A80833">
      <w:pPr>
        <w:pStyle w:val="ListParagraph"/>
        <w:numPr>
          <w:ilvl w:val="0"/>
          <w:numId w:val="26"/>
        </w:numPr>
        <w:rPr>
          <w:lang w:val="sr-Cyrl-RS"/>
        </w:rPr>
      </w:pPr>
      <w:r w:rsidRPr="00675F6F">
        <w:rPr>
          <w:lang w:val="sr-Cyrl-RS"/>
        </w:rPr>
        <w:t xml:space="preserve">Препоруке морају садржати детаљно објашњену сврху, елемент ISO/IEC 27001:2013 стандарда која препорука покрива, кораке које је </w:t>
      </w:r>
      <w:r w:rsidRPr="00675F6F">
        <w:rPr>
          <w:lang w:val="sr-Cyrl-RS"/>
        </w:rPr>
        <w:lastRenderedPageBreak/>
        <w:t>потребно извршити како би се препорука имплементирала и начин и материјалне доказе како се препорука имплементирала</w:t>
      </w:r>
    </w:p>
    <w:p w14:paraId="04046734" w14:textId="77777777" w:rsidR="001C4F71" w:rsidRPr="00675F6F" w:rsidRDefault="001C4F71" w:rsidP="00A80833">
      <w:pPr>
        <w:pStyle w:val="ListParagraph"/>
        <w:numPr>
          <w:ilvl w:val="0"/>
          <w:numId w:val="26"/>
        </w:numPr>
        <w:rPr>
          <w:lang w:val="sr-Cyrl-RS"/>
        </w:rPr>
      </w:pPr>
      <w:r w:rsidRPr="00675F6F">
        <w:rPr>
          <w:lang w:val="sr-Cyrl-RS"/>
        </w:rPr>
        <w:t>Анализа имплементације постојећих ISO система у ЈП ЕПС и утицај имплементације ISO/IEC 27001:2013 стандарда на друге ISO системе</w:t>
      </w:r>
    </w:p>
    <w:p w14:paraId="37F7D7E9" w14:textId="77777777" w:rsidR="001C4F71" w:rsidRPr="00675F6F" w:rsidRDefault="001C4F71" w:rsidP="00A80833">
      <w:pPr>
        <w:pStyle w:val="ListParagraph"/>
        <w:numPr>
          <w:ilvl w:val="0"/>
          <w:numId w:val="26"/>
        </w:numPr>
        <w:rPr>
          <w:lang w:val="sr-Cyrl-RS"/>
        </w:rPr>
      </w:pPr>
      <w:r w:rsidRPr="00675F6F">
        <w:rPr>
          <w:lang w:val="sr-Cyrl-RS"/>
        </w:rPr>
        <w:t xml:space="preserve">Дефинисање препорука специфичних за окружење ЈП ЕПС у складу са ресурсима пројекта и у складу са постојећим ISO стандардима </w:t>
      </w:r>
    </w:p>
    <w:p w14:paraId="3A22CAF4" w14:textId="77777777" w:rsidR="001C4F71" w:rsidRPr="00675F6F" w:rsidRDefault="001C4F71" w:rsidP="00A80833">
      <w:pPr>
        <w:pStyle w:val="ListParagraph"/>
        <w:numPr>
          <w:ilvl w:val="0"/>
          <w:numId w:val="26"/>
        </w:numPr>
        <w:rPr>
          <w:lang w:val="sr-Cyrl-RS"/>
        </w:rPr>
      </w:pPr>
      <w:r w:rsidRPr="00675F6F">
        <w:rPr>
          <w:lang w:val="sr-Cyrl-RS"/>
        </w:rPr>
        <w:t>Препоруке морају садржати детаљно објашњену сврху, елемент ISO/IEC 27001:2013 стандарда која препорука покрива, утицај на друге ISO системе који су имплементирани, евентуалне ризике имплементације и митигацију тих ризика</w:t>
      </w:r>
    </w:p>
    <w:p w14:paraId="63D0CD27" w14:textId="77777777" w:rsidR="001C4F71" w:rsidRPr="00675F6F" w:rsidRDefault="001C4F71" w:rsidP="00A80833">
      <w:pPr>
        <w:pStyle w:val="ListParagraph"/>
        <w:numPr>
          <w:ilvl w:val="0"/>
          <w:numId w:val="26"/>
        </w:numPr>
        <w:rPr>
          <w:lang w:val="sr-Cyrl-RS"/>
        </w:rPr>
      </w:pPr>
      <w:r w:rsidRPr="00675F6F">
        <w:rPr>
          <w:lang w:val="sr-Cyrl-RS"/>
        </w:rPr>
        <w:t>План сертификације који садржи најмање временски распоред активности, дефинисане улоге и одговорности у процесу сертификације</w:t>
      </w:r>
    </w:p>
    <w:p w14:paraId="5C5B3B31" w14:textId="77777777" w:rsidR="001C4F71" w:rsidRPr="00675F6F" w:rsidRDefault="001C4F71" w:rsidP="00A80833">
      <w:pPr>
        <w:pStyle w:val="ListParagraph"/>
        <w:numPr>
          <w:ilvl w:val="0"/>
          <w:numId w:val="26"/>
        </w:numPr>
        <w:rPr>
          <w:lang w:val="sr-Cyrl-RS"/>
        </w:rPr>
      </w:pPr>
      <w:r w:rsidRPr="00675F6F">
        <w:rPr>
          <w:lang w:val="sr-Cyrl-RS"/>
        </w:rPr>
        <w:t xml:space="preserve">Детаљна анализа ризика процеса сертификације и управљање идентификованим ризицима </w:t>
      </w:r>
    </w:p>
    <w:p w14:paraId="32FAA177" w14:textId="77777777" w:rsidR="001C4F71" w:rsidRPr="00675F6F" w:rsidRDefault="001C4F71" w:rsidP="00A80833">
      <w:pPr>
        <w:pStyle w:val="ListParagraph"/>
        <w:numPr>
          <w:ilvl w:val="0"/>
          <w:numId w:val="26"/>
        </w:numPr>
        <w:rPr>
          <w:lang w:val="sr-Cyrl-RS"/>
        </w:rPr>
      </w:pPr>
      <w:r w:rsidRPr="00675F6F">
        <w:rPr>
          <w:lang w:val="sr-Cyrl-RS"/>
        </w:rPr>
        <w:t>Детаљан списак захтева за документацијом и осталим функционалним захтевима које је потребно припремити за процес сертификације</w:t>
      </w:r>
    </w:p>
    <w:p w14:paraId="541123D4" w14:textId="77777777" w:rsidR="001C4F71" w:rsidRPr="00675F6F" w:rsidRDefault="001C4F71" w:rsidP="00A80833">
      <w:pPr>
        <w:pStyle w:val="ListParagraph"/>
        <w:numPr>
          <w:ilvl w:val="0"/>
          <w:numId w:val="26"/>
        </w:numPr>
        <w:rPr>
          <w:lang w:val="sr-Cyrl-RS"/>
        </w:rPr>
      </w:pPr>
      <w:r w:rsidRPr="00675F6F">
        <w:rPr>
          <w:lang w:val="sr-Cyrl-RS"/>
        </w:rPr>
        <w:t>Сву документацију која се односи на препоруке за сертификацију</w:t>
      </w:r>
    </w:p>
    <w:p w14:paraId="30984E70" w14:textId="77777777" w:rsidR="001C4F71" w:rsidRPr="00675F6F" w:rsidRDefault="001C4F71" w:rsidP="00A80833">
      <w:pPr>
        <w:pStyle w:val="ListParagraph"/>
        <w:numPr>
          <w:ilvl w:val="1"/>
          <w:numId w:val="23"/>
        </w:numPr>
        <w:rPr>
          <w:b/>
          <w:lang w:val="sr-Cyrl-RS"/>
        </w:rPr>
      </w:pPr>
      <w:r w:rsidRPr="00675F6F">
        <w:rPr>
          <w:lang w:val="sr-Cyrl-RS"/>
        </w:rPr>
        <w:t>Израда извештаја о GAP анализи</w:t>
      </w:r>
    </w:p>
    <w:p w14:paraId="5E05F108" w14:textId="77777777" w:rsidR="001C4F71" w:rsidRPr="00675F6F" w:rsidRDefault="001C4F71" w:rsidP="00A80833">
      <w:pPr>
        <w:pStyle w:val="ListParagraph"/>
        <w:numPr>
          <w:ilvl w:val="0"/>
          <w:numId w:val="27"/>
        </w:numPr>
        <w:rPr>
          <w:lang w:val="sr-Cyrl-RS"/>
        </w:rPr>
      </w:pPr>
      <w:r w:rsidRPr="00675F6F">
        <w:rPr>
          <w:lang w:val="sr-Cyrl-RS"/>
        </w:rPr>
        <w:t>Извештај о GAP анализи који садржи следеће елементе  ниво информационе безбедности ЈП ЕПС, и анализа информационе безбедности у односу на ISO/IEC 27001:2013 стандард</w:t>
      </w:r>
    </w:p>
    <w:p w14:paraId="24FCB1A6" w14:textId="77777777" w:rsidR="001C4F71" w:rsidRPr="00675F6F" w:rsidRDefault="001C4F71" w:rsidP="00A80833">
      <w:pPr>
        <w:pStyle w:val="ListParagraph"/>
        <w:numPr>
          <w:ilvl w:val="0"/>
          <w:numId w:val="27"/>
        </w:numPr>
        <w:rPr>
          <w:lang w:val="sr-Cyrl-RS"/>
        </w:rPr>
      </w:pPr>
      <w:r w:rsidRPr="00675F6F">
        <w:rPr>
          <w:lang w:val="sr-Cyrl-RS"/>
        </w:rPr>
        <w:t>Анализа постојеће методологије процене и третмана ризика информационе безбедности</w:t>
      </w:r>
    </w:p>
    <w:p w14:paraId="0D37FCCF" w14:textId="77777777" w:rsidR="001C4F71" w:rsidRPr="00675F6F" w:rsidRDefault="001C4F71" w:rsidP="00A80833">
      <w:pPr>
        <w:pStyle w:val="ListParagraph"/>
        <w:numPr>
          <w:ilvl w:val="0"/>
          <w:numId w:val="27"/>
        </w:numPr>
        <w:rPr>
          <w:lang w:val="sr-Cyrl-RS"/>
        </w:rPr>
      </w:pPr>
      <w:r w:rsidRPr="00675F6F">
        <w:rPr>
          <w:lang w:val="sr-Cyrl-RS"/>
        </w:rPr>
        <w:t>Анализа постојећих улога (HR) у процесу заштите информација у компанији</w:t>
      </w:r>
    </w:p>
    <w:p w14:paraId="37EA39F6" w14:textId="77777777" w:rsidR="001C4F71" w:rsidRPr="00675F6F" w:rsidRDefault="001C4F71" w:rsidP="00A80833">
      <w:pPr>
        <w:pStyle w:val="ListParagraph"/>
        <w:numPr>
          <w:ilvl w:val="0"/>
          <w:numId w:val="27"/>
        </w:numPr>
        <w:rPr>
          <w:lang w:val="sr-Cyrl-RS"/>
        </w:rPr>
      </w:pPr>
      <w:r w:rsidRPr="00675F6F">
        <w:rPr>
          <w:lang w:val="sr-Cyrl-RS"/>
        </w:rPr>
        <w:t>Анализа постојећих мера сигурности</w:t>
      </w:r>
    </w:p>
    <w:p w14:paraId="2FBE6504" w14:textId="77777777" w:rsidR="001C4F71" w:rsidRPr="00675F6F" w:rsidRDefault="001C4F71" w:rsidP="00A80833">
      <w:pPr>
        <w:pStyle w:val="ListParagraph"/>
        <w:numPr>
          <w:ilvl w:val="0"/>
          <w:numId w:val="27"/>
        </w:numPr>
        <w:rPr>
          <w:lang w:val="sr-Cyrl-RS"/>
        </w:rPr>
      </w:pPr>
      <w:r w:rsidRPr="00675F6F">
        <w:rPr>
          <w:lang w:val="sr-Cyrl-RS"/>
        </w:rPr>
        <w:t xml:space="preserve">Анализа начина евалуације перформанси мера сигурности </w:t>
      </w:r>
    </w:p>
    <w:p w14:paraId="36360B58" w14:textId="77777777" w:rsidR="001C4F71" w:rsidRPr="00675F6F" w:rsidRDefault="001C4F71" w:rsidP="00A80833">
      <w:pPr>
        <w:pStyle w:val="ListParagraph"/>
        <w:numPr>
          <w:ilvl w:val="0"/>
          <w:numId w:val="27"/>
        </w:numPr>
        <w:rPr>
          <w:lang w:val="sr-Cyrl-RS"/>
        </w:rPr>
      </w:pPr>
      <w:r w:rsidRPr="00675F6F">
        <w:rPr>
          <w:lang w:val="sr-Cyrl-RS"/>
        </w:rPr>
        <w:t>Сва анализа мора бити извршена у односу на стандард ISO/IEC 27001:2013 и мора представљати реални показатељ сања информационе безбедности у односу на стандард</w:t>
      </w:r>
    </w:p>
    <w:p w14:paraId="525DEDFC" w14:textId="77777777" w:rsidR="001C4F71" w:rsidRPr="00675F6F" w:rsidRDefault="001C4F71" w:rsidP="00A80833">
      <w:pPr>
        <w:pStyle w:val="ListParagraph"/>
        <w:numPr>
          <w:ilvl w:val="0"/>
          <w:numId w:val="27"/>
        </w:numPr>
        <w:rPr>
          <w:lang w:val="sr-Cyrl-RS"/>
        </w:rPr>
      </w:pPr>
      <w:r w:rsidRPr="00675F6F">
        <w:rPr>
          <w:lang w:val="sr-Cyrl-RS"/>
        </w:rPr>
        <w:t xml:space="preserve">У оквиру GAP анализе потребно је дати препоруке </w:t>
      </w:r>
      <w:r w:rsidRPr="00F740C8">
        <w:rPr>
          <w:lang w:val="sr-Cyrl-RS"/>
        </w:rPr>
        <w:t>како ће се настале разлике у односу на стандард ISO/IEC 27001:2013  отклонити, дати акциони план и процену ресурса за превазилажење GAP</w:t>
      </w:r>
      <w:r w:rsidR="00F740C8" w:rsidRPr="00F740C8">
        <w:rPr>
          <w:lang w:val="sr-Cyrl-RS"/>
        </w:rPr>
        <w:t>-а</w:t>
      </w:r>
      <w:r w:rsidRPr="00F740C8">
        <w:rPr>
          <w:lang w:val="sr-Cyrl-RS"/>
        </w:rPr>
        <w:t>.</w:t>
      </w:r>
    </w:p>
    <w:p w14:paraId="787FAD2B" w14:textId="77777777" w:rsidR="001C4F71" w:rsidRPr="00675F6F" w:rsidRDefault="001C4F71" w:rsidP="00A80833">
      <w:pPr>
        <w:pStyle w:val="ListParagraph"/>
        <w:numPr>
          <w:ilvl w:val="0"/>
          <w:numId w:val="23"/>
        </w:numPr>
        <w:rPr>
          <w:lang w:val="sr-Cyrl-RS"/>
        </w:rPr>
      </w:pPr>
      <w:r w:rsidRPr="00675F6F">
        <w:rPr>
          <w:lang w:val="sr-Cyrl-RS"/>
        </w:rPr>
        <w:t xml:space="preserve">Консултантске услуге на анализи имплементираних мера заштите информација у оквиру ISMS према ISO/IEC 27001:2013 и ISO/IEC TR 27019:2013, у контексту процеса </w:t>
      </w:r>
      <w:r w:rsidR="00F740C8">
        <w:rPr>
          <w:lang w:val="sr-Cyrl-RS"/>
        </w:rPr>
        <w:t>трансформације</w:t>
      </w:r>
      <w:r w:rsidRPr="00675F6F">
        <w:rPr>
          <w:lang w:val="sr-Cyrl-RS"/>
        </w:rPr>
        <w:t xml:space="preserve"> ЈП ЕПС и правилно одређивање подручја примене имплементације међународног стандарда и одређивања граница имплементације: </w:t>
      </w:r>
    </w:p>
    <w:p w14:paraId="5523358B" w14:textId="77777777" w:rsidR="001C4F71" w:rsidRPr="00675F6F" w:rsidRDefault="001C4F71" w:rsidP="00A80833">
      <w:pPr>
        <w:pStyle w:val="ListParagraph"/>
        <w:numPr>
          <w:ilvl w:val="0"/>
          <w:numId w:val="28"/>
        </w:numPr>
        <w:rPr>
          <w:lang w:val="sr-Cyrl-RS"/>
        </w:rPr>
      </w:pPr>
      <w:r w:rsidRPr="00675F6F">
        <w:rPr>
          <w:lang w:val="sr-Cyrl-RS"/>
        </w:rPr>
        <w:t xml:space="preserve">Анализа имплементираних мера и њихових перформанси,  успешности и усклађености са ISO/IEC 27001:2013 стандардом </w:t>
      </w:r>
    </w:p>
    <w:p w14:paraId="42C9F721" w14:textId="77777777" w:rsidR="001C4F71" w:rsidRPr="00675F6F" w:rsidRDefault="001C4F71" w:rsidP="00A80833">
      <w:pPr>
        <w:pStyle w:val="ListParagraph"/>
        <w:numPr>
          <w:ilvl w:val="0"/>
          <w:numId w:val="28"/>
        </w:numPr>
        <w:rPr>
          <w:lang w:val="sr-Cyrl-RS"/>
        </w:rPr>
      </w:pPr>
      <w:r w:rsidRPr="00675F6F">
        <w:rPr>
          <w:lang w:val="sr-Cyrl-RS"/>
        </w:rPr>
        <w:t xml:space="preserve">Промена улога у имплементацији мера у складу са анализом </w:t>
      </w:r>
    </w:p>
    <w:p w14:paraId="591A7A77" w14:textId="77777777" w:rsidR="001C4F71" w:rsidRPr="00675F6F" w:rsidRDefault="001C4F71" w:rsidP="00A80833">
      <w:pPr>
        <w:pStyle w:val="ListParagraph"/>
        <w:numPr>
          <w:ilvl w:val="0"/>
          <w:numId w:val="28"/>
        </w:numPr>
        <w:rPr>
          <w:lang w:val="sr-Cyrl-RS"/>
        </w:rPr>
      </w:pPr>
      <w:r w:rsidRPr="00675F6F">
        <w:rPr>
          <w:lang w:val="sr-Cyrl-RS"/>
        </w:rPr>
        <w:lastRenderedPageBreak/>
        <w:t xml:space="preserve">Одређивање додатних мера како би се унапредиле перформансе постојећих мера и подигао ниво информационе безбедности </w:t>
      </w:r>
    </w:p>
    <w:p w14:paraId="67D8FA06" w14:textId="77777777" w:rsidR="001C4F71" w:rsidRPr="00F740C8" w:rsidRDefault="001C4F71" w:rsidP="00A80833">
      <w:pPr>
        <w:pStyle w:val="ListParagraph"/>
        <w:numPr>
          <w:ilvl w:val="0"/>
          <w:numId w:val="28"/>
        </w:numPr>
        <w:rPr>
          <w:lang w:val="sr-Cyrl-RS"/>
        </w:rPr>
      </w:pPr>
      <w:r w:rsidRPr="00675F6F">
        <w:rPr>
          <w:lang w:val="sr-Cyrl-RS"/>
        </w:rPr>
        <w:t xml:space="preserve">У циљу спровођења статусне промене и испуњења регулаторних захтева за финансијско извештавање ЈП ЕПС има потребу за усаглашавањем нивоа информационе безбедности свих </w:t>
      </w:r>
      <w:r w:rsidR="00F740C8" w:rsidRPr="00F740C8">
        <w:rPr>
          <w:lang w:val="sr-Cyrl-RS"/>
        </w:rPr>
        <w:t xml:space="preserve">организационих делова и зависних </w:t>
      </w:r>
      <w:r w:rsidRPr="00F740C8">
        <w:rPr>
          <w:lang w:val="sr-Cyrl-RS"/>
        </w:rPr>
        <w:t xml:space="preserve">привредних друштава. </w:t>
      </w:r>
    </w:p>
    <w:p w14:paraId="09FCAD5F" w14:textId="77777777" w:rsidR="001C4F71" w:rsidRPr="00F740C8" w:rsidRDefault="001C4F71" w:rsidP="00A80833">
      <w:pPr>
        <w:pStyle w:val="ListParagraph"/>
        <w:numPr>
          <w:ilvl w:val="0"/>
          <w:numId w:val="28"/>
        </w:numPr>
        <w:rPr>
          <w:lang w:val="sr-Cyrl-RS"/>
        </w:rPr>
      </w:pPr>
      <w:r w:rsidRPr="00F740C8">
        <w:rPr>
          <w:lang w:val="sr-Cyrl-RS"/>
        </w:rPr>
        <w:t>Дефинисање подручја примене и граница имплементације ISO/IEC 27001:2013 и ISO/IEC TR 27019:2013</w:t>
      </w:r>
    </w:p>
    <w:p w14:paraId="3D93CC49" w14:textId="77777777" w:rsidR="001C4F71" w:rsidRPr="00675F6F" w:rsidRDefault="001C4F71" w:rsidP="00A80833">
      <w:pPr>
        <w:pStyle w:val="ListParagraph"/>
        <w:numPr>
          <w:ilvl w:val="0"/>
          <w:numId w:val="23"/>
        </w:numPr>
        <w:rPr>
          <w:lang w:val="sr-Cyrl-RS"/>
        </w:rPr>
      </w:pPr>
      <w:r w:rsidRPr="00675F6F">
        <w:rPr>
          <w:lang w:val="sr-Cyrl-RS"/>
        </w:rPr>
        <w:t>Спровођење пенетрационог теста (</w:t>
      </w:r>
      <w:r w:rsidRPr="00F740C8">
        <w:rPr>
          <w:i/>
          <w:lang w:val="sr-Cyrl-RS"/>
        </w:rPr>
        <w:t>Security Penetration Test</w:t>
      </w:r>
      <w:r w:rsidR="00F740C8">
        <w:rPr>
          <w:lang w:val="sr-Cyrl-RS"/>
        </w:rPr>
        <w:t>).</w:t>
      </w:r>
    </w:p>
    <w:p w14:paraId="6A10DDE4" w14:textId="77777777" w:rsidR="001C4F71" w:rsidRPr="00675F6F" w:rsidRDefault="001C4F71" w:rsidP="00F740C8">
      <w:pPr>
        <w:ind w:left="360"/>
        <w:rPr>
          <w:lang w:val="sr-Cyrl-RS"/>
        </w:rPr>
      </w:pPr>
      <w:r w:rsidRPr="00675F6F">
        <w:rPr>
          <w:lang w:val="sr-Cyrl-RS"/>
        </w:rPr>
        <w:t xml:space="preserve">У оквиру процене ефикасности и примене метода третмана  ризика информационе безбедности од понуђача се захтева да изведе мерење ефикасности и перформанси мера заштите имплементираних у ЈП ЕПС такозвани пенетрациони тест информационог система. </w:t>
      </w:r>
    </w:p>
    <w:p w14:paraId="241D57B6" w14:textId="77777777" w:rsidR="001C4F71" w:rsidRPr="00675F6F" w:rsidRDefault="001C4F71" w:rsidP="00F740C8">
      <w:pPr>
        <w:ind w:left="360"/>
        <w:rPr>
          <w:lang w:val="sr-Cyrl-RS"/>
        </w:rPr>
      </w:pPr>
      <w:r w:rsidRPr="00675F6F">
        <w:rPr>
          <w:lang w:val="sr-Cyrl-RS"/>
        </w:rPr>
        <w:t>У оквиру пенетрационог теста понуђач је обавезан да тестира  минимум 3 базе података, 3 веб апликације, 3 мрежна окружења  наручиоца, 3 тачке VPN приступа у информациони систем наручиоца, тестирање сигурносне лозинке на 3 система наручиоца, тестирање сигурности бежичног окружења у 3 огранка</w:t>
      </w:r>
      <w:r w:rsidR="00F740C8">
        <w:rPr>
          <w:lang w:val="sr-Cyrl-RS"/>
        </w:rPr>
        <w:t>.</w:t>
      </w:r>
      <w:r w:rsidR="00F740C8">
        <w:rPr>
          <w:lang w:val="sr-Cyrl-RS"/>
        </w:rPr>
        <w:tab/>
      </w:r>
    </w:p>
    <w:p w14:paraId="14BA9977" w14:textId="77777777" w:rsidR="001C4F71" w:rsidRPr="00675F6F" w:rsidRDefault="001C4F71" w:rsidP="00F740C8">
      <w:pPr>
        <w:ind w:firstLine="360"/>
        <w:rPr>
          <w:lang w:val="sr-Cyrl-RS"/>
        </w:rPr>
      </w:pPr>
      <w:r w:rsidRPr="00675F6F">
        <w:rPr>
          <w:lang w:val="sr-Cyrl-RS"/>
        </w:rPr>
        <w:t xml:space="preserve">Понуђач у склопу понуде мора доставити:   </w:t>
      </w:r>
    </w:p>
    <w:p w14:paraId="559E347C" w14:textId="77777777" w:rsidR="001C4F71" w:rsidRPr="00675F6F" w:rsidRDefault="001C4F71" w:rsidP="00A80833">
      <w:pPr>
        <w:pStyle w:val="ListParagraph"/>
        <w:numPr>
          <w:ilvl w:val="0"/>
          <w:numId w:val="29"/>
        </w:numPr>
        <w:rPr>
          <w:lang w:val="sr-Cyrl-RS"/>
        </w:rPr>
      </w:pPr>
      <w:r w:rsidRPr="00675F6F">
        <w:rPr>
          <w:lang w:val="sr-Cyrl-RS"/>
        </w:rPr>
        <w:t>Опис методологије пенетрационог теста.</w:t>
      </w:r>
    </w:p>
    <w:p w14:paraId="3150531D" w14:textId="77777777" w:rsidR="001C4F71" w:rsidRPr="00675F6F" w:rsidRDefault="001C4F71" w:rsidP="00A80833">
      <w:pPr>
        <w:pStyle w:val="ListParagraph"/>
        <w:numPr>
          <w:ilvl w:val="0"/>
          <w:numId w:val="29"/>
        </w:numPr>
        <w:rPr>
          <w:lang w:val="sr-Cyrl-RS"/>
        </w:rPr>
      </w:pPr>
      <w:r w:rsidRPr="00675F6F">
        <w:rPr>
          <w:lang w:val="sr-Cyrl-RS"/>
        </w:rPr>
        <w:t>Листу алата  и тестова који се користе (за комерцијалне алате понуђач мора имати доказ о плаћеној лиценци ) у оквиру  пенетрационог теста.</w:t>
      </w:r>
    </w:p>
    <w:p w14:paraId="71913FBF" w14:textId="77777777" w:rsidR="001C4F71" w:rsidRPr="00675F6F" w:rsidRDefault="001C4F71" w:rsidP="00A80833">
      <w:pPr>
        <w:pStyle w:val="ListParagraph"/>
        <w:numPr>
          <w:ilvl w:val="0"/>
          <w:numId w:val="29"/>
        </w:numPr>
        <w:rPr>
          <w:lang w:val="sr-Cyrl-RS"/>
        </w:rPr>
      </w:pPr>
      <w:r w:rsidRPr="00675F6F">
        <w:rPr>
          <w:lang w:val="sr-Cyrl-RS"/>
        </w:rPr>
        <w:t>Пример извештаја пенетрационог теста.</w:t>
      </w:r>
    </w:p>
    <w:p w14:paraId="6C4775C6" w14:textId="77777777" w:rsidR="001C4F71" w:rsidRPr="00675F6F" w:rsidRDefault="001C4F71" w:rsidP="00A80833">
      <w:pPr>
        <w:pStyle w:val="ListParagraph"/>
        <w:numPr>
          <w:ilvl w:val="0"/>
          <w:numId w:val="29"/>
        </w:numPr>
        <w:rPr>
          <w:lang w:val="sr-Cyrl-RS"/>
        </w:rPr>
      </w:pPr>
      <w:r w:rsidRPr="00675F6F">
        <w:rPr>
          <w:lang w:val="sr-Cyrl-RS"/>
        </w:rPr>
        <w:t>Структура тима који ће изводити пенетрациони тест.</w:t>
      </w:r>
    </w:p>
    <w:p w14:paraId="0C7E22A5" w14:textId="77777777" w:rsidR="001C4F71" w:rsidRPr="00675F6F" w:rsidRDefault="001C4F71" w:rsidP="00A80833">
      <w:pPr>
        <w:pStyle w:val="ListParagraph"/>
        <w:numPr>
          <w:ilvl w:val="0"/>
          <w:numId w:val="29"/>
        </w:numPr>
        <w:rPr>
          <w:lang w:val="sr-Cyrl-RS"/>
        </w:rPr>
      </w:pPr>
      <w:r w:rsidRPr="00675F6F">
        <w:rPr>
          <w:lang w:val="sr-Cyrl-RS"/>
        </w:rPr>
        <w:t>Процес провере при ангажовању чланова тима за пенетрациони тест.</w:t>
      </w:r>
    </w:p>
    <w:p w14:paraId="5E03D534" w14:textId="77777777" w:rsidR="001C4F71" w:rsidRPr="00675F6F" w:rsidRDefault="001C4F71" w:rsidP="00F740C8">
      <w:pPr>
        <w:ind w:left="360"/>
        <w:rPr>
          <w:lang w:val="sr-Cyrl-RS"/>
        </w:rPr>
      </w:pPr>
      <w:r w:rsidRPr="00675F6F">
        <w:rPr>
          <w:lang w:val="sr-Cyrl-RS"/>
        </w:rPr>
        <w:t xml:space="preserve">Понуђач мора да опише заштиту информација ЈП ЕПС током пенетрационог теста, и начин брисања информација после пенетрационог теста. </w:t>
      </w:r>
    </w:p>
    <w:p w14:paraId="54170DBF" w14:textId="77777777" w:rsidR="001C4F71" w:rsidRPr="00675F6F" w:rsidRDefault="001C4F71" w:rsidP="00F740C8">
      <w:pPr>
        <w:ind w:left="360"/>
        <w:rPr>
          <w:lang w:val="sr-Cyrl-RS"/>
        </w:rPr>
      </w:pPr>
      <w:r w:rsidRPr="00675F6F">
        <w:rPr>
          <w:lang w:val="sr-Cyrl-RS"/>
        </w:rPr>
        <w:t xml:space="preserve">Понуђач мора да опише како резултате теста држи одвојене од резултата својих других клијената. </w:t>
      </w:r>
    </w:p>
    <w:p w14:paraId="13773AC5" w14:textId="77777777" w:rsidR="001C4F71" w:rsidRPr="003C400C" w:rsidRDefault="001C4F71" w:rsidP="00A80833">
      <w:pPr>
        <w:pStyle w:val="ListParagraph"/>
        <w:numPr>
          <w:ilvl w:val="0"/>
          <w:numId w:val="23"/>
        </w:numPr>
        <w:rPr>
          <w:lang w:val="sr-Cyrl-RS"/>
        </w:rPr>
      </w:pPr>
      <w:r w:rsidRPr="003C400C">
        <w:rPr>
          <w:lang w:val="sr-Cyrl-RS"/>
        </w:rPr>
        <w:t xml:space="preserve">Услуга персоналне едукације и персоналне сертификације према стандарду ISO/IEC 27001:2013, према стандарду ISO 9001 и према стандарду ISO/IEC 20000:2011, за Пројектни тим Наручиоца (максимално 50), који он </w:t>
      </w:r>
      <w:r w:rsidR="003C400C" w:rsidRPr="003C400C">
        <w:rPr>
          <w:lang w:val="sr-Cyrl-RS"/>
        </w:rPr>
        <w:t>одреди</w:t>
      </w:r>
      <w:r w:rsidRPr="003C400C">
        <w:rPr>
          <w:lang w:val="sr-Cyrl-RS"/>
        </w:rPr>
        <w:t>. Ову услугу мора да изврши понуђач, који је овлашћен од стране акредитоване организације, према међународном стандарду ISO 17024.</w:t>
      </w:r>
    </w:p>
    <w:p w14:paraId="60165DFF" w14:textId="77777777" w:rsidR="001C4F71" w:rsidRPr="00675F6F" w:rsidRDefault="001C4F71" w:rsidP="003C400C">
      <w:pPr>
        <w:pStyle w:val="Heading3"/>
      </w:pPr>
      <w:bookmarkStart w:id="204" w:name="_Toc436667778"/>
      <w:r w:rsidRPr="00675F6F">
        <w:t>Уговорни производ за пројекат</w:t>
      </w:r>
      <w:bookmarkEnd w:id="204"/>
    </w:p>
    <w:tbl>
      <w:tblPr>
        <w:tblStyle w:val="TableGrid"/>
        <w:tblW w:w="0" w:type="auto"/>
        <w:tblLook w:val="04A0" w:firstRow="1" w:lastRow="0" w:firstColumn="1" w:lastColumn="0" w:noHBand="0" w:noVBand="1"/>
      </w:tblPr>
      <w:tblGrid>
        <w:gridCol w:w="633"/>
        <w:gridCol w:w="1909"/>
        <w:gridCol w:w="2324"/>
        <w:gridCol w:w="2458"/>
        <w:gridCol w:w="1999"/>
      </w:tblGrid>
      <w:tr w:rsidR="001C4F71" w:rsidRPr="00675F6F" w14:paraId="7D789D49" w14:textId="77777777" w:rsidTr="000A0EA9">
        <w:tc>
          <w:tcPr>
            <w:tcW w:w="601" w:type="dxa"/>
          </w:tcPr>
          <w:p w14:paraId="5520F5F3" w14:textId="77777777" w:rsidR="001C4F71" w:rsidRPr="00675F6F" w:rsidRDefault="001C4F71" w:rsidP="006E693D">
            <w:pPr>
              <w:jc w:val="center"/>
              <w:rPr>
                <w:lang w:val="sr-Cyrl-RS"/>
              </w:rPr>
            </w:pPr>
            <w:r w:rsidRPr="00675F6F">
              <w:rPr>
                <w:lang w:val="sr-Cyrl-RS"/>
              </w:rPr>
              <w:t>Ред. број</w:t>
            </w:r>
          </w:p>
        </w:tc>
        <w:tc>
          <w:tcPr>
            <w:tcW w:w="1492" w:type="dxa"/>
          </w:tcPr>
          <w:p w14:paraId="6C883DD9" w14:textId="77777777" w:rsidR="001C4F71" w:rsidRPr="00675F6F" w:rsidRDefault="001C4F71" w:rsidP="006E693D">
            <w:pPr>
              <w:jc w:val="center"/>
              <w:rPr>
                <w:lang w:val="sr-Cyrl-RS"/>
              </w:rPr>
            </w:pPr>
            <w:r w:rsidRPr="00675F6F">
              <w:rPr>
                <w:lang w:val="sr-Cyrl-RS"/>
              </w:rPr>
              <w:t>Фазе пројекта</w:t>
            </w:r>
          </w:p>
        </w:tc>
        <w:tc>
          <w:tcPr>
            <w:tcW w:w="2693" w:type="dxa"/>
          </w:tcPr>
          <w:p w14:paraId="41B98E1D" w14:textId="77777777" w:rsidR="001C4F71" w:rsidRPr="00675F6F" w:rsidRDefault="001C4F71" w:rsidP="006E693D">
            <w:pPr>
              <w:jc w:val="center"/>
              <w:rPr>
                <w:lang w:val="sr-Cyrl-RS"/>
              </w:rPr>
            </w:pPr>
            <w:r w:rsidRPr="00675F6F">
              <w:rPr>
                <w:lang w:val="sr-Cyrl-RS"/>
              </w:rPr>
              <w:t>Опис задатка</w:t>
            </w:r>
          </w:p>
        </w:tc>
        <w:tc>
          <w:tcPr>
            <w:tcW w:w="2835" w:type="dxa"/>
          </w:tcPr>
          <w:p w14:paraId="068DD81D" w14:textId="77777777" w:rsidR="001C4F71" w:rsidRPr="00675F6F" w:rsidRDefault="001C4F71" w:rsidP="006E693D">
            <w:pPr>
              <w:jc w:val="center"/>
              <w:rPr>
                <w:lang w:val="sr-Cyrl-RS"/>
              </w:rPr>
            </w:pPr>
            <w:r w:rsidRPr="00675F6F">
              <w:rPr>
                <w:lang w:val="sr-Cyrl-RS"/>
              </w:rPr>
              <w:t>Уговорни производ</w:t>
            </w:r>
          </w:p>
        </w:tc>
        <w:tc>
          <w:tcPr>
            <w:tcW w:w="2495" w:type="dxa"/>
          </w:tcPr>
          <w:p w14:paraId="0AA88164" w14:textId="77777777" w:rsidR="001C4F71" w:rsidRPr="00675F6F" w:rsidRDefault="001C4F71" w:rsidP="006E693D">
            <w:pPr>
              <w:jc w:val="center"/>
              <w:rPr>
                <w:lang w:val="sr-Cyrl-RS"/>
              </w:rPr>
            </w:pPr>
            <w:r w:rsidRPr="00675F6F">
              <w:rPr>
                <w:lang w:val="sr-Cyrl-RS"/>
              </w:rPr>
              <w:t>Рок за завршетак је 8 месеци од закључења уговора</w:t>
            </w:r>
          </w:p>
        </w:tc>
      </w:tr>
      <w:tr w:rsidR="001C4F71" w:rsidRPr="00675F6F" w14:paraId="05FD8424" w14:textId="77777777" w:rsidTr="000A0EA9">
        <w:tc>
          <w:tcPr>
            <w:tcW w:w="601" w:type="dxa"/>
          </w:tcPr>
          <w:p w14:paraId="1736F00F" w14:textId="77777777" w:rsidR="001C4F71" w:rsidRPr="00675F6F" w:rsidRDefault="001C4F71" w:rsidP="006E693D">
            <w:pPr>
              <w:jc w:val="left"/>
              <w:rPr>
                <w:lang w:val="sr-Cyrl-RS"/>
              </w:rPr>
            </w:pPr>
            <w:r w:rsidRPr="00675F6F">
              <w:rPr>
                <w:lang w:val="sr-Cyrl-RS"/>
              </w:rPr>
              <w:t>1</w:t>
            </w:r>
          </w:p>
        </w:tc>
        <w:tc>
          <w:tcPr>
            <w:tcW w:w="1492" w:type="dxa"/>
          </w:tcPr>
          <w:p w14:paraId="31A430B7" w14:textId="77777777" w:rsidR="001C4F71" w:rsidRPr="00675F6F" w:rsidRDefault="001C4F71" w:rsidP="006E693D">
            <w:pPr>
              <w:jc w:val="left"/>
              <w:rPr>
                <w:lang w:val="sr-Cyrl-RS"/>
              </w:rPr>
            </w:pPr>
            <w:r w:rsidRPr="00675F6F">
              <w:rPr>
                <w:lang w:val="sr-Cyrl-RS"/>
              </w:rPr>
              <w:t>Свеобухватан GAP процес у односу на ISO/IEC 27001:2013</w:t>
            </w:r>
          </w:p>
        </w:tc>
        <w:tc>
          <w:tcPr>
            <w:tcW w:w="2693" w:type="dxa"/>
          </w:tcPr>
          <w:p w14:paraId="02ED97FA" w14:textId="77777777" w:rsidR="001C4F71" w:rsidRPr="00675F6F" w:rsidRDefault="001C4F71" w:rsidP="006E693D">
            <w:pPr>
              <w:jc w:val="left"/>
              <w:rPr>
                <w:lang w:val="sr-Cyrl-RS"/>
              </w:rPr>
            </w:pPr>
            <w:r w:rsidRPr="00675F6F">
              <w:rPr>
                <w:lang w:val="sr-Cyrl-RS"/>
              </w:rPr>
              <w:t>Спровођење ан</w:t>
            </w:r>
            <w:r w:rsidR="006E693D">
              <w:rPr>
                <w:lang w:val="sr-Cyrl-RS"/>
              </w:rPr>
              <w:t>а</w:t>
            </w:r>
            <w:r w:rsidRPr="00675F6F">
              <w:rPr>
                <w:lang w:val="sr-Cyrl-RS"/>
              </w:rPr>
              <w:t xml:space="preserve">лиза и идентификација GAP који укључује анализу нивоа информационе безбедности ЈП ЕПС </w:t>
            </w:r>
            <w:r w:rsidRPr="00675F6F">
              <w:rPr>
                <w:lang w:val="sr-Cyrl-RS"/>
              </w:rPr>
              <w:lastRenderedPageBreak/>
              <w:t>у односу на ISO/IEC 27001:2013 стандарда, постојећих улога запослених (HR) у процесу заштите информација, препоруке за имплементацију, за интеграцију са другим ISO системима менаџмента (ISO 9001, ISO 14001, OHSAS 18001, ISO 22301...) , израда извештаја о  GAP анализи</w:t>
            </w:r>
          </w:p>
          <w:p w14:paraId="6FEC0DD6" w14:textId="77777777" w:rsidR="001C4F71" w:rsidRPr="00675F6F" w:rsidRDefault="001C4F71" w:rsidP="006E693D">
            <w:pPr>
              <w:jc w:val="left"/>
              <w:rPr>
                <w:lang w:val="sr-Cyrl-RS"/>
              </w:rPr>
            </w:pPr>
          </w:p>
          <w:p w14:paraId="4DDBB78A" w14:textId="77777777" w:rsidR="001C4F71" w:rsidRPr="00675F6F" w:rsidRDefault="001C4F71" w:rsidP="006E693D">
            <w:pPr>
              <w:jc w:val="left"/>
              <w:rPr>
                <w:lang w:val="sr-Cyrl-RS"/>
              </w:rPr>
            </w:pPr>
          </w:p>
        </w:tc>
        <w:tc>
          <w:tcPr>
            <w:tcW w:w="2835" w:type="dxa"/>
          </w:tcPr>
          <w:p w14:paraId="011D102A" w14:textId="77777777" w:rsidR="001C4F71" w:rsidRPr="00675F6F" w:rsidRDefault="001C4F71" w:rsidP="006E693D">
            <w:pPr>
              <w:jc w:val="left"/>
              <w:rPr>
                <w:lang w:val="sr-Cyrl-RS"/>
              </w:rPr>
            </w:pPr>
            <w:r w:rsidRPr="00675F6F">
              <w:rPr>
                <w:lang w:val="sr-Cyrl-RS"/>
              </w:rPr>
              <w:lastRenderedPageBreak/>
              <w:t xml:space="preserve">Документ који садржи целокупну анализу нивоа инфорамционе безбедности ЈП ЕПС,  анализу тренутног стања информационе </w:t>
            </w:r>
            <w:r w:rsidRPr="00675F6F">
              <w:rPr>
                <w:lang w:val="sr-Cyrl-RS"/>
              </w:rPr>
              <w:lastRenderedPageBreak/>
              <w:t>безбедности у односу на на ISO/IEC 27001:2013, постојеће методологије процене и третмана ризика, постојећих улога људских ресурса у процесу заштите информација, постојећих мера сигурности, начина евалуације преформанси мере сигурности, препоруке за превазилажење GAP у односу на на ISO/IEC 27001:2013 стандард</w:t>
            </w:r>
          </w:p>
        </w:tc>
        <w:tc>
          <w:tcPr>
            <w:tcW w:w="2495" w:type="dxa"/>
          </w:tcPr>
          <w:p w14:paraId="5301C55E" w14:textId="77777777" w:rsidR="001C4F71" w:rsidRPr="00675F6F" w:rsidRDefault="001C4F71" w:rsidP="006E693D">
            <w:pPr>
              <w:jc w:val="left"/>
              <w:rPr>
                <w:lang w:val="sr-Cyrl-RS"/>
              </w:rPr>
            </w:pPr>
            <w:r w:rsidRPr="00675F6F">
              <w:rPr>
                <w:lang w:val="sr-Cyrl-RS"/>
              </w:rPr>
              <w:lastRenderedPageBreak/>
              <w:t>Рок за завршетак је према динамици из термин плана који је понуђач доставио уз понуду.</w:t>
            </w:r>
          </w:p>
        </w:tc>
      </w:tr>
      <w:tr w:rsidR="001C4F71" w:rsidRPr="00675F6F" w14:paraId="3E9F1E04" w14:textId="77777777" w:rsidTr="000A0EA9">
        <w:tc>
          <w:tcPr>
            <w:tcW w:w="601" w:type="dxa"/>
          </w:tcPr>
          <w:p w14:paraId="69C3019D" w14:textId="77777777" w:rsidR="001C4F71" w:rsidRPr="00675F6F" w:rsidRDefault="001C4F71" w:rsidP="006E693D">
            <w:pPr>
              <w:jc w:val="left"/>
              <w:rPr>
                <w:lang w:val="sr-Cyrl-RS"/>
              </w:rPr>
            </w:pPr>
            <w:r w:rsidRPr="00675F6F">
              <w:rPr>
                <w:lang w:val="sr-Cyrl-RS"/>
              </w:rPr>
              <w:lastRenderedPageBreak/>
              <w:t>2</w:t>
            </w:r>
          </w:p>
        </w:tc>
        <w:tc>
          <w:tcPr>
            <w:tcW w:w="1492" w:type="dxa"/>
          </w:tcPr>
          <w:p w14:paraId="7921C823" w14:textId="77777777" w:rsidR="001C4F71" w:rsidRPr="00675F6F" w:rsidRDefault="001C4F71" w:rsidP="006E693D">
            <w:pPr>
              <w:jc w:val="left"/>
              <w:rPr>
                <w:lang w:val="sr-Cyrl-RS"/>
              </w:rPr>
            </w:pPr>
            <w:r w:rsidRPr="00675F6F">
              <w:rPr>
                <w:lang w:val="sr-Cyrl-RS"/>
              </w:rPr>
              <w:t>Анализа имплементираних мера заштите информација у оквиру ISMS према ISO/IEC 27001:2013 и ISO/IEC TR 27019:2013</w:t>
            </w:r>
          </w:p>
        </w:tc>
        <w:tc>
          <w:tcPr>
            <w:tcW w:w="2693" w:type="dxa"/>
          </w:tcPr>
          <w:p w14:paraId="2007DA55" w14:textId="77777777" w:rsidR="001C4F71" w:rsidRPr="00675F6F" w:rsidRDefault="001C4F71" w:rsidP="006E693D">
            <w:pPr>
              <w:jc w:val="left"/>
              <w:rPr>
                <w:lang w:val="sr-Cyrl-RS"/>
              </w:rPr>
            </w:pPr>
            <w:r w:rsidRPr="00675F6F">
              <w:rPr>
                <w:lang w:val="sr-Cyrl-RS"/>
              </w:rPr>
              <w:t xml:space="preserve">Правилно одређивање подручја примене и граница  имплементације међународног стандарда, редефинисање улога у складу са GAP анализом  </w:t>
            </w:r>
          </w:p>
        </w:tc>
        <w:tc>
          <w:tcPr>
            <w:tcW w:w="2835" w:type="dxa"/>
          </w:tcPr>
          <w:p w14:paraId="684FACD8" w14:textId="77777777" w:rsidR="001C4F71" w:rsidRPr="00675F6F" w:rsidRDefault="001C4F71" w:rsidP="006E693D">
            <w:pPr>
              <w:jc w:val="left"/>
              <w:rPr>
                <w:lang w:val="sr-Cyrl-RS"/>
              </w:rPr>
            </w:pPr>
            <w:r w:rsidRPr="00675F6F">
              <w:rPr>
                <w:lang w:val="sr-Cyrl-RS"/>
              </w:rPr>
              <w:t xml:space="preserve">Документ који садржи анализу имплементираних мера, њихових преформанси и усклађености са ISO/IEC 27001:2013 и ISO/IEC TR 27019:2013,  препоруке за промену и потребно унапређење мера и одређивање нових мера како би се унапредила информациона безбедност, препоруке за усклађивање мера безбедности како би се постигла униформност и подигао ниво безбедности информационог система ЈП ЕПС </w:t>
            </w:r>
          </w:p>
        </w:tc>
        <w:tc>
          <w:tcPr>
            <w:tcW w:w="2495" w:type="dxa"/>
          </w:tcPr>
          <w:p w14:paraId="53A6BCA0" w14:textId="77777777" w:rsidR="001C4F71" w:rsidRPr="00675F6F" w:rsidRDefault="001C4F71" w:rsidP="006E693D">
            <w:pPr>
              <w:jc w:val="left"/>
              <w:rPr>
                <w:lang w:val="sr-Cyrl-RS"/>
              </w:rPr>
            </w:pPr>
            <w:r w:rsidRPr="00675F6F">
              <w:rPr>
                <w:lang w:val="sr-Cyrl-RS"/>
              </w:rPr>
              <w:t>Рок за завршетак је према динамици из термин плана који је понуђач доставио уз понуду.</w:t>
            </w:r>
          </w:p>
        </w:tc>
      </w:tr>
      <w:tr w:rsidR="001C4F71" w:rsidRPr="00675F6F" w14:paraId="7422ED50" w14:textId="77777777" w:rsidTr="000A0EA9">
        <w:tc>
          <w:tcPr>
            <w:tcW w:w="601" w:type="dxa"/>
          </w:tcPr>
          <w:p w14:paraId="794F5BC3" w14:textId="77777777" w:rsidR="001C4F71" w:rsidRPr="00675F6F" w:rsidRDefault="001C4F71" w:rsidP="006E693D">
            <w:pPr>
              <w:jc w:val="left"/>
              <w:rPr>
                <w:lang w:val="sr-Cyrl-RS"/>
              </w:rPr>
            </w:pPr>
            <w:r w:rsidRPr="00675F6F">
              <w:rPr>
                <w:lang w:val="sr-Cyrl-RS"/>
              </w:rPr>
              <w:t>3</w:t>
            </w:r>
          </w:p>
        </w:tc>
        <w:tc>
          <w:tcPr>
            <w:tcW w:w="1492" w:type="dxa"/>
          </w:tcPr>
          <w:p w14:paraId="74803FA6" w14:textId="77777777" w:rsidR="001C4F71" w:rsidRPr="00675F6F" w:rsidRDefault="001C4F71" w:rsidP="006E693D">
            <w:pPr>
              <w:jc w:val="left"/>
              <w:rPr>
                <w:lang w:val="sr-Cyrl-RS"/>
              </w:rPr>
            </w:pPr>
            <w:r w:rsidRPr="00675F6F">
              <w:rPr>
                <w:lang w:val="sr-Cyrl-RS"/>
              </w:rPr>
              <w:t>Пенетрациони тест</w:t>
            </w:r>
          </w:p>
        </w:tc>
        <w:tc>
          <w:tcPr>
            <w:tcW w:w="2693" w:type="dxa"/>
          </w:tcPr>
          <w:p w14:paraId="7716AE39" w14:textId="77777777" w:rsidR="001C4F71" w:rsidRPr="00675F6F" w:rsidRDefault="001C4F71" w:rsidP="006E693D">
            <w:pPr>
              <w:jc w:val="left"/>
              <w:rPr>
                <w:lang w:val="sr-Cyrl-RS"/>
              </w:rPr>
            </w:pPr>
            <w:r w:rsidRPr="00675F6F">
              <w:rPr>
                <w:lang w:val="sr-Cyrl-RS"/>
              </w:rPr>
              <w:t>Тестирање базе података, веб апликације, мрежна окружења  наручиоца, тачке VPN приступа , тестирање сигурносне лозинке , сигурности бежичног окружења у огранка</w:t>
            </w:r>
          </w:p>
        </w:tc>
        <w:tc>
          <w:tcPr>
            <w:tcW w:w="2835" w:type="dxa"/>
          </w:tcPr>
          <w:p w14:paraId="3C26C8B4" w14:textId="77777777" w:rsidR="001C4F71" w:rsidRPr="00675F6F" w:rsidRDefault="001C4F71" w:rsidP="006E693D">
            <w:pPr>
              <w:jc w:val="left"/>
              <w:rPr>
                <w:lang w:val="sr-Cyrl-RS"/>
              </w:rPr>
            </w:pPr>
            <w:r w:rsidRPr="00675F6F">
              <w:rPr>
                <w:lang w:val="sr-Cyrl-RS"/>
              </w:rPr>
              <w:t xml:space="preserve">Извештај о пенетрационом тестирању који сарджи, опис методологије тестирања, кратак сажетак за пословни део ЈП ЕПС, начин класификације ризика,  опис пронађених рањивости, класификацију рањивости по методологији начин на који су рањивости пронађене, доказе о рањивостима (логови, слике екрана и остали </w:t>
            </w:r>
            <w:r w:rsidRPr="00675F6F">
              <w:rPr>
                <w:lang w:val="sr-Cyrl-RS"/>
              </w:rPr>
              <w:lastRenderedPageBreak/>
              <w:t>докази) мере којима се нађене рањивости могу отклонити, листу алата коришћених у оквиру пенетрационг теста</w:t>
            </w:r>
          </w:p>
        </w:tc>
        <w:tc>
          <w:tcPr>
            <w:tcW w:w="2495" w:type="dxa"/>
          </w:tcPr>
          <w:p w14:paraId="36EE6EF1" w14:textId="77777777" w:rsidR="001C4F71" w:rsidRPr="00675F6F" w:rsidRDefault="001C4F71" w:rsidP="006E693D">
            <w:pPr>
              <w:jc w:val="left"/>
              <w:rPr>
                <w:lang w:val="sr-Cyrl-RS"/>
              </w:rPr>
            </w:pPr>
            <w:r w:rsidRPr="00675F6F">
              <w:rPr>
                <w:lang w:val="sr-Cyrl-RS"/>
              </w:rPr>
              <w:lastRenderedPageBreak/>
              <w:t>Рок за завршетак је према динамици из термин плана који је понуђач доставио уз понуду.</w:t>
            </w:r>
          </w:p>
        </w:tc>
      </w:tr>
      <w:tr w:rsidR="001C4F71" w:rsidRPr="00675F6F" w14:paraId="66304851" w14:textId="77777777" w:rsidTr="000A0EA9">
        <w:tc>
          <w:tcPr>
            <w:tcW w:w="601" w:type="dxa"/>
          </w:tcPr>
          <w:p w14:paraId="7AF70720" w14:textId="77777777" w:rsidR="001C4F71" w:rsidRPr="00675F6F" w:rsidRDefault="001C4F71" w:rsidP="006E693D">
            <w:pPr>
              <w:jc w:val="left"/>
              <w:rPr>
                <w:lang w:val="sr-Cyrl-RS"/>
              </w:rPr>
            </w:pPr>
            <w:r w:rsidRPr="00675F6F">
              <w:rPr>
                <w:lang w:val="sr-Cyrl-RS"/>
              </w:rPr>
              <w:lastRenderedPageBreak/>
              <w:t>4</w:t>
            </w:r>
          </w:p>
        </w:tc>
        <w:tc>
          <w:tcPr>
            <w:tcW w:w="1492" w:type="dxa"/>
          </w:tcPr>
          <w:p w14:paraId="71D95A92" w14:textId="7316A0F5" w:rsidR="001C4F71" w:rsidRPr="00675F6F" w:rsidRDefault="001C4F71" w:rsidP="006E693D">
            <w:pPr>
              <w:jc w:val="left"/>
              <w:rPr>
                <w:lang w:val="sr-Cyrl-RS"/>
              </w:rPr>
            </w:pPr>
            <w:r w:rsidRPr="00675F6F">
              <w:rPr>
                <w:lang w:val="sr-Cyrl-RS"/>
              </w:rPr>
              <w:t xml:space="preserve">Персонална едукација и </w:t>
            </w:r>
            <w:r w:rsidRPr="005C0996">
              <w:rPr>
                <w:lang w:val="sr-Cyrl-RS"/>
              </w:rPr>
              <w:t>сертификација</w:t>
            </w:r>
            <w:r w:rsidRPr="00675F6F">
              <w:rPr>
                <w:lang w:val="sr-Cyrl-RS"/>
              </w:rPr>
              <w:t xml:space="preserve"> према стандарду ISO/IEC 27001:2013, према стандарду ISO 9001 и пре</w:t>
            </w:r>
            <w:r w:rsidR="001168D9">
              <w:rPr>
                <w:lang w:val="sr-Cyrl-RS"/>
              </w:rPr>
              <w:t>ма стандарду ISO/IEC 20000:2011</w:t>
            </w:r>
          </w:p>
        </w:tc>
        <w:tc>
          <w:tcPr>
            <w:tcW w:w="2693" w:type="dxa"/>
          </w:tcPr>
          <w:p w14:paraId="3A748E4C" w14:textId="77777777" w:rsidR="001C4F71" w:rsidRPr="00675F6F" w:rsidRDefault="001C4F71" w:rsidP="006E693D">
            <w:pPr>
              <w:jc w:val="left"/>
              <w:rPr>
                <w:lang w:val="sr-Cyrl-RS"/>
              </w:rPr>
            </w:pPr>
            <w:r w:rsidRPr="00675F6F">
              <w:rPr>
                <w:lang w:val="sr-Cyrl-RS"/>
              </w:rPr>
              <w:t xml:space="preserve">Пружити персоналну едукацију и сертификацију према стандардима  ISO/IEC 27001:2013, ISO 9001, ISO/IEC 20000:2011 за чланове пројектног тима ЈП ЕПС. </w:t>
            </w:r>
          </w:p>
        </w:tc>
        <w:tc>
          <w:tcPr>
            <w:tcW w:w="2835" w:type="dxa"/>
          </w:tcPr>
          <w:p w14:paraId="2483CBCF" w14:textId="77777777" w:rsidR="001C4F71" w:rsidRPr="00675F6F" w:rsidRDefault="001C4F71" w:rsidP="006E693D">
            <w:pPr>
              <w:jc w:val="left"/>
              <w:rPr>
                <w:lang w:val="sr-Cyrl-RS"/>
              </w:rPr>
            </w:pPr>
            <w:r w:rsidRPr="00675F6F">
              <w:rPr>
                <w:lang w:val="sr-Cyrl-RS"/>
              </w:rPr>
              <w:t xml:space="preserve">Тренинг сесије и материјале за  персоналну едукацију и сертификацију према стандардима  ISO/IEC 27001:2013, ISO 9001, ISO/IEC 20000:2011  у складу са  који је овлашћен од стране акредитоване организације, према међународном стандарду ISO 17024 за чланове тима ЈП ЕПС (максимално 50) </w:t>
            </w:r>
          </w:p>
        </w:tc>
        <w:tc>
          <w:tcPr>
            <w:tcW w:w="2495" w:type="dxa"/>
          </w:tcPr>
          <w:p w14:paraId="6F2E81A3" w14:textId="77777777" w:rsidR="001C4F71" w:rsidRPr="00675F6F" w:rsidRDefault="001C4F71" w:rsidP="006E693D">
            <w:pPr>
              <w:jc w:val="left"/>
              <w:rPr>
                <w:lang w:val="sr-Cyrl-RS"/>
              </w:rPr>
            </w:pPr>
            <w:r w:rsidRPr="00675F6F">
              <w:rPr>
                <w:lang w:val="sr-Cyrl-RS"/>
              </w:rPr>
              <w:t>Рок за завршетак је према динамици из термин плана који је понуђач доставио уз понуду.</w:t>
            </w:r>
          </w:p>
        </w:tc>
      </w:tr>
    </w:tbl>
    <w:p w14:paraId="6553403D" w14:textId="77777777" w:rsidR="001C4F71" w:rsidRPr="00675F6F" w:rsidRDefault="001C4F71" w:rsidP="001C4F71">
      <w:pPr>
        <w:rPr>
          <w:lang w:val="sr-Cyrl-RS"/>
        </w:rPr>
      </w:pPr>
    </w:p>
    <w:p w14:paraId="45D444D1" w14:textId="77777777" w:rsidR="001C4F71" w:rsidRPr="00675F6F" w:rsidRDefault="001C4F71" w:rsidP="003C400C">
      <w:pPr>
        <w:pStyle w:val="Heading3"/>
      </w:pPr>
      <w:bookmarkStart w:id="205" w:name="_Toc436667779"/>
      <w:r w:rsidRPr="00675F6F">
        <w:t xml:space="preserve">Обавезе </w:t>
      </w:r>
      <w:r w:rsidR="003C400C">
        <w:rPr>
          <w:lang w:val="sr-Cyrl-RS"/>
        </w:rPr>
        <w:t>понуђача</w:t>
      </w:r>
      <w:bookmarkEnd w:id="205"/>
    </w:p>
    <w:p w14:paraId="7B60EBE6" w14:textId="77777777" w:rsidR="001C4F71" w:rsidRPr="00675F6F" w:rsidRDefault="003C400C" w:rsidP="001C4F71">
      <w:pPr>
        <w:rPr>
          <w:lang w:val="sr-Cyrl-RS"/>
        </w:rPr>
      </w:pPr>
      <w:r>
        <w:rPr>
          <w:lang w:val="sr-Cyrl-RS"/>
        </w:rPr>
        <w:t>Понуђач</w:t>
      </w:r>
      <w:r w:rsidR="001C4F71" w:rsidRPr="00675F6F">
        <w:rPr>
          <w:lang w:val="sr-Cyrl-RS"/>
        </w:rPr>
        <w:t xml:space="preserve"> (у даљем тексту и као: Консултант) ће спровести следеће активности:</w:t>
      </w:r>
    </w:p>
    <w:p w14:paraId="5046DEEC" w14:textId="77777777" w:rsidR="001C4F71" w:rsidRPr="003C400C" w:rsidRDefault="001C4F71" w:rsidP="00A80833">
      <w:pPr>
        <w:pStyle w:val="ListParagraph"/>
        <w:numPr>
          <w:ilvl w:val="0"/>
          <w:numId w:val="47"/>
        </w:numPr>
        <w:rPr>
          <w:lang w:val="sr-Cyrl-RS"/>
        </w:rPr>
      </w:pPr>
      <w:r w:rsidRPr="003C400C">
        <w:rPr>
          <w:lang w:val="sr-Cyrl-RS"/>
        </w:rPr>
        <w:t>На основу снимка стања и информација прикупљених током кванти</w:t>
      </w:r>
      <w:r w:rsidR="003C400C" w:rsidRPr="003C400C">
        <w:rPr>
          <w:lang w:val="sr-Cyrl-RS"/>
        </w:rPr>
        <w:t xml:space="preserve">тативне и квалитативне анализе, </w:t>
      </w:r>
      <w:r w:rsidRPr="003C400C">
        <w:rPr>
          <w:lang w:val="sr-Cyrl-RS"/>
        </w:rPr>
        <w:t>нивоа инфорамционе безбедности у ЈП ЕПС,</w:t>
      </w:r>
      <w:r w:rsidR="003C400C" w:rsidRPr="003C400C">
        <w:rPr>
          <w:lang w:val="sr-Cyrl-RS"/>
        </w:rPr>
        <w:t xml:space="preserve"> </w:t>
      </w:r>
      <w:r w:rsidRPr="003C400C">
        <w:rPr>
          <w:lang w:val="sr-Cyrl-RS"/>
        </w:rPr>
        <w:t>предложиће мере за унапређење нивоа информационе безбедности, процеса, документације и техничких решења. На овај начин ће се доћи до документованог и квантитативно и квалитативно поткрепљеног предлога за унапређење информационе безбедности ЈП ЕПС као и интерграције са другим ISO системима менаџмента (ISO 9001, ISO 14001, OHSAS 18001, ISO 22301...).</w:t>
      </w:r>
    </w:p>
    <w:p w14:paraId="49E2F40D" w14:textId="77777777" w:rsidR="001C4F71" w:rsidRPr="003C400C" w:rsidRDefault="001C4F71" w:rsidP="001C4F71">
      <w:pPr>
        <w:pStyle w:val="ListParagraph"/>
        <w:numPr>
          <w:ilvl w:val="0"/>
          <w:numId w:val="0"/>
        </w:numPr>
        <w:ind w:left="357"/>
        <w:rPr>
          <w:lang w:val="sr-Cyrl-RS"/>
        </w:rPr>
      </w:pPr>
      <w:r w:rsidRPr="003C400C">
        <w:rPr>
          <w:lang w:val="sr-Cyrl-RS"/>
        </w:rPr>
        <w:t>Консултант ће доставити предлог кључних унапређења радног оквира за управљање информационом безбедношћу на нивоу ЈП ЕПС</w:t>
      </w:r>
      <w:r w:rsidR="003C400C">
        <w:rPr>
          <w:lang w:val="sr-Cyrl-RS"/>
        </w:rPr>
        <w:t>.</w:t>
      </w:r>
      <w:r w:rsidRPr="003C400C">
        <w:rPr>
          <w:lang w:val="sr-Cyrl-RS"/>
        </w:rPr>
        <w:t xml:space="preserve"> а по програмском задатку </w:t>
      </w:r>
      <w:r w:rsidR="003C400C">
        <w:rPr>
          <w:lang w:val="sr-Cyrl-RS"/>
        </w:rPr>
        <w:t xml:space="preserve">у </w:t>
      </w:r>
      <w:hyperlink w:anchor="_ПРОГРАМСКИ_ЗАДАТАК" w:history="1">
        <w:r w:rsidR="003C400C" w:rsidRPr="003C400C">
          <w:rPr>
            <w:rStyle w:val="Hyperlink"/>
            <w:lang w:val="sr-Cyrl-RS"/>
          </w:rPr>
          <w:t>Одељку</w:t>
        </w:r>
        <w:r w:rsidRPr="003C400C">
          <w:rPr>
            <w:rStyle w:val="Hyperlink"/>
            <w:lang w:val="sr-Cyrl-RS"/>
          </w:rPr>
          <w:t xml:space="preserve"> 5.2.</w:t>
        </w:r>
      </w:hyperlink>
      <w:r w:rsidR="003C400C">
        <w:rPr>
          <w:lang w:val="sr-Cyrl-RS"/>
        </w:rPr>
        <w:t xml:space="preserve"> конкурсне документације.</w:t>
      </w:r>
    </w:p>
    <w:p w14:paraId="22B97B47" w14:textId="77777777" w:rsidR="001C4F71" w:rsidRPr="003C400C" w:rsidRDefault="001C4F71" w:rsidP="00A80833">
      <w:pPr>
        <w:pStyle w:val="ListParagraph"/>
        <w:numPr>
          <w:ilvl w:val="0"/>
          <w:numId w:val="47"/>
        </w:numPr>
        <w:rPr>
          <w:lang w:val="sr-Cyrl-RS"/>
        </w:rPr>
      </w:pPr>
      <w:r w:rsidRPr="003C400C">
        <w:rPr>
          <w:lang w:val="sr-Cyrl-RS"/>
        </w:rPr>
        <w:t>Консултант ће обавити сеобухватну анализу имплементираних мера безбедности и њихових преформанси као и усклађеност мера безбедности са ISO/IEC 27001:2013 и ISO/IEC TR 27019:2013, дати препоруке за унапређење мера и усаглашавање са  са ISO/IEC 27001:2013 и ISO/IEC TR 27019:2013 и побољшање њихових преформанси. Дефинисање мера безбедности које ће се применити на нивоу ЈП ЕПС са циљем униформисања система заштите и подизања информационе безбедности ЈП ЕПС</w:t>
      </w:r>
      <w:r w:rsidR="003C400C">
        <w:rPr>
          <w:lang w:val="sr-Cyrl-RS"/>
        </w:rPr>
        <w:t>.</w:t>
      </w:r>
    </w:p>
    <w:p w14:paraId="40BB237E" w14:textId="77777777" w:rsidR="001C4F71" w:rsidRPr="003C400C" w:rsidRDefault="001C4F71" w:rsidP="00A80833">
      <w:pPr>
        <w:pStyle w:val="ListParagraph"/>
        <w:numPr>
          <w:ilvl w:val="0"/>
          <w:numId w:val="47"/>
        </w:numPr>
        <w:rPr>
          <w:lang w:val="sr-Cyrl-RS"/>
        </w:rPr>
      </w:pPr>
      <w:r w:rsidRPr="003C400C">
        <w:rPr>
          <w:lang w:val="sr-Cyrl-RS"/>
        </w:rPr>
        <w:t>Извршити пенетрацијски тест на минимум 3 базе података, 3 веб апликације, 3 мрежна окружења  наручиоца, 3 тачке VPN приступа у информациони систем наручиоца, тестирање сигурносне лозинке на 3 система наручиоца, тестирање сигурности бежичног окружења у 3 огранка по предложеној методологији и доставити извештај о резултатима који сарджи, опис методологије тестирања, кратак сажетак за пословни део ЈП ЕПС, начин класификације ризика,  опис пронађених рањивости, класификацију рањивости по методологији начин на који су рањивости пронађене, доказе о рањивостима (системски и апликативни записи, слике екрана и остали докази)</w:t>
      </w:r>
      <w:r w:rsidR="003C400C">
        <w:rPr>
          <w:lang w:val="sr-Cyrl-RS"/>
        </w:rPr>
        <w:t>,</w:t>
      </w:r>
      <w:r w:rsidRPr="003C400C">
        <w:rPr>
          <w:lang w:val="sr-Cyrl-RS"/>
        </w:rPr>
        <w:t xml:space="preserve"> мере којима се нађене рањивости могу </w:t>
      </w:r>
      <w:r w:rsidRPr="003C400C">
        <w:rPr>
          <w:lang w:val="sr-Cyrl-RS"/>
        </w:rPr>
        <w:lastRenderedPageBreak/>
        <w:t>отклонит</w:t>
      </w:r>
      <w:r w:rsidR="003C400C">
        <w:rPr>
          <w:lang w:val="sr-Cyrl-RS"/>
        </w:rPr>
        <w:t>и, начин на који се рањивост мож</w:t>
      </w:r>
      <w:r w:rsidRPr="003C400C">
        <w:rPr>
          <w:lang w:val="sr-Cyrl-RS"/>
        </w:rPr>
        <w:t>е поново тестирати, листу алата коришће</w:t>
      </w:r>
      <w:r w:rsidR="003C400C">
        <w:rPr>
          <w:lang w:val="sr-Cyrl-RS"/>
        </w:rPr>
        <w:t>них у оквиру пенетрационг теста.</w:t>
      </w:r>
    </w:p>
    <w:p w14:paraId="664D644D" w14:textId="77777777" w:rsidR="001C4F71" w:rsidRPr="003C400C" w:rsidRDefault="001C4F71" w:rsidP="00A80833">
      <w:pPr>
        <w:pStyle w:val="ListParagraph"/>
        <w:numPr>
          <w:ilvl w:val="0"/>
          <w:numId w:val="47"/>
        </w:numPr>
        <w:rPr>
          <w:lang w:val="sr-Cyrl-RS"/>
        </w:rPr>
      </w:pPr>
      <w:r w:rsidRPr="003C400C">
        <w:rPr>
          <w:lang w:val="sr-Cyrl-RS"/>
        </w:rPr>
        <w:t>Консултант ће обавити персоналдну едукацију и сертификацију према стандарима ISO/IEC 27001:2013,  ISO 9001 и према стандарду ISO/IEC 20000:2011, за Пројектни тим Наручиоца  у оквиру тренинга чланови пројектног тима наручиоца ће добити знање неопходно за подршку понуђачу  на пројекту и за ксније самостално извођење активности наведене у програмском задатку тачка 5.2.</w:t>
      </w:r>
    </w:p>
    <w:p w14:paraId="420DBB69" w14:textId="77777777" w:rsidR="001C4F71" w:rsidRPr="003C400C" w:rsidRDefault="001C4F71" w:rsidP="003C400C">
      <w:pPr>
        <w:rPr>
          <w:lang w:val="sr-Cyrl-RS"/>
        </w:rPr>
      </w:pPr>
      <w:r w:rsidRPr="003C400C">
        <w:rPr>
          <w:lang w:val="sr-Cyrl-RS"/>
        </w:rPr>
        <w:t>Период за који се уговарају предметне услуг</w:t>
      </w:r>
      <w:r w:rsidR="003C400C">
        <w:rPr>
          <w:lang w:val="sr-Cyrl-RS"/>
        </w:rPr>
        <w:t xml:space="preserve">е је минимално 180, а максимално 240 дана од дана ступања </w:t>
      </w:r>
      <w:r w:rsidRPr="003C400C">
        <w:rPr>
          <w:lang w:val="sr-Cyrl-RS"/>
        </w:rPr>
        <w:t>Уговора</w:t>
      </w:r>
      <w:r w:rsidR="003C400C">
        <w:rPr>
          <w:lang w:val="sr-Cyrl-RS"/>
        </w:rPr>
        <w:t xml:space="preserve"> на снагу</w:t>
      </w:r>
      <w:r w:rsidRPr="003C400C">
        <w:rPr>
          <w:lang w:val="sr-Cyrl-RS"/>
        </w:rPr>
        <w:t xml:space="preserve">. </w:t>
      </w:r>
    </w:p>
    <w:p w14:paraId="23DB7207" w14:textId="77777777" w:rsidR="001C4F71" w:rsidRPr="003C400C" w:rsidRDefault="001C4F71" w:rsidP="00A80833">
      <w:pPr>
        <w:pStyle w:val="Heading2"/>
        <w:numPr>
          <w:ilvl w:val="1"/>
          <w:numId w:val="57"/>
        </w:numPr>
      </w:pPr>
      <w:bookmarkStart w:id="206" w:name="_Toc430345140"/>
      <w:bookmarkStart w:id="207" w:name="_Toc430626907"/>
      <w:bookmarkStart w:id="208" w:name="_Toc434332732"/>
      <w:bookmarkStart w:id="209" w:name="_Toc436667780"/>
      <w:r w:rsidRPr="003C400C">
        <w:t>ПРОФИЛ КОМПАНИЈ</w:t>
      </w:r>
      <w:bookmarkEnd w:id="206"/>
      <w:bookmarkEnd w:id="207"/>
      <w:r w:rsidRPr="003C400C">
        <w:t>Е</w:t>
      </w:r>
      <w:bookmarkEnd w:id="208"/>
      <w:bookmarkEnd w:id="209"/>
    </w:p>
    <w:p w14:paraId="34B249F0" w14:textId="77777777" w:rsidR="001C4F71" w:rsidRPr="00675F6F" w:rsidRDefault="001C4F71" w:rsidP="001C4F71">
      <w:pPr>
        <w:rPr>
          <w:lang w:val="sr-Cyrl-RS"/>
        </w:rPr>
      </w:pPr>
      <w:r w:rsidRPr="003C400C">
        <w:rPr>
          <w:lang w:val="sr-Cyrl-RS"/>
        </w:rPr>
        <w:t>Јавно предузеће Електропривреда Србије је предузеће у државном власништву Републике Србије.</w:t>
      </w:r>
    </w:p>
    <w:p w14:paraId="36CB5C65" w14:textId="77777777" w:rsidR="001C4F71" w:rsidRPr="00675F6F" w:rsidRDefault="001C4F71" w:rsidP="001C4F71">
      <w:pPr>
        <w:rPr>
          <w:lang w:val="sr-Cyrl-RS"/>
        </w:rPr>
      </w:pPr>
      <w:r w:rsidRPr="00675F6F">
        <w:rPr>
          <w:lang w:val="sr-Cyrl-RS"/>
        </w:rPr>
        <w:t xml:space="preserve">Претежна делатност ЈП ЕПС је производња електричне енергије, дистрибуција  </w:t>
      </w:r>
      <w:r w:rsidR="00BE58F4">
        <w:rPr>
          <w:lang w:val="sr-Cyrl-RS"/>
        </w:rPr>
        <w:t xml:space="preserve">електричне </w:t>
      </w:r>
      <w:r w:rsidRPr="00675F6F">
        <w:rPr>
          <w:lang w:val="sr-Cyrl-RS"/>
        </w:rPr>
        <w:t xml:space="preserve">енергије и управљање дистрибутивним системом, производња, прерада и транспорт угља, производња паре и топле воде.  </w:t>
      </w:r>
    </w:p>
    <w:p w14:paraId="32A47139" w14:textId="77777777" w:rsidR="001C4F71" w:rsidRPr="00675F6F" w:rsidRDefault="001C4F71" w:rsidP="001C4F71">
      <w:pPr>
        <w:rPr>
          <w:lang w:val="sr-Cyrl-RS"/>
        </w:rPr>
      </w:pPr>
      <w:r w:rsidRPr="00675F6F">
        <w:rPr>
          <w:lang w:val="sr-Cyrl-RS"/>
        </w:rPr>
        <w:t>ЈП ЕПС снабдева енергијом око 3,3 милиона купаца   и   бави   се   трговином    енергије. ЈП ЕПС запошљава 36.800 радника.</w:t>
      </w:r>
    </w:p>
    <w:p w14:paraId="69986C13" w14:textId="0B8EB04D" w:rsidR="001C4F71" w:rsidRPr="00675F6F" w:rsidRDefault="00BE58F4" w:rsidP="001C4F71">
      <w:pPr>
        <w:rPr>
          <w:lang w:val="sr-Cyrl-RS"/>
        </w:rPr>
      </w:pPr>
      <w:r>
        <w:rPr>
          <w:lang w:val="sr-Cyrl-RS"/>
        </w:rPr>
        <w:t xml:space="preserve">На дан </w:t>
      </w:r>
      <w:r w:rsidR="001C4F71" w:rsidRPr="00675F6F">
        <w:rPr>
          <w:lang w:val="sr-Cyrl-RS"/>
        </w:rPr>
        <w:t>01.07.2015</w:t>
      </w:r>
      <w:r>
        <w:rPr>
          <w:lang w:val="sr-Cyrl-RS"/>
        </w:rPr>
        <w:t>.</w:t>
      </w:r>
      <w:r w:rsidR="001C4F71" w:rsidRPr="00675F6F">
        <w:rPr>
          <w:lang w:val="sr-Cyrl-RS"/>
        </w:rPr>
        <w:t xml:space="preserve"> године </w:t>
      </w:r>
      <w:r>
        <w:rPr>
          <w:lang w:val="sr-Cyrl-RS"/>
        </w:rPr>
        <w:t>и</w:t>
      </w:r>
      <w:r w:rsidR="001C4F71" w:rsidRPr="00675F6F">
        <w:rPr>
          <w:lang w:val="sr-Cyrl-RS"/>
        </w:rPr>
        <w:t xml:space="preserve">звршена </w:t>
      </w:r>
      <w:r>
        <w:rPr>
          <w:lang w:val="sr-Cyrl-RS"/>
        </w:rPr>
        <w:t xml:space="preserve">је </w:t>
      </w:r>
      <w:r w:rsidR="001C4F71" w:rsidRPr="00675F6F">
        <w:rPr>
          <w:lang w:val="sr-Cyrl-RS"/>
        </w:rPr>
        <w:t xml:space="preserve">прва фаза реорганизације ЈП ЕПС, ступањем на снагу статусних промена у </w:t>
      </w:r>
      <w:r w:rsidR="001C4F71" w:rsidRPr="005C0996">
        <w:rPr>
          <w:lang w:val="sr-Cyrl-RS"/>
        </w:rPr>
        <w:t>оквиру  ЕПС</w:t>
      </w:r>
      <w:r w:rsidR="005C0996" w:rsidRPr="005C0996">
        <w:rPr>
          <w:lang w:val="sr-Cyrl-RS"/>
        </w:rPr>
        <w:t>-а</w:t>
      </w:r>
      <w:r w:rsidR="001C4F71" w:rsidRPr="00675F6F">
        <w:rPr>
          <w:lang w:val="sr-Cyrl-RS"/>
        </w:rPr>
        <w:t xml:space="preserve">. Уместо организовања кроз 14 правних субјеката, систем „Електропривреде Србије“ од </w:t>
      </w:r>
      <w:r>
        <w:rPr>
          <w:lang w:val="sr-Cyrl-RS"/>
        </w:rPr>
        <w:t>тада</w:t>
      </w:r>
      <w:r w:rsidR="001C4F71" w:rsidRPr="00675F6F">
        <w:rPr>
          <w:lang w:val="sr-Cyrl-RS"/>
        </w:rPr>
        <w:t>  функционише са три правна субјекта, а то су: матично Јавно предузеће „Електропривреда Србије“,</w:t>
      </w:r>
      <w:r w:rsidR="00103A41">
        <w:rPr>
          <w:lang w:val="sr-Cyrl-RS"/>
        </w:rPr>
        <w:t xml:space="preserve"> Београд</w:t>
      </w:r>
      <w:r w:rsidR="001C4F71" w:rsidRPr="00675F6F">
        <w:rPr>
          <w:lang w:val="sr-Cyrl-RS"/>
        </w:rPr>
        <w:t xml:space="preserve"> зависно друштво Оператор дистрибутивног система „ЕПС Дистрибуција“ и </w:t>
      </w:r>
      <w:r w:rsidR="001C4F71" w:rsidRPr="005C0996">
        <w:rPr>
          <w:lang w:val="sr-Cyrl-RS"/>
        </w:rPr>
        <w:t>зависно друштво „ЕПС Снабдевање“.</w:t>
      </w:r>
      <w:r w:rsidR="001C4F71" w:rsidRPr="00675F6F">
        <w:rPr>
          <w:lang w:val="sr-Cyrl-RS"/>
        </w:rPr>
        <w:t>  </w:t>
      </w:r>
    </w:p>
    <w:p w14:paraId="177702FA" w14:textId="77777777" w:rsidR="001C4F71" w:rsidRPr="00675F6F" w:rsidRDefault="001C4F71" w:rsidP="001C4F71">
      <w:pPr>
        <w:rPr>
          <w:lang w:val="sr-Cyrl-RS"/>
        </w:rPr>
      </w:pPr>
      <w:r w:rsidRPr="00675F6F">
        <w:rPr>
          <w:lang w:val="sr-Cyrl-RS"/>
        </w:rPr>
        <w:t xml:space="preserve">Овим начином организације уведено је јединствено управљање у систему ЕПС-а чиме ће доћи до уједначавања процеса и процедура, а пословање ЕПС-а биће транспарентније, ефикасније и профитабилније. Према начелима најављене корпоративизације, успешност ће се мерити резултатима, већом ефикасношћу и профитабилошћу. </w:t>
      </w:r>
    </w:p>
    <w:p w14:paraId="4BB9DDC7" w14:textId="77777777" w:rsidR="001C4F71" w:rsidRPr="00675F6F" w:rsidRDefault="001C4F71" w:rsidP="001C4F71">
      <w:pPr>
        <w:rPr>
          <w:lang w:val="sr-Cyrl-RS"/>
        </w:rPr>
      </w:pPr>
      <w:r w:rsidRPr="00675F6F">
        <w:rPr>
          <w:lang w:val="sr-Cyrl-RS"/>
        </w:rPr>
        <w:t xml:space="preserve">Ове статусне промене предвиђене су Програмом реорганизације „Електропривреде Србије“, на који је Влада Србије дала сагласност 27. новембра 2014. године. </w:t>
      </w:r>
    </w:p>
    <w:p w14:paraId="347DF489" w14:textId="77777777" w:rsidR="001C4F71" w:rsidRPr="00675F6F" w:rsidRDefault="001C4F71" w:rsidP="001C4F71">
      <w:pPr>
        <w:rPr>
          <w:lang w:val="sr-Cyrl-RS"/>
        </w:rPr>
      </w:pPr>
      <w:r w:rsidRPr="00675F6F">
        <w:rPr>
          <w:lang w:val="sr-Cyrl-RS"/>
        </w:rPr>
        <w:t xml:space="preserve">Седам некадашњих привредних друштава за производњу угља и електричне енергије је припојено матичном ЈП ЕПС, и у њима ће се вршити имплементација услуга које су предмет јавне набавке. Имплементација услуга се неће вршити у </w:t>
      </w:r>
      <w:r w:rsidR="00BE58F4">
        <w:rPr>
          <w:lang w:val="sr-Cyrl-RS"/>
        </w:rPr>
        <w:t>ОДС „</w:t>
      </w:r>
      <w:r w:rsidRPr="00675F6F">
        <w:rPr>
          <w:lang w:val="sr-Cyrl-RS"/>
        </w:rPr>
        <w:t>ЕПС Дистрибуција</w:t>
      </w:r>
      <w:r w:rsidR="00BE58F4">
        <w:rPr>
          <w:lang w:val="sr-Cyrl-RS"/>
        </w:rPr>
        <w:t>“</w:t>
      </w:r>
      <w:r w:rsidRPr="00675F6F">
        <w:rPr>
          <w:lang w:val="sr-Cyrl-RS"/>
        </w:rPr>
        <w:t xml:space="preserve"> и </w:t>
      </w:r>
      <w:r w:rsidR="00BE58F4">
        <w:rPr>
          <w:lang w:val="sr-Cyrl-RS"/>
        </w:rPr>
        <w:t>ПД „</w:t>
      </w:r>
      <w:r w:rsidRPr="00675F6F">
        <w:rPr>
          <w:lang w:val="sr-Cyrl-RS"/>
        </w:rPr>
        <w:t xml:space="preserve">ЕПС </w:t>
      </w:r>
      <w:r w:rsidR="00BE58F4">
        <w:rPr>
          <w:lang w:val="sr-Cyrl-RS"/>
        </w:rPr>
        <w:t>С</w:t>
      </w:r>
      <w:r w:rsidRPr="00675F6F">
        <w:rPr>
          <w:lang w:val="sr-Cyrl-RS"/>
        </w:rPr>
        <w:t>набдевање</w:t>
      </w:r>
      <w:r w:rsidR="00BE58F4">
        <w:rPr>
          <w:lang w:val="sr-Cyrl-RS"/>
        </w:rPr>
        <w:t>“</w:t>
      </w:r>
      <w:r w:rsidRPr="00675F6F">
        <w:rPr>
          <w:lang w:val="sr-Cyrl-RS"/>
        </w:rPr>
        <w:t>.</w:t>
      </w:r>
    </w:p>
    <w:p w14:paraId="5F1AEC0E" w14:textId="77777777" w:rsidR="001C4F71" w:rsidRPr="00675F6F" w:rsidRDefault="001C4F71" w:rsidP="001C4F71">
      <w:pPr>
        <w:rPr>
          <w:lang w:val="sr-Cyrl-RS"/>
        </w:rPr>
      </w:pPr>
      <w:r w:rsidRPr="00675F6F">
        <w:rPr>
          <w:lang w:val="sr-Cyrl-RS"/>
        </w:rPr>
        <w:t>Имплементација ће се вршити у управи ЈП ЕПС и следећим организационим јединицама – огранцима:</w:t>
      </w:r>
    </w:p>
    <w:p w14:paraId="26DECF72" w14:textId="77777777" w:rsidR="001C4F71" w:rsidRPr="00675F6F" w:rsidRDefault="001C4F71" w:rsidP="00A80833">
      <w:pPr>
        <w:pStyle w:val="ListParagraph"/>
        <w:numPr>
          <w:ilvl w:val="0"/>
          <w:numId w:val="29"/>
        </w:numPr>
        <w:rPr>
          <w:lang w:val="sr-Cyrl-RS"/>
        </w:rPr>
      </w:pPr>
      <w:r w:rsidRPr="00675F6F">
        <w:rPr>
          <w:lang w:val="sr-Cyrl-RS"/>
        </w:rPr>
        <w:t>Термоелектране Никола Тесла</w:t>
      </w:r>
    </w:p>
    <w:p w14:paraId="4CC913A4" w14:textId="77777777" w:rsidR="001C4F71" w:rsidRPr="00675F6F" w:rsidRDefault="001C4F71" w:rsidP="00A80833">
      <w:pPr>
        <w:pStyle w:val="ListParagraph"/>
        <w:numPr>
          <w:ilvl w:val="1"/>
          <w:numId w:val="29"/>
        </w:numPr>
        <w:rPr>
          <w:color w:val="2D2D2D"/>
          <w:lang w:val="sr-Cyrl-RS"/>
        </w:rPr>
      </w:pPr>
      <w:r w:rsidRPr="00675F6F">
        <w:rPr>
          <w:lang w:val="sr-Cyrl-RS"/>
        </w:rPr>
        <w:t>ТЕ Никола Тесла А</w:t>
      </w:r>
    </w:p>
    <w:p w14:paraId="59036281" w14:textId="77777777" w:rsidR="001C4F71" w:rsidRPr="00675F6F" w:rsidRDefault="001C4F71" w:rsidP="00A80833">
      <w:pPr>
        <w:pStyle w:val="ListParagraph"/>
        <w:numPr>
          <w:ilvl w:val="1"/>
          <w:numId w:val="29"/>
        </w:numPr>
        <w:rPr>
          <w:color w:val="2D2D2D"/>
          <w:lang w:val="sr-Cyrl-RS"/>
        </w:rPr>
      </w:pPr>
      <w:r w:rsidRPr="00675F6F">
        <w:rPr>
          <w:lang w:val="sr-Cyrl-RS"/>
        </w:rPr>
        <w:t>ТЕ Никола Тесла Б</w:t>
      </w:r>
    </w:p>
    <w:p w14:paraId="71E6C63A" w14:textId="77777777" w:rsidR="001C4F71" w:rsidRPr="00675F6F" w:rsidRDefault="001C4F71" w:rsidP="00A80833">
      <w:pPr>
        <w:pStyle w:val="ListParagraph"/>
        <w:numPr>
          <w:ilvl w:val="1"/>
          <w:numId w:val="29"/>
        </w:numPr>
        <w:rPr>
          <w:color w:val="2D2D2D"/>
          <w:lang w:val="sr-Cyrl-RS"/>
        </w:rPr>
      </w:pPr>
      <w:r w:rsidRPr="00675F6F">
        <w:rPr>
          <w:lang w:val="sr-Cyrl-RS"/>
        </w:rPr>
        <w:t>ТЕ Колубара</w:t>
      </w:r>
    </w:p>
    <w:p w14:paraId="3D4F9755" w14:textId="77777777" w:rsidR="001C4F71" w:rsidRPr="00675F6F" w:rsidRDefault="001C4F71" w:rsidP="00A80833">
      <w:pPr>
        <w:pStyle w:val="ListParagraph"/>
        <w:numPr>
          <w:ilvl w:val="1"/>
          <w:numId w:val="29"/>
        </w:numPr>
        <w:rPr>
          <w:color w:val="2D2D2D"/>
          <w:lang w:val="sr-Cyrl-RS"/>
        </w:rPr>
      </w:pPr>
      <w:r w:rsidRPr="00675F6F">
        <w:rPr>
          <w:lang w:val="sr-Cyrl-RS"/>
        </w:rPr>
        <w:t>ТЕ Морава</w:t>
      </w:r>
    </w:p>
    <w:p w14:paraId="316D5FE3" w14:textId="77777777" w:rsidR="001C4F71" w:rsidRPr="00675F6F" w:rsidRDefault="001C4F71" w:rsidP="00A80833">
      <w:pPr>
        <w:pStyle w:val="ListParagraph"/>
        <w:numPr>
          <w:ilvl w:val="0"/>
          <w:numId w:val="29"/>
        </w:numPr>
        <w:rPr>
          <w:lang w:val="sr-Cyrl-RS"/>
        </w:rPr>
      </w:pPr>
      <w:r w:rsidRPr="00675F6F">
        <w:rPr>
          <w:lang w:val="sr-Cyrl-RS"/>
        </w:rPr>
        <w:lastRenderedPageBreak/>
        <w:t>Термоелектране и копови Костолац</w:t>
      </w:r>
    </w:p>
    <w:p w14:paraId="4C04504B" w14:textId="77777777" w:rsidR="001C4F71" w:rsidRPr="00675F6F" w:rsidRDefault="001C4F71" w:rsidP="00A80833">
      <w:pPr>
        <w:pStyle w:val="ListParagraph"/>
        <w:numPr>
          <w:ilvl w:val="1"/>
          <w:numId w:val="29"/>
        </w:numPr>
        <w:rPr>
          <w:color w:val="2D2D2D"/>
          <w:lang w:val="sr-Cyrl-RS"/>
        </w:rPr>
      </w:pPr>
      <w:r w:rsidRPr="00675F6F">
        <w:rPr>
          <w:lang w:val="sr-Cyrl-RS"/>
        </w:rPr>
        <w:t>ТЕ Костолац А</w:t>
      </w:r>
    </w:p>
    <w:p w14:paraId="5C893C5D" w14:textId="77777777" w:rsidR="001C4F71" w:rsidRPr="00675F6F" w:rsidRDefault="001C4F71" w:rsidP="00A80833">
      <w:pPr>
        <w:pStyle w:val="ListParagraph"/>
        <w:numPr>
          <w:ilvl w:val="1"/>
          <w:numId w:val="29"/>
        </w:numPr>
        <w:rPr>
          <w:color w:val="2D2D2D"/>
          <w:lang w:val="sr-Cyrl-RS"/>
        </w:rPr>
      </w:pPr>
      <w:r w:rsidRPr="00675F6F">
        <w:rPr>
          <w:lang w:val="sr-Cyrl-RS"/>
        </w:rPr>
        <w:t>ТЕ Костолац Б</w:t>
      </w:r>
    </w:p>
    <w:p w14:paraId="17DDA3F0" w14:textId="77777777" w:rsidR="001C4F71" w:rsidRPr="00675F6F" w:rsidRDefault="001C4F71" w:rsidP="00A80833">
      <w:pPr>
        <w:pStyle w:val="ListParagraph"/>
        <w:numPr>
          <w:ilvl w:val="0"/>
          <w:numId w:val="29"/>
        </w:numPr>
        <w:rPr>
          <w:lang w:val="sr-Cyrl-RS"/>
        </w:rPr>
      </w:pPr>
      <w:r w:rsidRPr="00675F6F">
        <w:rPr>
          <w:lang w:val="sr-Cyrl-RS"/>
        </w:rPr>
        <w:t>Хидроелектране</w:t>
      </w:r>
    </w:p>
    <w:p w14:paraId="2CE6F419" w14:textId="77777777" w:rsidR="001C4F71" w:rsidRPr="00675F6F" w:rsidRDefault="001C4F71" w:rsidP="00A80833">
      <w:pPr>
        <w:pStyle w:val="ListParagraph"/>
        <w:numPr>
          <w:ilvl w:val="1"/>
          <w:numId w:val="29"/>
        </w:numPr>
        <w:rPr>
          <w:lang w:val="sr-Cyrl-RS"/>
        </w:rPr>
      </w:pPr>
      <w:r w:rsidRPr="00675F6F">
        <w:rPr>
          <w:lang w:val="sr-Cyrl-RS"/>
        </w:rPr>
        <w:t>Ђердап</w:t>
      </w:r>
    </w:p>
    <w:p w14:paraId="332F289E" w14:textId="77777777" w:rsidR="001C4F71" w:rsidRPr="00675F6F" w:rsidRDefault="001C4F71" w:rsidP="00A80833">
      <w:pPr>
        <w:pStyle w:val="ListParagraph"/>
        <w:numPr>
          <w:ilvl w:val="1"/>
          <w:numId w:val="29"/>
        </w:numPr>
        <w:rPr>
          <w:lang w:val="sr-Cyrl-RS"/>
        </w:rPr>
      </w:pPr>
      <w:r w:rsidRPr="00675F6F">
        <w:rPr>
          <w:lang w:val="sr-Cyrl-RS"/>
        </w:rPr>
        <w:t>Дринско-Лимске</w:t>
      </w:r>
    </w:p>
    <w:p w14:paraId="3335FE74" w14:textId="77777777" w:rsidR="001C4F71" w:rsidRPr="00675F6F" w:rsidRDefault="001C4F71" w:rsidP="00A80833">
      <w:pPr>
        <w:pStyle w:val="ListParagraph"/>
        <w:numPr>
          <w:ilvl w:val="0"/>
          <w:numId w:val="29"/>
        </w:numPr>
        <w:rPr>
          <w:lang w:val="sr-Cyrl-RS"/>
        </w:rPr>
      </w:pPr>
      <w:r w:rsidRPr="00675F6F">
        <w:rPr>
          <w:lang w:val="sr-Cyrl-RS"/>
        </w:rPr>
        <w:t>Термоелектране-Топлане</w:t>
      </w:r>
    </w:p>
    <w:p w14:paraId="396F85CD" w14:textId="77777777" w:rsidR="001C4F71" w:rsidRPr="00675F6F" w:rsidRDefault="001C4F71" w:rsidP="00A80833">
      <w:pPr>
        <w:pStyle w:val="ListParagraph"/>
        <w:numPr>
          <w:ilvl w:val="1"/>
          <w:numId w:val="29"/>
        </w:numPr>
        <w:rPr>
          <w:lang w:val="sr-Cyrl-RS"/>
        </w:rPr>
      </w:pPr>
      <w:r w:rsidRPr="00675F6F">
        <w:rPr>
          <w:lang w:val="sr-Cyrl-RS"/>
        </w:rPr>
        <w:t>Панонске ТЕ-ТО</w:t>
      </w:r>
    </w:p>
    <w:p w14:paraId="066CE543" w14:textId="77777777" w:rsidR="001C4F71" w:rsidRPr="00675F6F" w:rsidRDefault="001C4F71" w:rsidP="00A80833">
      <w:pPr>
        <w:pStyle w:val="ListParagraph"/>
        <w:numPr>
          <w:ilvl w:val="0"/>
          <w:numId w:val="29"/>
        </w:numPr>
        <w:rPr>
          <w:lang w:val="sr-Cyrl-RS"/>
        </w:rPr>
      </w:pPr>
      <w:r w:rsidRPr="00675F6F">
        <w:rPr>
          <w:lang w:val="sr-Cyrl-RS"/>
        </w:rPr>
        <w:t>Рударски Басен Колубара</w:t>
      </w:r>
    </w:p>
    <w:p w14:paraId="1AA40260" w14:textId="77777777" w:rsidR="001C4F71" w:rsidRPr="00675F6F" w:rsidRDefault="001C4F71" w:rsidP="00A80833">
      <w:pPr>
        <w:pStyle w:val="Heading2"/>
        <w:numPr>
          <w:ilvl w:val="1"/>
          <w:numId w:val="57"/>
        </w:numPr>
      </w:pPr>
      <w:bookmarkStart w:id="210" w:name="_Toc430345144"/>
      <w:bookmarkStart w:id="211" w:name="_Toc430626911"/>
      <w:bookmarkStart w:id="212" w:name="_Toc434332733"/>
      <w:bookmarkStart w:id="213" w:name="_Toc436667781"/>
      <w:r w:rsidRPr="00675F6F">
        <w:t>ПРИСТУП ИМПЛЕМЕНТАЦИЈИ</w:t>
      </w:r>
      <w:bookmarkEnd w:id="210"/>
      <w:bookmarkEnd w:id="211"/>
      <w:bookmarkEnd w:id="212"/>
      <w:bookmarkEnd w:id="213"/>
    </w:p>
    <w:p w14:paraId="20FBD7D9" w14:textId="77777777" w:rsidR="001C4F71" w:rsidRPr="00675F6F" w:rsidRDefault="001C4F71" w:rsidP="001C4F71">
      <w:pPr>
        <w:rPr>
          <w:lang w:val="sr-Cyrl-RS"/>
        </w:rPr>
      </w:pPr>
      <w:r w:rsidRPr="00675F6F">
        <w:rPr>
          <w:lang w:val="sr-Cyrl-RS"/>
        </w:rPr>
        <w:t>Имајући у виду описану реорганизацију у оквиру ЈП ЕПС и чињенице да су огранци и организационе јединице са различитим нивоима степена информатичког развоја и пословне комплексности, неопходно је обезбедити приступ имплементацији који ће омогућити увођење ISO/IEC 27001:2013 стандарда на начин да постојеће нивое сигурности усклађује и доводи на највиши могући ниво.</w:t>
      </w:r>
    </w:p>
    <w:p w14:paraId="7894516E" w14:textId="77777777" w:rsidR="001C4F71" w:rsidRPr="00675F6F" w:rsidRDefault="001C4F71" w:rsidP="001C4F71">
      <w:pPr>
        <w:rPr>
          <w:lang w:val="sr-Cyrl-RS"/>
        </w:rPr>
      </w:pPr>
      <w:r w:rsidRPr="00675F6F">
        <w:rPr>
          <w:lang w:val="sr-Cyrl-RS"/>
        </w:rPr>
        <w:t xml:space="preserve">Понуђач мора да достави понуду у којој ће на јасан и недвосмислен начин, са јасно препознатљивим засебним целинама, у потпуности испунити захтеве из овог јавног позива и одговорити на предмет јавне набавке. </w:t>
      </w:r>
    </w:p>
    <w:p w14:paraId="6D04F29A" w14:textId="77777777" w:rsidR="001C4F71" w:rsidRPr="00675F6F" w:rsidRDefault="001C4F71" w:rsidP="001C4F71">
      <w:pPr>
        <w:rPr>
          <w:lang w:val="sr-Cyrl-RS"/>
        </w:rPr>
      </w:pPr>
      <w:r w:rsidRPr="00675F6F">
        <w:rPr>
          <w:lang w:val="sr-Cyrl-RS"/>
        </w:rPr>
        <w:t xml:space="preserve">Понуђач треба у својој понуди да опише методологију управљања пројектом и организацију пројектног тима (минимално са укљученим свим позицијама кључних експерата). </w:t>
      </w:r>
    </w:p>
    <w:p w14:paraId="71DBF1B5" w14:textId="77777777" w:rsidR="001C4F71" w:rsidRPr="00675F6F" w:rsidRDefault="001C4F71" w:rsidP="001C4F71">
      <w:pPr>
        <w:rPr>
          <w:lang w:val="sr-Cyrl-RS"/>
        </w:rPr>
      </w:pPr>
      <w:r w:rsidRPr="00675F6F">
        <w:rPr>
          <w:lang w:val="sr-Cyrl-RS"/>
        </w:rPr>
        <w:t>Искуство и квалитет извршилаца, односно чланова Пројектног тима које ће обезбедити Понуђач за извршење услуга које су предмет ове набавке, су кључни за успех пројекта. Стога се општи захтеви за Понуђача могу сажети на следећи начин:</w:t>
      </w:r>
    </w:p>
    <w:p w14:paraId="1DD49F06" w14:textId="77777777" w:rsidR="001C4F71" w:rsidRPr="00675F6F" w:rsidRDefault="001C4F71" w:rsidP="00A80833">
      <w:pPr>
        <w:pStyle w:val="ListParagraph"/>
        <w:numPr>
          <w:ilvl w:val="0"/>
          <w:numId w:val="33"/>
        </w:numPr>
        <w:rPr>
          <w:lang w:val="sr-Cyrl-RS"/>
        </w:rPr>
      </w:pPr>
      <w:r w:rsidRPr="00675F6F">
        <w:rPr>
          <w:lang w:val="sr-Cyrl-RS"/>
        </w:rPr>
        <w:t xml:space="preserve">Од Понуђача се очекује да обезбеди своје чланове за Пројектни тим. Од Понуђача се очекује да достави ЈП ЕПС-у детаљне профиле чланова тима који ће бити укључени у пројекат, са јасно дефинисаним кључним члановима тима. ЈП ЕПС ће утврдити до које мере су предложени профили у складу са захтевима описаним у овом документу. </w:t>
      </w:r>
    </w:p>
    <w:p w14:paraId="00E55CCF" w14:textId="77777777" w:rsidR="001C4F71" w:rsidRPr="00675F6F" w:rsidRDefault="001C4F71" w:rsidP="00A80833">
      <w:pPr>
        <w:pStyle w:val="ListParagraph"/>
        <w:numPr>
          <w:ilvl w:val="0"/>
          <w:numId w:val="33"/>
        </w:numPr>
        <w:rPr>
          <w:lang w:val="sr-Cyrl-RS"/>
        </w:rPr>
      </w:pPr>
      <w:r w:rsidRPr="00675F6F">
        <w:rPr>
          <w:lang w:val="sr-Cyrl-RS"/>
        </w:rPr>
        <w:t xml:space="preserve">Од Понуђача се очекује да представи детаљан план активности са радним пакетима, кључним тачкама, уговорним испорукама и потребним ресурсима сагласно </w:t>
      </w:r>
      <w:hyperlink w:anchor="_ТЕРМИН_ПЛАН_ИЗВРШЕЊА_1" w:history="1">
        <w:r w:rsidR="0054765A" w:rsidRPr="0054765A">
          <w:rPr>
            <w:rStyle w:val="Hyperlink"/>
            <w:lang w:val="sr-Cyrl-RS"/>
          </w:rPr>
          <w:t>Одељку</w:t>
        </w:r>
        <w:r w:rsidRPr="0054765A">
          <w:rPr>
            <w:rStyle w:val="Hyperlink"/>
            <w:lang w:val="sr-Cyrl-RS"/>
          </w:rPr>
          <w:t xml:space="preserve"> </w:t>
        </w:r>
        <w:r w:rsidR="0054765A" w:rsidRPr="0054765A">
          <w:rPr>
            <w:rStyle w:val="Hyperlink"/>
            <w:lang w:val="sr-Cyrl-RS"/>
          </w:rPr>
          <w:t>2</w:t>
        </w:r>
        <w:r w:rsidRPr="0054765A">
          <w:rPr>
            <w:rStyle w:val="Hyperlink"/>
            <w:lang w:val="sr-Cyrl-RS"/>
          </w:rPr>
          <w:t>.1</w:t>
        </w:r>
        <w:r w:rsidR="0054765A" w:rsidRPr="0054765A">
          <w:rPr>
            <w:rStyle w:val="Hyperlink"/>
            <w:lang w:val="sr-Cyrl-RS"/>
          </w:rPr>
          <w:t>2.</w:t>
        </w:r>
      </w:hyperlink>
      <w:r w:rsidR="0054765A">
        <w:rPr>
          <w:lang w:val="sr-Cyrl-RS"/>
        </w:rPr>
        <w:t xml:space="preserve"> конкурсне документације</w:t>
      </w:r>
    </w:p>
    <w:p w14:paraId="7A262A71" w14:textId="77777777" w:rsidR="001C4F71" w:rsidRPr="00675F6F" w:rsidRDefault="001C4F71" w:rsidP="00A80833">
      <w:pPr>
        <w:pStyle w:val="ListParagraph"/>
        <w:numPr>
          <w:ilvl w:val="0"/>
          <w:numId w:val="33"/>
        </w:numPr>
        <w:rPr>
          <w:lang w:val="sr-Cyrl-RS"/>
        </w:rPr>
      </w:pPr>
      <w:r w:rsidRPr="00675F6F">
        <w:rPr>
          <w:lang w:val="sr-Cyrl-RS"/>
        </w:rPr>
        <w:t xml:space="preserve">Од Понуђача се очекује да обавести Наручиоца о свим променама у </w:t>
      </w:r>
      <w:r w:rsidR="0054765A">
        <w:rPr>
          <w:lang w:val="sr-Cyrl-RS"/>
        </w:rPr>
        <w:t>тиму</w:t>
      </w:r>
      <w:r w:rsidRPr="00675F6F">
        <w:rPr>
          <w:lang w:val="sr-Cyrl-RS"/>
        </w:rPr>
        <w:t xml:space="preserve"> које су планиране или које постану неопходне. Од Понуђача се очекује да благовремено обезбеди алтернативне </w:t>
      </w:r>
      <w:r w:rsidR="0054765A">
        <w:rPr>
          <w:lang w:val="sr-Cyrl-RS"/>
        </w:rPr>
        <w:t>извршиоце</w:t>
      </w:r>
      <w:r w:rsidRPr="00675F6F">
        <w:rPr>
          <w:lang w:val="sr-Cyrl-RS"/>
        </w:rPr>
        <w:t xml:space="preserve"> адекватног профила као што су </w:t>
      </w:r>
      <w:r w:rsidR="0054765A">
        <w:rPr>
          <w:lang w:val="sr-Cyrl-RS"/>
        </w:rPr>
        <w:t>извршиоци</w:t>
      </w:r>
      <w:r w:rsidRPr="00675F6F">
        <w:rPr>
          <w:lang w:val="sr-Cyrl-RS"/>
        </w:rPr>
        <w:t xml:space="preserve"> које је потребно заменити, уз сагласност овлашћених лица у ЈП ЕПС-у.</w:t>
      </w:r>
    </w:p>
    <w:p w14:paraId="25372891" w14:textId="77777777" w:rsidR="001C4F71" w:rsidRPr="00675F6F" w:rsidRDefault="001C4F71" w:rsidP="00A80833">
      <w:pPr>
        <w:pStyle w:val="ListParagraph"/>
        <w:numPr>
          <w:ilvl w:val="0"/>
          <w:numId w:val="33"/>
        </w:numPr>
        <w:rPr>
          <w:lang w:val="sr-Cyrl-RS"/>
        </w:rPr>
      </w:pPr>
      <w:r w:rsidRPr="00675F6F">
        <w:rPr>
          <w:lang w:val="sr-Cyrl-RS"/>
        </w:rPr>
        <w:t xml:space="preserve">Од понуђача се очекује да обезбеди капацитете </w:t>
      </w:r>
      <w:r w:rsidR="0054765A">
        <w:rPr>
          <w:lang w:val="sr-Cyrl-RS"/>
        </w:rPr>
        <w:t>извршиоца</w:t>
      </w:r>
      <w:r w:rsidRPr="00675F6F">
        <w:rPr>
          <w:lang w:val="sr-Cyrl-RS"/>
        </w:rPr>
        <w:t xml:space="preserve"> у обиму који је прилагођен захтевима у датом тренутку. Понуђач мора проценити време које је неопходно да би се извршили задаци у месецу по профилу и по пројектном задатку. Та процена треба да буде ажурирана сваке четири недеље. Одступање од оригиналне процене треба да буде објашњено у погледу </w:t>
      </w:r>
      <w:r w:rsidRPr="00675F6F">
        <w:rPr>
          <w:lang w:val="sr-Cyrl-RS"/>
        </w:rPr>
        <w:lastRenderedPageBreak/>
        <w:t>напретка пројекта, времена преосталог за завршетак, неочекиваних проблема и ризика, итд.</w:t>
      </w:r>
    </w:p>
    <w:p w14:paraId="501BF6E6" w14:textId="77777777" w:rsidR="001C4F71" w:rsidRPr="00675F6F" w:rsidRDefault="0054765A" w:rsidP="001C4F71">
      <w:pPr>
        <w:rPr>
          <w:lang w:val="sr-Cyrl-RS"/>
        </w:rPr>
      </w:pPr>
      <w:r>
        <w:rPr>
          <w:lang w:val="sr-Cyrl-RS"/>
        </w:rPr>
        <w:t>Понуђач  треба да поднос</w:t>
      </w:r>
      <w:r w:rsidR="001C4F71" w:rsidRPr="00675F6F">
        <w:rPr>
          <w:lang w:val="sr-Cyrl-RS"/>
        </w:rPr>
        <w:t>и редовне извештаје у складу са методологијом имплементације услуга и по претходно одређеној динамици.  Штампана или електронска документација мора да  прати имплементацију и све измене.</w:t>
      </w:r>
    </w:p>
    <w:p w14:paraId="5BDBC68C" w14:textId="77777777" w:rsidR="001C4F71" w:rsidRPr="00675F6F" w:rsidRDefault="001C4F71" w:rsidP="001C4F71">
      <w:pPr>
        <w:rPr>
          <w:lang w:val="sr-Cyrl-RS"/>
        </w:rPr>
      </w:pPr>
      <w:r w:rsidRPr="00675F6F">
        <w:rPr>
          <w:lang w:val="sr-Cyrl-RS"/>
        </w:rPr>
        <w:t>У складу са методологијом пројекта и ЈП ЕПС ће формирати свој пројектни тим, који ће радити на пројекту са пројектним тимом Понуђача.</w:t>
      </w:r>
    </w:p>
    <w:p w14:paraId="195CBF67" w14:textId="77777777" w:rsidR="001C4F71" w:rsidRPr="00675F6F" w:rsidRDefault="001C4F71" w:rsidP="001C4F71">
      <w:pPr>
        <w:rPr>
          <w:lang w:val="sr-Cyrl-RS"/>
        </w:rPr>
      </w:pPr>
      <w:r w:rsidRPr="00675F6F">
        <w:rPr>
          <w:lang w:val="sr-Cyrl-RS"/>
        </w:rPr>
        <w:t>Главне одговорности и доприноси ЈП ЕПС-а у овом пројекту су следеће:</w:t>
      </w:r>
    </w:p>
    <w:p w14:paraId="1627A464" w14:textId="77777777" w:rsidR="001C4F71" w:rsidRPr="00675F6F" w:rsidRDefault="001C4F71" w:rsidP="00A80833">
      <w:pPr>
        <w:pStyle w:val="ListParagraph"/>
        <w:numPr>
          <w:ilvl w:val="0"/>
          <w:numId w:val="31"/>
        </w:numPr>
        <w:rPr>
          <w:lang w:val="sr-Cyrl-RS"/>
        </w:rPr>
      </w:pPr>
      <w:r w:rsidRPr="0054765A">
        <w:rPr>
          <w:lang w:val="sr-Cyrl-RS"/>
        </w:rPr>
        <w:t>Благовремено пружање тражених информација:</w:t>
      </w:r>
      <w:r w:rsidRPr="00675F6F">
        <w:rPr>
          <w:lang w:val="sr-Cyrl-RS"/>
        </w:rPr>
        <w:t xml:space="preserve"> ЈП ЕПС се обавезује да благовремено пружи све информације које су значајне за испуњење захтева везаних за предмет Уговора, како би омогућио одвијање пројекта. Понуђач је у обавези да потпише уговор о чувању пословне тајне и поверљивих информација, који ће бити правно обавезујући за све чланове пројектног тима које одреди Понуђач.</w:t>
      </w:r>
    </w:p>
    <w:p w14:paraId="09DA5F3B" w14:textId="77777777" w:rsidR="001C4F71" w:rsidRPr="00675F6F" w:rsidRDefault="001C4F71" w:rsidP="00A80833">
      <w:pPr>
        <w:pStyle w:val="ListParagraph"/>
        <w:numPr>
          <w:ilvl w:val="0"/>
          <w:numId w:val="31"/>
        </w:numPr>
        <w:rPr>
          <w:lang w:val="sr-Cyrl-RS"/>
        </w:rPr>
      </w:pPr>
      <w:r w:rsidRPr="0054765A">
        <w:rPr>
          <w:lang w:val="sr-Cyrl-RS"/>
        </w:rPr>
        <w:t>Управљање пројектом</w:t>
      </w:r>
      <w:r w:rsidRPr="00675F6F">
        <w:rPr>
          <w:lang w:val="sr-Cyrl-RS"/>
        </w:rPr>
        <w:t>: ЈП ЕПС се обавезује да обезбеди ресурсе за формирање јединственог пројектног тима за управљање и реализацију пројекта. ЈП ЕПС је надлежан за следеће пројектне активности:</w:t>
      </w:r>
    </w:p>
    <w:p w14:paraId="1984182D" w14:textId="77777777" w:rsidR="001C4F71" w:rsidRPr="00675F6F" w:rsidRDefault="001C4F71" w:rsidP="00A80833">
      <w:pPr>
        <w:pStyle w:val="ListParagraph"/>
        <w:numPr>
          <w:ilvl w:val="3"/>
          <w:numId w:val="32"/>
        </w:numPr>
        <w:rPr>
          <w:lang w:val="sr-Cyrl-RS"/>
        </w:rPr>
      </w:pPr>
      <w:r w:rsidRPr="00675F6F">
        <w:rPr>
          <w:lang w:val="sr-Cyrl-RS"/>
        </w:rPr>
        <w:t xml:space="preserve">захтеви </w:t>
      </w:r>
    </w:p>
    <w:p w14:paraId="7BA04398" w14:textId="77777777" w:rsidR="001C4F71" w:rsidRPr="00675F6F" w:rsidRDefault="001C4F71" w:rsidP="00A80833">
      <w:pPr>
        <w:pStyle w:val="ListParagraph"/>
        <w:numPr>
          <w:ilvl w:val="3"/>
          <w:numId w:val="32"/>
        </w:numPr>
        <w:rPr>
          <w:lang w:val="sr-Cyrl-RS"/>
        </w:rPr>
      </w:pPr>
      <w:r w:rsidRPr="00675F6F">
        <w:rPr>
          <w:lang w:val="sr-Cyrl-RS"/>
        </w:rPr>
        <w:t xml:space="preserve">одобрење испорука </w:t>
      </w:r>
    </w:p>
    <w:p w14:paraId="4E4E28D6" w14:textId="77777777" w:rsidR="001C4F71" w:rsidRPr="00675F6F" w:rsidRDefault="001C4F71" w:rsidP="00A80833">
      <w:pPr>
        <w:pStyle w:val="ListParagraph"/>
        <w:numPr>
          <w:ilvl w:val="3"/>
          <w:numId w:val="32"/>
        </w:numPr>
        <w:rPr>
          <w:lang w:val="sr-Cyrl-RS"/>
        </w:rPr>
      </w:pPr>
      <w:r w:rsidRPr="00675F6F">
        <w:rPr>
          <w:lang w:val="sr-Cyrl-RS"/>
        </w:rPr>
        <w:t>процес доношења одлука</w:t>
      </w:r>
    </w:p>
    <w:p w14:paraId="27817515" w14:textId="77777777" w:rsidR="001C4F71" w:rsidRPr="00675F6F" w:rsidRDefault="001C4F71" w:rsidP="00A80833">
      <w:pPr>
        <w:pStyle w:val="ListParagraph"/>
        <w:numPr>
          <w:ilvl w:val="3"/>
          <w:numId w:val="32"/>
        </w:numPr>
        <w:rPr>
          <w:lang w:val="sr-Cyrl-RS"/>
        </w:rPr>
      </w:pPr>
      <w:r w:rsidRPr="00675F6F">
        <w:rPr>
          <w:lang w:val="sr-Cyrl-RS"/>
        </w:rPr>
        <w:t>ескалације.</w:t>
      </w:r>
    </w:p>
    <w:p w14:paraId="2C756A37" w14:textId="77777777" w:rsidR="001C4F71" w:rsidRPr="00675F6F" w:rsidRDefault="001C4F71" w:rsidP="00A80833">
      <w:pPr>
        <w:pStyle w:val="ListParagraph"/>
        <w:numPr>
          <w:ilvl w:val="0"/>
          <w:numId w:val="62"/>
        </w:numPr>
        <w:ind w:left="709"/>
        <w:rPr>
          <w:lang w:val="sr-Cyrl-RS"/>
        </w:rPr>
      </w:pPr>
      <w:r w:rsidRPr="0054765A">
        <w:rPr>
          <w:lang w:val="sr-Cyrl-RS"/>
        </w:rPr>
        <w:t>Управљање подацима: ЈП</w:t>
      </w:r>
      <w:r w:rsidRPr="00675F6F">
        <w:rPr>
          <w:lang w:val="sr-Cyrl-RS"/>
        </w:rPr>
        <w:t xml:space="preserve"> ЕПС је у обавези да 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w:t>
      </w:r>
    </w:p>
    <w:p w14:paraId="2F7893AD" w14:textId="77777777" w:rsidR="001C4F71" w:rsidRPr="00675F6F" w:rsidRDefault="0054765A" w:rsidP="001C4F71">
      <w:pPr>
        <w:rPr>
          <w:lang w:val="sr-Cyrl-RS"/>
        </w:rPr>
      </w:pPr>
      <w:r>
        <w:rPr>
          <w:lang w:val="sr-Cyrl-RS"/>
        </w:rPr>
        <w:t xml:space="preserve">Место рада: ЈП ЕПС ће </w:t>
      </w:r>
      <w:r w:rsidR="001C4F71" w:rsidRPr="00675F6F">
        <w:rPr>
          <w:lang w:val="sr-Cyrl-RS"/>
        </w:rPr>
        <w:t>обезбеди</w:t>
      </w:r>
      <w:r>
        <w:rPr>
          <w:lang w:val="sr-Cyrl-RS"/>
        </w:rPr>
        <w:t>ти</w:t>
      </w:r>
      <w:r w:rsidR="001C4F71" w:rsidRPr="00675F6F">
        <w:rPr>
          <w:lang w:val="sr-Cyrl-RS"/>
        </w:rPr>
        <w:t xml:space="preserve"> извршавање свих пројектних активности у којима учествује Понуђач првенствено у просторијама у Београду, али ће Понуђач морати да обилази и све огранке и организационе јединице током реализације пројекта.</w:t>
      </w:r>
    </w:p>
    <w:p w14:paraId="3FC62991" w14:textId="77777777" w:rsidR="001C4F71" w:rsidRPr="00675F6F" w:rsidRDefault="001C4F71" w:rsidP="001C4F71">
      <w:pPr>
        <w:rPr>
          <w:lang w:val="sr-Cyrl-RS"/>
        </w:rPr>
      </w:pPr>
      <w:r w:rsidRPr="00675F6F">
        <w:rPr>
          <w:lang w:val="sr-Cyrl-RS"/>
        </w:rPr>
        <w:t xml:space="preserve">Корисничка и техничка документација треба да садрже све ажуриране податке и стриктну контролу верзија. </w:t>
      </w:r>
    </w:p>
    <w:p w14:paraId="303571B9" w14:textId="77777777" w:rsidR="001C4F71" w:rsidRPr="00675F6F" w:rsidRDefault="001C4F71" w:rsidP="001C4F71">
      <w:pPr>
        <w:rPr>
          <w:lang w:val="sr-Cyrl-RS"/>
        </w:rPr>
      </w:pPr>
      <w:r w:rsidRPr="00675F6F">
        <w:rPr>
          <w:lang w:val="sr-Cyrl-RS"/>
        </w:rPr>
        <w:t>Документација треба да буде на српском језику за кориснике. Документи ће бити испоручени Наручиоцу у електронском формату. Електронски примерци морају бити испоручени у форматима који су прикладни за уређивање, штампање и дистрибуцију (Word).</w:t>
      </w:r>
    </w:p>
    <w:p w14:paraId="0D589C14" w14:textId="77777777" w:rsidR="001C4F71" w:rsidRPr="00675F6F" w:rsidRDefault="001C4F71" w:rsidP="00A80833">
      <w:pPr>
        <w:pStyle w:val="Heading2"/>
        <w:numPr>
          <w:ilvl w:val="1"/>
          <w:numId w:val="57"/>
        </w:numPr>
      </w:pPr>
      <w:bookmarkStart w:id="214" w:name="_КОНТРОЛНЕ_ТАЧКЕ"/>
      <w:bookmarkStart w:id="215" w:name="_Toc430345146"/>
      <w:bookmarkStart w:id="216" w:name="_Toc430626913"/>
      <w:bookmarkStart w:id="217" w:name="_Toc434332734"/>
      <w:bookmarkStart w:id="218" w:name="_Toc436667782"/>
      <w:bookmarkEnd w:id="214"/>
      <w:r w:rsidRPr="00675F6F">
        <w:t>КОНТРОЛНЕ ТАЧКЕ</w:t>
      </w:r>
      <w:bookmarkEnd w:id="215"/>
      <w:bookmarkEnd w:id="216"/>
      <w:bookmarkEnd w:id="217"/>
      <w:bookmarkEnd w:id="218"/>
    </w:p>
    <w:p w14:paraId="1B6864E3" w14:textId="77777777" w:rsidR="001C4F71" w:rsidRPr="00675F6F" w:rsidRDefault="001C4F71" w:rsidP="001C4F71">
      <w:pPr>
        <w:rPr>
          <w:lang w:val="sr-Cyrl-RS"/>
        </w:rPr>
      </w:pPr>
      <w:r w:rsidRPr="00675F6F">
        <w:rPr>
          <w:lang w:val="sr-Cyrl-RS"/>
        </w:rPr>
        <w:t>Обавезне контролне тачке на пројекту имплементације услуга које су предмет ове јавне набавке су следеће:</w:t>
      </w:r>
    </w:p>
    <w:p w14:paraId="0EF32618" w14:textId="77777777" w:rsidR="001C4F71" w:rsidRPr="00675F6F" w:rsidRDefault="001C4F71" w:rsidP="00A80833">
      <w:pPr>
        <w:pStyle w:val="ListParagraph"/>
        <w:numPr>
          <w:ilvl w:val="0"/>
          <w:numId w:val="30"/>
        </w:numPr>
        <w:rPr>
          <w:lang w:val="sr-Cyrl-RS"/>
        </w:rPr>
      </w:pPr>
      <w:r w:rsidRPr="00675F6F">
        <w:rPr>
          <w:lang w:val="sr-Cyrl-RS"/>
        </w:rPr>
        <w:t xml:space="preserve">Контролна тачка 1 – Припрема пројекта и Kick-оff састанак </w:t>
      </w:r>
    </w:p>
    <w:p w14:paraId="21092117" w14:textId="77777777" w:rsidR="001C4F71" w:rsidRPr="00675F6F" w:rsidRDefault="001C4F71" w:rsidP="00A80833">
      <w:pPr>
        <w:pStyle w:val="ListParagraph"/>
        <w:numPr>
          <w:ilvl w:val="0"/>
          <w:numId w:val="30"/>
        </w:numPr>
        <w:rPr>
          <w:lang w:val="sr-Cyrl-RS"/>
        </w:rPr>
      </w:pPr>
      <w:r w:rsidRPr="00675F6F">
        <w:rPr>
          <w:lang w:val="sr-Cyrl-RS"/>
        </w:rPr>
        <w:t xml:space="preserve">Контролна тачка 2 – Aнализа нивоа информационе безбедности ЈП ЕПС </w:t>
      </w:r>
    </w:p>
    <w:p w14:paraId="764735EF" w14:textId="77777777" w:rsidR="001C4F71" w:rsidRPr="00675F6F" w:rsidRDefault="001C4F71" w:rsidP="00A80833">
      <w:pPr>
        <w:pStyle w:val="ListParagraph"/>
        <w:numPr>
          <w:ilvl w:val="0"/>
          <w:numId w:val="30"/>
        </w:numPr>
        <w:rPr>
          <w:lang w:val="sr-Cyrl-RS"/>
        </w:rPr>
      </w:pPr>
      <w:r w:rsidRPr="00675F6F">
        <w:rPr>
          <w:lang w:val="sr-Cyrl-RS"/>
        </w:rPr>
        <w:t>Контролна тачка 3 – GAP анализа у односу на ISO/IEC 27001:2013 стандард</w:t>
      </w:r>
    </w:p>
    <w:p w14:paraId="24ED1613" w14:textId="77777777" w:rsidR="001C4F71" w:rsidRPr="00675F6F" w:rsidRDefault="001C4F71" w:rsidP="00A80833">
      <w:pPr>
        <w:pStyle w:val="ListParagraph"/>
        <w:numPr>
          <w:ilvl w:val="0"/>
          <w:numId w:val="30"/>
        </w:numPr>
        <w:rPr>
          <w:lang w:val="sr-Cyrl-RS"/>
        </w:rPr>
      </w:pPr>
      <w:r w:rsidRPr="00675F6F">
        <w:rPr>
          <w:lang w:val="sr-Cyrl-RS"/>
        </w:rPr>
        <w:lastRenderedPageBreak/>
        <w:t>Контролна тачка 4 – Анализа постојеће методологије процене и третмана ризика информационе безбедности</w:t>
      </w:r>
    </w:p>
    <w:p w14:paraId="3674A14F" w14:textId="77777777" w:rsidR="001C4F71" w:rsidRPr="00675F6F" w:rsidRDefault="001C4F71" w:rsidP="00A80833">
      <w:pPr>
        <w:pStyle w:val="ListParagraph"/>
        <w:numPr>
          <w:ilvl w:val="0"/>
          <w:numId w:val="30"/>
        </w:numPr>
        <w:rPr>
          <w:lang w:val="sr-Cyrl-RS"/>
        </w:rPr>
      </w:pPr>
      <w:r w:rsidRPr="00675F6F">
        <w:rPr>
          <w:lang w:val="sr-Cyrl-RS"/>
        </w:rPr>
        <w:t>Контролна тачка 5 – Анализа постојећих и будућих улога (HR) у процесу заштите информација у компанији</w:t>
      </w:r>
    </w:p>
    <w:p w14:paraId="335D1556" w14:textId="77777777" w:rsidR="001C4F71" w:rsidRPr="00675F6F" w:rsidRDefault="001C4F71" w:rsidP="00A80833">
      <w:pPr>
        <w:pStyle w:val="ListParagraph"/>
        <w:numPr>
          <w:ilvl w:val="0"/>
          <w:numId w:val="30"/>
        </w:numPr>
        <w:rPr>
          <w:lang w:val="sr-Cyrl-RS"/>
        </w:rPr>
      </w:pPr>
      <w:r w:rsidRPr="00675F6F">
        <w:rPr>
          <w:lang w:val="sr-Cyrl-RS"/>
        </w:rPr>
        <w:t>Контролна тачка 6 –</w:t>
      </w:r>
      <w:r w:rsidR="0054765A">
        <w:rPr>
          <w:lang w:val="sr-Cyrl-RS"/>
        </w:rPr>
        <w:t xml:space="preserve"> </w:t>
      </w:r>
      <w:r w:rsidRPr="00675F6F">
        <w:rPr>
          <w:lang w:val="sr-Cyrl-RS"/>
        </w:rPr>
        <w:t>Предаја усаглашеног извештаја о GAP анализи</w:t>
      </w:r>
    </w:p>
    <w:p w14:paraId="15086294" w14:textId="77777777" w:rsidR="001C4F71" w:rsidRPr="00675F6F" w:rsidRDefault="001C4F71" w:rsidP="00A80833">
      <w:pPr>
        <w:pStyle w:val="ListParagraph"/>
        <w:numPr>
          <w:ilvl w:val="0"/>
          <w:numId w:val="30"/>
        </w:numPr>
        <w:rPr>
          <w:lang w:val="sr-Cyrl-RS"/>
        </w:rPr>
      </w:pPr>
      <w:r w:rsidRPr="00675F6F">
        <w:rPr>
          <w:lang w:val="sr-Cyrl-RS"/>
        </w:rPr>
        <w:t xml:space="preserve">Контролна тачка 7 – Извештај о мерама унапређења информационе безбедности </w:t>
      </w:r>
    </w:p>
    <w:p w14:paraId="7DBA958A" w14:textId="77777777" w:rsidR="001C4F71" w:rsidRPr="00675F6F" w:rsidRDefault="001C4F71" w:rsidP="00A80833">
      <w:pPr>
        <w:pStyle w:val="ListParagraph"/>
        <w:numPr>
          <w:ilvl w:val="0"/>
          <w:numId w:val="30"/>
        </w:numPr>
        <w:rPr>
          <w:lang w:val="sr-Cyrl-RS"/>
        </w:rPr>
      </w:pPr>
      <w:r w:rsidRPr="00675F6F">
        <w:rPr>
          <w:lang w:val="sr-Cyrl-RS"/>
        </w:rPr>
        <w:t>Контролна тачка 8 – Извештај о резултатима пенетрационог теста</w:t>
      </w:r>
    </w:p>
    <w:p w14:paraId="7A07BDCC" w14:textId="77777777" w:rsidR="001C4F71" w:rsidRPr="00675F6F" w:rsidRDefault="001C4F71" w:rsidP="00A80833">
      <w:pPr>
        <w:pStyle w:val="ListParagraph"/>
        <w:numPr>
          <w:ilvl w:val="0"/>
          <w:numId w:val="30"/>
        </w:numPr>
        <w:rPr>
          <w:lang w:val="sr-Cyrl-RS"/>
        </w:rPr>
      </w:pPr>
      <w:r w:rsidRPr="00675F6F">
        <w:rPr>
          <w:lang w:val="sr-Cyrl-RS"/>
        </w:rPr>
        <w:t>Контролна тачка 9 –  Извештај о извршеној персоналној едукацији и персоналној сертификацији</w:t>
      </w:r>
    </w:p>
    <w:p w14:paraId="16094641" w14:textId="77777777" w:rsidR="001C4F71" w:rsidRPr="00675F6F" w:rsidRDefault="001C4F71" w:rsidP="00A80833">
      <w:pPr>
        <w:pStyle w:val="Heading2"/>
        <w:numPr>
          <w:ilvl w:val="1"/>
          <w:numId w:val="57"/>
        </w:numPr>
      </w:pPr>
      <w:bookmarkStart w:id="219" w:name="_Toc430345147"/>
      <w:bookmarkStart w:id="220" w:name="_Toc430626914"/>
      <w:bookmarkStart w:id="221" w:name="_Toc434332735"/>
      <w:bookmarkStart w:id="222" w:name="_Toc436667783"/>
      <w:r w:rsidRPr="00675F6F">
        <w:t>ПРИЈЕМ ПРОЈЕКТА И ПРОЈЕКТНЕ ДОКУМЕНТАЦИЈЕ</w:t>
      </w:r>
      <w:bookmarkEnd w:id="219"/>
      <w:bookmarkEnd w:id="220"/>
      <w:bookmarkEnd w:id="221"/>
      <w:bookmarkEnd w:id="222"/>
    </w:p>
    <w:p w14:paraId="7CD8EAED" w14:textId="77777777" w:rsidR="001C4F71" w:rsidRPr="00675F6F" w:rsidRDefault="001C4F71" w:rsidP="001C4F71">
      <w:pPr>
        <w:rPr>
          <w:lang w:val="sr-Cyrl-RS"/>
        </w:rPr>
      </w:pPr>
      <w:r w:rsidRPr="00675F6F">
        <w:rPr>
          <w:lang w:val="sr-Cyrl-RS"/>
        </w:rPr>
        <w:t xml:space="preserve">Пријем пројекта, укључујући и сву пројектну документацију, представља прихватање резултата рада на услугама које су предмет ове јавне набавке од стране ЕПС-а. Пријем пројекта ће бити потврђен Записником о финалном пријему, који верификује Надзорни одбор пројекта. </w:t>
      </w:r>
    </w:p>
    <w:p w14:paraId="28B97298" w14:textId="77777777" w:rsidR="001C4F71" w:rsidRPr="00675F6F" w:rsidRDefault="001C4F71" w:rsidP="001C4F71">
      <w:pPr>
        <w:rPr>
          <w:lang w:val="sr-Cyrl-RS"/>
        </w:rPr>
      </w:pPr>
      <w:r w:rsidRPr="00675F6F">
        <w:rPr>
          <w:lang w:val="sr-Cyrl-RS"/>
        </w:rPr>
        <w:br w:type="page"/>
      </w:r>
    </w:p>
    <w:p w14:paraId="6D6E0BA8" w14:textId="77777777" w:rsidR="001C4F71" w:rsidRPr="00675F6F" w:rsidRDefault="001C4F71" w:rsidP="00A80833">
      <w:pPr>
        <w:pStyle w:val="Heading1"/>
        <w:numPr>
          <w:ilvl w:val="0"/>
          <w:numId w:val="57"/>
        </w:numPr>
        <w:rPr>
          <w:lang w:val="sr-Cyrl-RS"/>
        </w:rPr>
      </w:pPr>
      <w:bookmarkStart w:id="223" w:name="_Toc430345152"/>
      <w:bookmarkStart w:id="224" w:name="_Toc430626919"/>
      <w:bookmarkStart w:id="225" w:name="_Toc434332736"/>
      <w:bookmarkStart w:id="226" w:name="_Toc436667784"/>
      <w:r w:rsidRPr="00675F6F">
        <w:rPr>
          <w:lang w:val="sr-Cyrl-RS"/>
        </w:rPr>
        <w:lastRenderedPageBreak/>
        <w:t>ОБРАСЦИ</w:t>
      </w:r>
      <w:bookmarkEnd w:id="223"/>
      <w:bookmarkEnd w:id="224"/>
      <w:bookmarkEnd w:id="225"/>
      <w:bookmarkEnd w:id="226"/>
    </w:p>
    <w:p w14:paraId="31C20F16" w14:textId="77777777" w:rsidR="001C4F71" w:rsidRPr="0054765A" w:rsidRDefault="001C4F71" w:rsidP="001C4F71">
      <w:pPr>
        <w:jc w:val="right"/>
        <w:rPr>
          <w:b/>
          <w:noProof/>
          <w:lang w:val="sr-Cyrl-RS" w:eastAsia="ar-SA"/>
        </w:rPr>
      </w:pPr>
      <w:bookmarkStart w:id="227" w:name="_Toc374917441"/>
      <w:bookmarkStart w:id="228" w:name="_Toc415142481"/>
      <w:bookmarkStart w:id="229" w:name="_Toc428349797"/>
      <w:bookmarkStart w:id="230" w:name="_Toc430345153"/>
      <w:bookmarkStart w:id="231" w:name="_Toc430626920"/>
      <w:r w:rsidRPr="0054765A">
        <w:rPr>
          <w:b/>
          <w:noProof/>
          <w:lang w:val="sr-Cyrl-RS" w:eastAsia="ar-SA"/>
        </w:rPr>
        <w:t>ОБРАЗАЦ 1.</w:t>
      </w:r>
      <w:bookmarkEnd w:id="227"/>
      <w:bookmarkEnd w:id="228"/>
      <w:bookmarkEnd w:id="229"/>
      <w:bookmarkEnd w:id="230"/>
      <w:bookmarkEnd w:id="231"/>
    </w:p>
    <w:p w14:paraId="7CC99DEC" w14:textId="77777777" w:rsidR="001C4F71" w:rsidRPr="00675F6F" w:rsidRDefault="001C4F71" w:rsidP="001C4F71">
      <w:pPr>
        <w:rPr>
          <w:lang w:val="sr-Cyrl-RS" w:eastAsia="ar-SA"/>
        </w:rPr>
      </w:pPr>
    </w:p>
    <w:p w14:paraId="5DBC6C41" w14:textId="77777777" w:rsidR="001C4F71" w:rsidRPr="00675F6F" w:rsidRDefault="001C4F71" w:rsidP="001C4F71">
      <w:pPr>
        <w:rPr>
          <w:lang w:val="sr-Cyrl-RS" w:bidi="en-US"/>
        </w:rPr>
      </w:pPr>
      <w:r w:rsidRPr="00675F6F">
        <w:rPr>
          <w:lang w:val="sr-Cyrl-RS" w:bidi="en-US"/>
        </w:rPr>
        <w:t xml:space="preserve">У </w:t>
      </w:r>
      <w:r w:rsidRPr="00675F6F">
        <w:rPr>
          <w:lang w:val="sr-Cyrl-RS" w:eastAsia="ar-SA"/>
        </w:rPr>
        <w:t xml:space="preserve">складу са </w:t>
      </w:r>
      <w:r w:rsidRPr="00675F6F">
        <w:rPr>
          <w:lang w:val="sr-Cyrl-RS" w:bidi="en-US"/>
        </w:rPr>
        <w:t xml:space="preserve">чланом 26. Закона о јавним набавкама („Сл. гласник РС“ бр. </w:t>
      </w:r>
      <w:r w:rsidR="00E33D66" w:rsidRPr="00675F6F">
        <w:rPr>
          <w:lang w:val="sr-Cyrl-RS" w:bidi="en-US"/>
        </w:rPr>
        <w:t>124/12, 14/15 и 68/15</w:t>
      </w:r>
      <w:r w:rsidRPr="00675F6F">
        <w:rPr>
          <w:lang w:val="sr-Cyrl-RS" w:bidi="en-US"/>
        </w:rPr>
        <w:t>) даје</w:t>
      </w:r>
      <w:r w:rsidR="0054765A">
        <w:rPr>
          <w:lang w:val="sr-Cyrl-RS" w:bidi="en-US"/>
        </w:rPr>
        <w:t xml:space="preserve"> се</w:t>
      </w:r>
      <w:r w:rsidRPr="00675F6F">
        <w:rPr>
          <w:lang w:val="sr-Cyrl-RS" w:bidi="en-US"/>
        </w:rPr>
        <w:t xml:space="preserve"> следећ</w:t>
      </w:r>
      <w:r w:rsidR="0054765A">
        <w:rPr>
          <w:lang w:val="sr-Cyrl-RS" w:bidi="en-US"/>
        </w:rPr>
        <w:t>а</w:t>
      </w:r>
    </w:p>
    <w:p w14:paraId="2091EDD4" w14:textId="77777777" w:rsidR="001C4F71" w:rsidRPr="00675F6F" w:rsidRDefault="001C4F71" w:rsidP="001C4F71">
      <w:pPr>
        <w:rPr>
          <w:lang w:val="sr-Cyrl-RS" w:bidi="en-US"/>
        </w:rPr>
      </w:pPr>
    </w:p>
    <w:p w14:paraId="195DAD4B" w14:textId="77777777" w:rsidR="001C4F71" w:rsidRPr="00675F6F" w:rsidRDefault="001C4F71" w:rsidP="001C4F71">
      <w:pPr>
        <w:rPr>
          <w:lang w:val="sr-Cyrl-RS" w:bidi="en-US"/>
        </w:rPr>
      </w:pPr>
    </w:p>
    <w:p w14:paraId="39CDD077" w14:textId="77777777" w:rsidR="001C4F71" w:rsidRPr="00675F6F" w:rsidRDefault="001C4F71" w:rsidP="001C4F71">
      <w:pPr>
        <w:rPr>
          <w:lang w:val="sr-Cyrl-RS" w:bidi="en-US"/>
        </w:rPr>
      </w:pPr>
    </w:p>
    <w:p w14:paraId="27C3443E" w14:textId="77777777" w:rsidR="001C4F71" w:rsidRPr="00675F6F" w:rsidRDefault="001C4F71" w:rsidP="0054765A">
      <w:pPr>
        <w:pStyle w:val="Heading2"/>
        <w:numPr>
          <w:ilvl w:val="0"/>
          <w:numId w:val="0"/>
        </w:numPr>
        <w:ind w:left="578" w:hanging="578"/>
        <w:jc w:val="center"/>
        <w:rPr>
          <w:lang w:eastAsia="ar-SA"/>
        </w:rPr>
      </w:pPr>
      <w:bookmarkStart w:id="232" w:name="_ИЗЈАВА_О_НЕЗАВИСНОЈ"/>
      <w:bookmarkStart w:id="233" w:name="_Toc434332737"/>
      <w:bookmarkStart w:id="234" w:name="_Toc436667785"/>
      <w:bookmarkEnd w:id="232"/>
      <w:r w:rsidRPr="00675F6F">
        <w:rPr>
          <w:lang w:eastAsia="ar-SA"/>
        </w:rPr>
        <w:t>ИЗЈАВА О НЕЗАВИСНОЈ ПОНУДИ</w:t>
      </w:r>
      <w:bookmarkEnd w:id="233"/>
      <w:bookmarkEnd w:id="234"/>
    </w:p>
    <w:p w14:paraId="091DBE4B" w14:textId="77777777" w:rsidR="001C4F71" w:rsidRPr="00675F6F" w:rsidRDefault="001C4F71" w:rsidP="001C4F71">
      <w:pPr>
        <w:jc w:val="center"/>
        <w:rPr>
          <w:lang w:val="sr-Cyrl-RS" w:eastAsia="ar-SA"/>
        </w:rPr>
      </w:pPr>
    </w:p>
    <w:p w14:paraId="5519E676" w14:textId="77777777" w:rsidR="001C4F71" w:rsidRPr="00675F6F" w:rsidRDefault="001C4F71" w:rsidP="001C4F71">
      <w:pPr>
        <w:jc w:val="center"/>
        <w:rPr>
          <w:lang w:val="sr-Cyrl-RS" w:eastAsia="ar-SA"/>
        </w:rPr>
      </w:pPr>
    </w:p>
    <w:p w14:paraId="5DAB24F1" w14:textId="77777777" w:rsidR="001C4F71" w:rsidRPr="00675F6F" w:rsidRDefault="001C4F71" w:rsidP="001C4F71">
      <w:pPr>
        <w:jc w:val="center"/>
        <w:rPr>
          <w:lang w:val="sr-Cyrl-RS" w:eastAsia="ar-SA"/>
        </w:rPr>
      </w:pPr>
      <w:r w:rsidRPr="00675F6F">
        <w:rPr>
          <w:lang w:val="sr-Cyrl-RS" w:eastAsia="ar-SA"/>
        </w:rPr>
        <w:t>у својству ________________</w:t>
      </w:r>
    </w:p>
    <w:p w14:paraId="09B516DC" w14:textId="77777777" w:rsidR="001C4F71" w:rsidRPr="00675F6F" w:rsidRDefault="001C4F71" w:rsidP="001C4F71">
      <w:pPr>
        <w:jc w:val="center"/>
        <w:rPr>
          <w:lang w:val="sr-Cyrl-RS" w:eastAsia="ar-SA"/>
        </w:rPr>
      </w:pPr>
      <w:r w:rsidRPr="00675F6F">
        <w:rPr>
          <w:lang w:val="sr-Cyrl-RS" w:eastAsia="ar-SA"/>
        </w:rPr>
        <w:t>(</w:t>
      </w:r>
      <w:r w:rsidRPr="00675F6F">
        <w:rPr>
          <w:i/>
          <w:lang w:val="sr-Cyrl-RS" w:eastAsia="ar-SA"/>
        </w:rPr>
        <w:t>уписати: понуђача, члана групе понуђача у заједничкој понуди</w:t>
      </w:r>
      <w:r w:rsidRPr="00675F6F">
        <w:rPr>
          <w:lang w:val="sr-Cyrl-RS" w:eastAsia="ar-SA"/>
        </w:rPr>
        <w:t>)</w:t>
      </w:r>
    </w:p>
    <w:p w14:paraId="033A9938" w14:textId="77777777" w:rsidR="001C4F71" w:rsidRPr="00675F6F" w:rsidRDefault="001C4F71" w:rsidP="001C4F71">
      <w:pPr>
        <w:jc w:val="center"/>
        <w:rPr>
          <w:lang w:val="sr-Cyrl-RS" w:eastAsia="ar-SA"/>
        </w:rPr>
      </w:pPr>
    </w:p>
    <w:p w14:paraId="7A149BA8" w14:textId="77777777" w:rsidR="001C4F71" w:rsidRPr="00675F6F" w:rsidRDefault="001C4F71" w:rsidP="001C4F71">
      <w:pPr>
        <w:jc w:val="center"/>
        <w:rPr>
          <w:lang w:val="sr-Cyrl-RS" w:eastAsia="ar-SA"/>
        </w:rPr>
      </w:pPr>
      <w:r w:rsidRPr="00675F6F">
        <w:rPr>
          <w:lang w:val="sr-Cyrl-RS" w:eastAsia="ar-SA"/>
        </w:rPr>
        <w:t>И З Ј А В Љ У Ј Е М О</w:t>
      </w:r>
    </w:p>
    <w:p w14:paraId="03A48395" w14:textId="77777777" w:rsidR="001C4F71" w:rsidRPr="00675F6F" w:rsidRDefault="001C4F71" w:rsidP="001C4F71">
      <w:pPr>
        <w:jc w:val="center"/>
        <w:rPr>
          <w:lang w:val="sr-Cyrl-RS" w:eastAsia="ar-SA"/>
        </w:rPr>
      </w:pPr>
    </w:p>
    <w:p w14:paraId="5958A5CC" w14:textId="77777777" w:rsidR="001C4F71" w:rsidRPr="00675F6F" w:rsidRDefault="001C4F71" w:rsidP="001C4F71">
      <w:pPr>
        <w:jc w:val="center"/>
        <w:rPr>
          <w:lang w:val="sr-Cyrl-RS" w:eastAsia="ar-SA"/>
        </w:rPr>
      </w:pPr>
      <w:r w:rsidRPr="00675F6F">
        <w:rPr>
          <w:lang w:val="sr-Cyrl-RS" w:eastAsia="ar-SA"/>
        </w:rPr>
        <w:t>под пуном материјалном и кривичном одговорношћу да</w:t>
      </w:r>
    </w:p>
    <w:p w14:paraId="38DD6591" w14:textId="77777777" w:rsidR="001C4F71" w:rsidRPr="00675F6F" w:rsidRDefault="001C4F71" w:rsidP="001C4F71">
      <w:pPr>
        <w:jc w:val="center"/>
        <w:rPr>
          <w:lang w:val="sr-Cyrl-RS" w:eastAsia="ar-SA"/>
        </w:rPr>
      </w:pPr>
    </w:p>
    <w:p w14:paraId="208E3914" w14:textId="77777777" w:rsidR="001C4F71" w:rsidRPr="00675F6F" w:rsidRDefault="001C4F71" w:rsidP="001C4F71">
      <w:pPr>
        <w:jc w:val="center"/>
        <w:rPr>
          <w:lang w:val="sr-Cyrl-RS" w:eastAsia="ar-SA"/>
        </w:rPr>
      </w:pPr>
      <w:r w:rsidRPr="00675F6F">
        <w:rPr>
          <w:lang w:val="sr-Cyrl-RS" w:eastAsia="ar-SA"/>
        </w:rPr>
        <w:t>_____________________________________________________</w:t>
      </w:r>
    </w:p>
    <w:p w14:paraId="0B308019" w14:textId="77777777" w:rsidR="001C4F71" w:rsidRPr="00675F6F" w:rsidRDefault="001C4F71" w:rsidP="001C4F71">
      <w:pPr>
        <w:jc w:val="center"/>
        <w:rPr>
          <w:lang w:val="sr-Cyrl-RS" w:eastAsia="ar-SA"/>
        </w:rPr>
      </w:pPr>
      <w:r w:rsidRPr="00675F6F">
        <w:rPr>
          <w:lang w:val="sr-Cyrl-RS" w:eastAsia="ar-SA"/>
        </w:rPr>
        <w:t>(пун назив  и седиште)</w:t>
      </w:r>
    </w:p>
    <w:p w14:paraId="5EAEEBAA" w14:textId="77777777" w:rsidR="001C4F71" w:rsidRPr="00675F6F" w:rsidRDefault="001C4F71" w:rsidP="001C4F71">
      <w:pPr>
        <w:jc w:val="center"/>
        <w:rPr>
          <w:lang w:val="sr-Cyrl-RS" w:eastAsia="ar-SA"/>
        </w:rPr>
      </w:pPr>
    </w:p>
    <w:p w14:paraId="7793B584" w14:textId="77777777" w:rsidR="001C4F71" w:rsidRPr="00675F6F" w:rsidRDefault="001C4F71" w:rsidP="001C4F71">
      <w:pPr>
        <w:rPr>
          <w:lang w:val="sr-Cyrl-RS" w:eastAsia="ar-SA"/>
        </w:rPr>
      </w:pPr>
    </w:p>
    <w:p w14:paraId="78A78435" w14:textId="655E8ADF" w:rsidR="001C4F71" w:rsidRPr="00675F6F" w:rsidRDefault="001C4F71" w:rsidP="001C4F71">
      <w:pPr>
        <w:rPr>
          <w:lang w:val="sr-Cyrl-RS" w:eastAsia="ar-SA"/>
        </w:rPr>
      </w:pPr>
      <w:r w:rsidRPr="00675F6F">
        <w:rPr>
          <w:lang w:val="sr-Cyrl-RS" w:eastAsia="ar-SA"/>
        </w:rPr>
        <w:t xml:space="preserve">подноси (заједничку) понуду у отвореном поступку број </w:t>
      </w:r>
      <w:r w:rsidRPr="0054765A">
        <w:rPr>
          <w:lang w:val="sr-Cyrl-RS" w:eastAsia="ar-SA"/>
        </w:rPr>
        <w:t>ЈН</w:t>
      </w:r>
      <w:r w:rsidR="008D6588">
        <w:rPr>
          <w:lang w:eastAsia="ar-SA"/>
        </w:rPr>
        <w:t xml:space="preserve"> </w:t>
      </w:r>
      <w:r w:rsidR="00C83596" w:rsidRPr="00C83596">
        <w:rPr>
          <w:lang w:eastAsia="ar-SA"/>
        </w:rPr>
        <w:t>1000/0285/2015</w:t>
      </w:r>
      <w:r w:rsidRPr="00675F6F">
        <w:rPr>
          <w:lang w:val="sr-Cyrl-RS" w:eastAsia="ar-SA"/>
        </w:rPr>
        <w:t xml:space="preserve"> наручиоца – Јавно предузеће „Електропривреда Србије“</w:t>
      </w:r>
      <w:r w:rsidR="00684865">
        <w:rPr>
          <w:lang w:val="sr-Cyrl-RS" w:eastAsia="ar-SA"/>
        </w:rPr>
        <w:t>, Београд</w:t>
      </w:r>
      <w:r w:rsidR="00EE3DE3">
        <w:rPr>
          <w:lang w:val="sr-Cyrl-RS" w:eastAsia="ar-SA"/>
        </w:rPr>
        <w:t xml:space="preserve"> </w:t>
      </w:r>
      <w:r w:rsidRPr="00675F6F">
        <w:rPr>
          <w:lang w:val="sr-Cyrl-RS" w:eastAsia="ar-SA"/>
        </w:rPr>
        <w:t>, независно, без договора са другим понуђачима или заинтересованим лицима.</w:t>
      </w:r>
    </w:p>
    <w:p w14:paraId="4D87DDD0" w14:textId="77777777" w:rsidR="001C4F71" w:rsidRPr="00675F6F" w:rsidRDefault="001C4F71" w:rsidP="001C4F71">
      <w:pPr>
        <w:rPr>
          <w:lang w:val="sr-Cyrl-RS" w:eastAsia="ar-SA"/>
        </w:rPr>
      </w:pPr>
    </w:p>
    <w:p w14:paraId="70555870" w14:textId="77777777" w:rsidR="001C4F71" w:rsidRPr="00675F6F" w:rsidRDefault="001C4F71" w:rsidP="001C4F71">
      <w:pPr>
        <w:rPr>
          <w:lang w:val="sr-Cyrl-RS" w:eastAsia="ar-SA"/>
        </w:rPr>
      </w:pPr>
    </w:p>
    <w:p w14:paraId="152EC5C3" w14:textId="77777777" w:rsidR="001C4F71" w:rsidRPr="00675F6F" w:rsidRDefault="001C4F71" w:rsidP="001C4F71">
      <w:pPr>
        <w:rPr>
          <w:lang w:val="sr-Cyrl-RS" w:bidi="en-US"/>
        </w:rPr>
      </w:pPr>
    </w:p>
    <w:p w14:paraId="3E659418" w14:textId="77777777" w:rsidR="001C4F71" w:rsidRPr="00675F6F" w:rsidRDefault="001C4F71" w:rsidP="001C4F71">
      <w:pPr>
        <w:rPr>
          <w:lang w:val="sr-Cyrl-RS" w:eastAsia="ar-SA"/>
        </w:rPr>
      </w:pPr>
    </w:p>
    <w:p w14:paraId="59EF36C8" w14:textId="77777777" w:rsidR="001C4F71" w:rsidRPr="00675F6F" w:rsidRDefault="001C4F71" w:rsidP="001C4F71">
      <w:pPr>
        <w:rPr>
          <w:lang w:val="sr-Cyrl-RS" w:eastAsia="ar-SA"/>
        </w:rPr>
      </w:pPr>
    </w:p>
    <w:tbl>
      <w:tblPr>
        <w:tblW w:w="0" w:type="auto"/>
        <w:jc w:val="center"/>
        <w:tblLayout w:type="fixed"/>
        <w:tblLook w:val="01E0" w:firstRow="1" w:lastRow="1" w:firstColumn="1" w:lastColumn="1" w:noHBand="0" w:noVBand="0"/>
      </w:tblPr>
      <w:tblGrid>
        <w:gridCol w:w="3652"/>
        <w:gridCol w:w="1985"/>
        <w:gridCol w:w="3782"/>
      </w:tblGrid>
      <w:tr w:rsidR="001C4F71" w:rsidRPr="00675F6F" w14:paraId="60D5E88D" w14:textId="77777777" w:rsidTr="000A0EA9">
        <w:trPr>
          <w:jc w:val="center"/>
        </w:trPr>
        <w:tc>
          <w:tcPr>
            <w:tcW w:w="3652" w:type="dxa"/>
          </w:tcPr>
          <w:p w14:paraId="49157D3C" w14:textId="77777777" w:rsidR="001C4F71" w:rsidRPr="00675F6F" w:rsidRDefault="001C4F71" w:rsidP="00E33D66">
            <w:pPr>
              <w:jc w:val="center"/>
              <w:rPr>
                <w:lang w:val="sr-Cyrl-RS" w:eastAsia="ar-SA"/>
              </w:rPr>
            </w:pPr>
            <w:r w:rsidRPr="00675F6F">
              <w:rPr>
                <w:lang w:val="sr-Cyrl-RS" w:eastAsia="ar-SA"/>
              </w:rPr>
              <w:t>Датум:</w:t>
            </w:r>
          </w:p>
        </w:tc>
        <w:tc>
          <w:tcPr>
            <w:tcW w:w="1985" w:type="dxa"/>
          </w:tcPr>
          <w:p w14:paraId="587233D2" w14:textId="77777777" w:rsidR="001C4F71" w:rsidRPr="00675F6F" w:rsidRDefault="001C4F71" w:rsidP="00E33D66">
            <w:pPr>
              <w:jc w:val="center"/>
              <w:rPr>
                <w:lang w:val="sr-Cyrl-RS" w:eastAsia="ar-SA"/>
              </w:rPr>
            </w:pPr>
            <w:r w:rsidRPr="00675F6F">
              <w:rPr>
                <w:lang w:val="sr-Cyrl-RS" w:eastAsia="ar-SA"/>
              </w:rPr>
              <w:t>М.П.</w:t>
            </w:r>
          </w:p>
        </w:tc>
        <w:tc>
          <w:tcPr>
            <w:tcW w:w="3782" w:type="dxa"/>
          </w:tcPr>
          <w:p w14:paraId="303AF501" w14:textId="77777777" w:rsidR="001C4F71" w:rsidRPr="00675F6F" w:rsidRDefault="001C4F71" w:rsidP="00E33D66">
            <w:pPr>
              <w:jc w:val="center"/>
              <w:rPr>
                <w:lang w:val="sr-Cyrl-RS" w:eastAsia="ar-SA"/>
              </w:rPr>
            </w:pPr>
            <w:r w:rsidRPr="00675F6F">
              <w:rPr>
                <w:lang w:val="sr-Cyrl-RS" w:eastAsia="ar-SA"/>
              </w:rPr>
              <w:t>Понуђач:</w:t>
            </w:r>
          </w:p>
        </w:tc>
      </w:tr>
      <w:tr w:rsidR="001C4F71" w:rsidRPr="00675F6F" w14:paraId="65526DC0" w14:textId="77777777" w:rsidTr="000A0EA9">
        <w:trPr>
          <w:jc w:val="center"/>
        </w:trPr>
        <w:tc>
          <w:tcPr>
            <w:tcW w:w="3652" w:type="dxa"/>
            <w:vAlign w:val="center"/>
          </w:tcPr>
          <w:p w14:paraId="0947441D" w14:textId="77777777" w:rsidR="001C4F71" w:rsidRPr="00675F6F" w:rsidRDefault="001C4F71" w:rsidP="000A0EA9">
            <w:pPr>
              <w:rPr>
                <w:lang w:val="sr-Cyrl-RS" w:eastAsia="ar-SA"/>
              </w:rPr>
            </w:pPr>
          </w:p>
        </w:tc>
        <w:tc>
          <w:tcPr>
            <w:tcW w:w="1985" w:type="dxa"/>
            <w:vAlign w:val="center"/>
          </w:tcPr>
          <w:p w14:paraId="0E0CCCAD" w14:textId="77777777" w:rsidR="001C4F71" w:rsidRPr="00675F6F" w:rsidRDefault="001C4F71" w:rsidP="000A0EA9">
            <w:pPr>
              <w:rPr>
                <w:lang w:val="sr-Cyrl-RS" w:eastAsia="ar-SA"/>
              </w:rPr>
            </w:pPr>
          </w:p>
        </w:tc>
        <w:tc>
          <w:tcPr>
            <w:tcW w:w="3782" w:type="dxa"/>
            <w:vAlign w:val="center"/>
          </w:tcPr>
          <w:p w14:paraId="1C14CEE8" w14:textId="77777777" w:rsidR="001C4F71" w:rsidRPr="00675F6F" w:rsidRDefault="001C4F71" w:rsidP="000A0EA9">
            <w:pPr>
              <w:rPr>
                <w:lang w:val="sr-Cyrl-RS" w:eastAsia="ar-SA"/>
              </w:rPr>
            </w:pPr>
          </w:p>
        </w:tc>
      </w:tr>
      <w:tr w:rsidR="001C4F71" w:rsidRPr="00675F6F" w14:paraId="4D5612A4" w14:textId="77777777" w:rsidTr="000A0EA9">
        <w:trPr>
          <w:jc w:val="center"/>
        </w:trPr>
        <w:tc>
          <w:tcPr>
            <w:tcW w:w="3652" w:type="dxa"/>
            <w:tcBorders>
              <w:bottom w:val="single" w:sz="4" w:space="0" w:color="auto"/>
            </w:tcBorders>
            <w:vAlign w:val="center"/>
          </w:tcPr>
          <w:p w14:paraId="264945EE" w14:textId="77777777" w:rsidR="001C4F71" w:rsidRPr="00675F6F" w:rsidRDefault="001C4F71" w:rsidP="000A0EA9">
            <w:pPr>
              <w:rPr>
                <w:lang w:val="sr-Cyrl-RS" w:eastAsia="ar-SA"/>
              </w:rPr>
            </w:pPr>
          </w:p>
        </w:tc>
        <w:tc>
          <w:tcPr>
            <w:tcW w:w="1985" w:type="dxa"/>
            <w:vAlign w:val="center"/>
          </w:tcPr>
          <w:p w14:paraId="640C7381" w14:textId="77777777" w:rsidR="001C4F71" w:rsidRPr="00675F6F" w:rsidRDefault="001C4F71" w:rsidP="000A0EA9">
            <w:pPr>
              <w:rPr>
                <w:lang w:val="sr-Cyrl-RS" w:eastAsia="ar-SA"/>
              </w:rPr>
            </w:pPr>
          </w:p>
        </w:tc>
        <w:tc>
          <w:tcPr>
            <w:tcW w:w="3782" w:type="dxa"/>
            <w:tcBorders>
              <w:bottom w:val="single" w:sz="4" w:space="0" w:color="auto"/>
            </w:tcBorders>
            <w:vAlign w:val="center"/>
          </w:tcPr>
          <w:p w14:paraId="4CB816F8" w14:textId="77777777" w:rsidR="001C4F71" w:rsidRPr="00675F6F" w:rsidRDefault="001C4F71" w:rsidP="000A0EA9">
            <w:pPr>
              <w:rPr>
                <w:lang w:val="sr-Cyrl-RS" w:eastAsia="ar-SA"/>
              </w:rPr>
            </w:pPr>
          </w:p>
        </w:tc>
      </w:tr>
    </w:tbl>
    <w:p w14:paraId="7A1602A7" w14:textId="77777777" w:rsidR="001C4F71" w:rsidRPr="00675F6F" w:rsidRDefault="001C4F71" w:rsidP="001C4F71">
      <w:pPr>
        <w:rPr>
          <w:noProof/>
          <w:lang w:val="sr-Cyrl-RS" w:eastAsia="ar-SA"/>
        </w:rPr>
      </w:pPr>
      <w:bookmarkStart w:id="235" w:name="_Toc374917443"/>
      <w:bookmarkStart w:id="236" w:name="_Toc415142482"/>
      <w:bookmarkStart w:id="237" w:name="_Toc428349798"/>
      <w:bookmarkStart w:id="238" w:name="_Toc430345154"/>
      <w:bookmarkStart w:id="239" w:name="_Toc430626921"/>
    </w:p>
    <w:p w14:paraId="3970C225" w14:textId="77777777" w:rsidR="001C4F71" w:rsidRPr="00675F6F" w:rsidRDefault="001C4F71" w:rsidP="001C4F71">
      <w:pPr>
        <w:spacing w:before="0" w:after="200" w:line="276" w:lineRule="auto"/>
        <w:jc w:val="left"/>
        <w:rPr>
          <w:noProof/>
          <w:lang w:val="sr-Cyrl-RS" w:eastAsia="ar-SA"/>
        </w:rPr>
      </w:pPr>
      <w:r w:rsidRPr="00675F6F">
        <w:rPr>
          <w:noProof/>
          <w:lang w:val="sr-Cyrl-RS" w:eastAsia="ar-SA"/>
        </w:rPr>
        <w:br w:type="page"/>
      </w:r>
    </w:p>
    <w:p w14:paraId="35D4DA7C" w14:textId="77777777" w:rsidR="001C4F71" w:rsidRPr="0054765A" w:rsidRDefault="001C4F71" w:rsidP="001C4F71">
      <w:pPr>
        <w:jc w:val="right"/>
        <w:rPr>
          <w:b/>
          <w:noProof/>
          <w:lang w:val="sr-Cyrl-RS" w:eastAsia="ar-SA"/>
        </w:rPr>
      </w:pPr>
      <w:r w:rsidRPr="0054765A">
        <w:rPr>
          <w:b/>
          <w:noProof/>
          <w:lang w:val="sr-Cyrl-RS" w:eastAsia="ar-SA"/>
        </w:rPr>
        <w:lastRenderedPageBreak/>
        <w:t>ОБРАЗАЦ 2.</w:t>
      </w:r>
      <w:bookmarkEnd w:id="235"/>
      <w:bookmarkEnd w:id="236"/>
      <w:bookmarkEnd w:id="237"/>
      <w:bookmarkEnd w:id="238"/>
      <w:bookmarkEnd w:id="239"/>
    </w:p>
    <w:p w14:paraId="41CEA71B" w14:textId="77777777" w:rsidR="001C4F71" w:rsidRPr="00675F6F" w:rsidRDefault="001C4F71" w:rsidP="0054765A">
      <w:pPr>
        <w:pStyle w:val="Heading2"/>
        <w:numPr>
          <w:ilvl w:val="0"/>
          <w:numId w:val="0"/>
        </w:numPr>
        <w:ind w:left="578" w:hanging="578"/>
        <w:jc w:val="center"/>
        <w:rPr>
          <w:lang w:eastAsia="ar-SA"/>
        </w:rPr>
      </w:pPr>
      <w:bookmarkStart w:id="240" w:name="_ОБРАЗАЦ_ПОНУДЕ"/>
      <w:bookmarkStart w:id="241" w:name="_Toc310433006"/>
      <w:bookmarkStart w:id="242" w:name="_Toc361395923"/>
      <w:bookmarkStart w:id="243" w:name="_Toc361395988"/>
      <w:bookmarkStart w:id="244" w:name="_Toc371073627"/>
      <w:bookmarkStart w:id="245" w:name="_Toc415142483"/>
      <w:bookmarkStart w:id="246" w:name="_Toc374917444"/>
      <w:bookmarkStart w:id="247" w:name="_Toc427849152"/>
      <w:bookmarkStart w:id="248" w:name="_Toc434332738"/>
      <w:bookmarkStart w:id="249" w:name="_Toc436667786"/>
      <w:bookmarkEnd w:id="240"/>
      <w:r w:rsidRPr="00675F6F">
        <w:rPr>
          <w:lang w:eastAsia="ar-SA"/>
        </w:rPr>
        <w:t>ОБРАЗАЦ ПОНУДЕ</w:t>
      </w:r>
      <w:bookmarkEnd w:id="241"/>
      <w:bookmarkEnd w:id="242"/>
      <w:bookmarkEnd w:id="243"/>
      <w:bookmarkEnd w:id="244"/>
      <w:bookmarkEnd w:id="245"/>
      <w:bookmarkEnd w:id="246"/>
      <w:bookmarkEnd w:id="247"/>
      <w:bookmarkEnd w:id="248"/>
      <w:bookmarkEnd w:id="249"/>
    </w:p>
    <w:p w14:paraId="2FED8B67" w14:textId="77777777" w:rsidR="001C4F71" w:rsidRPr="00675F6F" w:rsidRDefault="001C4F71" w:rsidP="001C4F71">
      <w:pPr>
        <w:rPr>
          <w:lang w:val="sr-Cyrl-RS" w:eastAsia="ar-SA"/>
        </w:rPr>
      </w:pPr>
    </w:p>
    <w:p w14:paraId="4709CB07" w14:textId="77777777" w:rsidR="001C4F71" w:rsidRPr="00675F6F" w:rsidRDefault="001C4F71" w:rsidP="001C4F71">
      <w:pPr>
        <w:rPr>
          <w:lang w:val="sr-Cyrl-RS" w:eastAsia="ar-SA"/>
        </w:rPr>
      </w:pPr>
      <w:r w:rsidRPr="00675F6F">
        <w:rPr>
          <w:lang w:val="sr-Cyrl-RS" w:eastAsia="ar-SA"/>
        </w:rPr>
        <w:t>Назив понуђача ___________________________</w:t>
      </w:r>
    </w:p>
    <w:p w14:paraId="5DBEB8DD" w14:textId="77777777" w:rsidR="001C4F71" w:rsidRPr="00675F6F" w:rsidRDefault="001C4F71" w:rsidP="001C4F71">
      <w:pPr>
        <w:rPr>
          <w:lang w:val="sr-Cyrl-RS" w:eastAsia="ar-SA"/>
        </w:rPr>
      </w:pPr>
      <w:r w:rsidRPr="00675F6F">
        <w:rPr>
          <w:lang w:val="sr-Cyrl-RS" w:eastAsia="ar-SA"/>
        </w:rPr>
        <w:t>Адреса понуђача __________________________</w:t>
      </w:r>
    </w:p>
    <w:p w14:paraId="78C6D0A5" w14:textId="77777777" w:rsidR="001C4F71" w:rsidRPr="00675F6F" w:rsidRDefault="001C4F71" w:rsidP="001C4F71">
      <w:pPr>
        <w:rPr>
          <w:lang w:val="sr-Cyrl-RS" w:eastAsia="ar-SA"/>
        </w:rPr>
      </w:pPr>
      <w:r w:rsidRPr="00675F6F">
        <w:rPr>
          <w:lang w:val="sr-Cyrl-RS" w:eastAsia="ar-SA"/>
        </w:rPr>
        <w:t xml:space="preserve">Број дел. протокола понуђача ________________ </w:t>
      </w:r>
    </w:p>
    <w:p w14:paraId="7E3F4C63" w14:textId="77777777" w:rsidR="001C4F71" w:rsidRPr="00675F6F" w:rsidRDefault="001C4F71" w:rsidP="001C4F71">
      <w:pPr>
        <w:rPr>
          <w:lang w:val="sr-Cyrl-RS" w:eastAsia="ar-SA"/>
        </w:rPr>
      </w:pPr>
      <w:r w:rsidRPr="00675F6F">
        <w:rPr>
          <w:lang w:val="sr-Cyrl-RS" w:eastAsia="ar-SA"/>
        </w:rPr>
        <w:t>Датум: __________  године</w:t>
      </w:r>
    </w:p>
    <w:p w14:paraId="5D627B4F" w14:textId="77777777" w:rsidR="001C4F71" w:rsidRPr="00675F6F" w:rsidRDefault="001C4F71" w:rsidP="001C4F71">
      <w:pPr>
        <w:rPr>
          <w:lang w:val="sr-Cyrl-RS" w:eastAsia="ar-SA"/>
        </w:rPr>
      </w:pPr>
      <w:r w:rsidRPr="00675F6F">
        <w:rPr>
          <w:lang w:val="sr-Cyrl-RS" w:eastAsia="ar-SA"/>
        </w:rPr>
        <w:t>Место: _________________</w:t>
      </w:r>
    </w:p>
    <w:p w14:paraId="26215D98" w14:textId="77777777" w:rsidR="001C4F71" w:rsidRPr="00545F8B" w:rsidRDefault="001C4F71" w:rsidP="00545F8B">
      <w:pPr>
        <w:rPr>
          <w:lang w:val="sr-Cyrl-RS" w:eastAsia="ar-SA"/>
        </w:rPr>
      </w:pPr>
      <w:r w:rsidRPr="00675F6F">
        <w:rPr>
          <w:lang w:val="sr-Cyrl-RS" w:eastAsia="ar-SA"/>
        </w:rPr>
        <w:t>(у случају заједничке понуде уно</w:t>
      </w:r>
      <w:r w:rsidR="00545F8B">
        <w:rPr>
          <w:lang w:val="sr-Cyrl-RS" w:eastAsia="ar-SA"/>
        </w:rPr>
        <w:t>се се подаци за носиоца посла)</w:t>
      </w:r>
    </w:p>
    <w:p w14:paraId="6910462A" w14:textId="77777777" w:rsidR="00545F8B" w:rsidRPr="00545F8B" w:rsidRDefault="001C4F71" w:rsidP="00545F8B">
      <w:pPr>
        <w:suppressAutoHyphens/>
        <w:spacing w:before="0" w:after="0"/>
        <w:rPr>
          <w:rFonts w:eastAsia="Times New Roman"/>
          <w:bCs w:val="0"/>
          <w:lang w:val="sr-Cyrl-RS" w:eastAsia="ar-SA"/>
        </w:rPr>
      </w:pPr>
      <w:r w:rsidRPr="00545F8B">
        <w:rPr>
          <w:lang w:val="sr-Cyrl-RS" w:eastAsia="ar-SA"/>
        </w:rPr>
        <w:t xml:space="preserve">На основу позива за подношење понуда у отвореном поступку јавне набавке </w:t>
      </w:r>
      <w:r w:rsidR="00545F8B" w:rsidRPr="00545F8B">
        <w:rPr>
          <w:rFonts w:eastAsia="Times New Roman" w:cs="Times New Roman"/>
          <w:bCs w:val="0"/>
          <w:szCs w:val="20"/>
          <w:lang w:val="sr-Cyrl-RS" w:eastAsia="ar-SA"/>
        </w:rPr>
        <w:t xml:space="preserve"> „</w:t>
      </w:r>
      <w:r w:rsidR="00545F8B" w:rsidRPr="00545F8B">
        <w:rPr>
          <w:rFonts w:eastAsia="Times New Roman"/>
          <w:bCs w:val="0"/>
          <w:lang w:val="sr-Cyrl-RS" w:eastAsia="ar-SA"/>
        </w:rPr>
        <w:t>Систем за управљање безбедношћу информација (</w:t>
      </w:r>
      <w:r w:rsidR="00545F8B" w:rsidRPr="00545F8B">
        <w:rPr>
          <w:rFonts w:eastAsia="Times New Roman"/>
          <w:bCs w:val="0"/>
          <w:lang w:eastAsia="ar-SA"/>
        </w:rPr>
        <w:t>ISO 27001:2013)</w:t>
      </w:r>
      <w:r w:rsidR="00545F8B" w:rsidRPr="00545F8B">
        <w:rPr>
          <w:rFonts w:eastAsia="Times New Roman"/>
          <w:bCs w:val="0"/>
          <w:lang w:val="sr-Cyrl-RS" w:eastAsia="ar-SA"/>
        </w:rPr>
        <w:t>“</w:t>
      </w:r>
    </w:p>
    <w:p w14:paraId="3060B112" w14:textId="77777777" w:rsidR="00545F8B" w:rsidRPr="00675F6F" w:rsidRDefault="00545F8B" w:rsidP="00545F8B">
      <w:pPr>
        <w:suppressAutoHyphens/>
        <w:spacing w:before="0" w:after="0"/>
        <w:jc w:val="center"/>
        <w:rPr>
          <w:rFonts w:eastAsia="Times New Roman"/>
          <w:bCs w:val="0"/>
          <w:sz w:val="22"/>
          <w:szCs w:val="22"/>
          <w:lang w:val="sr-Cyrl-RS" w:eastAsia="ar-SA"/>
        </w:rPr>
      </w:pPr>
    </w:p>
    <w:p w14:paraId="0875C407" w14:textId="315F675A" w:rsidR="001C4F71" w:rsidRPr="00675F6F" w:rsidRDefault="001C4F71" w:rsidP="001C4F71">
      <w:pPr>
        <w:rPr>
          <w:lang w:val="sr-Cyrl-RS" w:eastAsia="ar-SA"/>
        </w:rPr>
      </w:pPr>
      <w:r w:rsidRPr="00675F6F">
        <w:rPr>
          <w:lang w:val="sr-Cyrl-RS" w:eastAsia="ar-SA"/>
        </w:rPr>
        <w:t xml:space="preserve">- Јавна набавка број </w:t>
      </w:r>
      <w:r w:rsidR="001B6311">
        <w:rPr>
          <w:lang w:eastAsia="ar-SA"/>
        </w:rPr>
        <w:t>1000/0285/2015</w:t>
      </w:r>
      <w:r w:rsidR="001B6311" w:rsidRPr="00675F6F">
        <w:rPr>
          <w:lang w:val="sr-Cyrl-RS" w:eastAsia="ar-SA"/>
        </w:rPr>
        <w:t xml:space="preserve"> </w:t>
      </w:r>
      <w:r w:rsidR="001168D9" w:rsidRPr="001168D9">
        <w:rPr>
          <w:lang w:val="sr-Cyrl-RS" w:eastAsia="ar-SA"/>
        </w:rPr>
        <w:t xml:space="preserve">објављеног дана </w:t>
      </w:r>
      <w:r w:rsidR="001B6311">
        <w:rPr>
          <w:lang w:eastAsia="ar-SA"/>
        </w:rPr>
        <w:t>03.12.2015.</w:t>
      </w:r>
      <w:r w:rsidR="001B6311" w:rsidRPr="001168D9">
        <w:rPr>
          <w:lang w:val="sr-Cyrl-RS" w:eastAsia="ar-SA"/>
        </w:rPr>
        <w:t xml:space="preserve"> </w:t>
      </w:r>
      <w:r w:rsidRPr="001168D9">
        <w:rPr>
          <w:lang w:val="sr-Cyrl-RS" w:eastAsia="ar-SA"/>
        </w:rPr>
        <w:t>године на Порталу јавних набавки, подносимо</w:t>
      </w:r>
      <w:r w:rsidRPr="00675F6F">
        <w:rPr>
          <w:lang w:val="sr-Cyrl-RS" w:eastAsia="ar-SA"/>
        </w:rPr>
        <w:t xml:space="preserve"> </w:t>
      </w:r>
    </w:p>
    <w:p w14:paraId="28EDF4C5" w14:textId="77777777" w:rsidR="001C4F71" w:rsidRPr="00675F6F" w:rsidRDefault="001C4F71" w:rsidP="001C4F71">
      <w:pPr>
        <w:rPr>
          <w:lang w:val="sr-Cyrl-RS" w:eastAsia="ar-SA"/>
        </w:rPr>
      </w:pPr>
    </w:p>
    <w:p w14:paraId="4BD3F432" w14:textId="77777777" w:rsidR="001C4F71" w:rsidRPr="00675F6F" w:rsidRDefault="001C4F71" w:rsidP="001C4F71">
      <w:pPr>
        <w:jc w:val="center"/>
        <w:rPr>
          <w:b/>
          <w:lang w:val="sr-Cyrl-RS" w:eastAsia="ar-SA"/>
        </w:rPr>
      </w:pPr>
      <w:r w:rsidRPr="00675F6F">
        <w:rPr>
          <w:b/>
          <w:lang w:val="sr-Cyrl-RS" w:eastAsia="ar-SA"/>
        </w:rPr>
        <w:t>П О Н У Д У</w:t>
      </w:r>
    </w:p>
    <w:p w14:paraId="1D4BF8B5" w14:textId="77777777" w:rsidR="001C4F71" w:rsidRPr="00675F6F" w:rsidRDefault="001C4F71" w:rsidP="001C4F71">
      <w:pPr>
        <w:rPr>
          <w:lang w:val="sr-Cyrl-RS" w:eastAsia="ar-SA"/>
        </w:rPr>
      </w:pPr>
    </w:p>
    <w:p w14:paraId="069109BB" w14:textId="77777777" w:rsidR="001C4F71" w:rsidRPr="00675F6F" w:rsidRDefault="001C4F71" w:rsidP="001C4F71">
      <w:pPr>
        <w:rPr>
          <w:lang w:val="sr-Cyrl-RS" w:eastAsia="ar-SA"/>
        </w:rPr>
      </w:pPr>
      <w:r w:rsidRPr="00675F6F">
        <w:rPr>
          <w:lang w:val="sr-Cyrl-RS" w:eastAsia="ar-SA"/>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052EF379" w14:textId="77777777" w:rsidR="001C4F71" w:rsidRPr="00675F6F" w:rsidRDefault="001C4F71" w:rsidP="001C4F71">
      <w:pPr>
        <w:rPr>
          <w:lang w:val="sr-Cyrl-RS" w:eastAsia="ar-SA"/>
        </w:rPr>
      </w:pPr>
    </w:p>
    <w:tbl>
      <w:tblPr>
        <w:tblW w:w="0" w:type="auto"/>
        <w:tblInd w:w="360" w:type="dxa"/>
        <w:tblCellMar>
          <w:left w:w="0" w:type="dxa"/>
          <w:right w:w="0" w:type="dxa"/>
        </w:tblCellMar>
        <w:tblLook w:val="0000" w:firstRow="0" w:lastRow="0" w:firstColumn="0" w:lastColumn="0" w:noHBand="0" w:noVBand="0"/>
      </w:tblPr>
      <w:tblGrid>
        <w:gridCol w:w="19"/>
        <w:gridCol w:w="4347"/>
        <w:gridCol w:w="4460"/>
      </w:tblGrid>
      <w:tr w:rsidR="001C4F71" w:rsidRPr="00675F6F" w14:paraId="61DF7E1F" w14:textId="77777777" w:rsidTr="000A0EA9">
        <w:trPr>
          <w:gridBefore w:val="1"/>
          <w:wBefore w:w="19" w:type="dxa"/>
        </w:trPr>
        <w:tc>
          <w:tcPr>
            <w:tcW w:w="4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3F26B2" w14:textId="77777777" w:rsidR="001C4F71" w:rsidRPr="00675F6F" w:rsidRDefault="001C4F71" w:rsidP="000A0EA9">
            <w:pPr>
              <w:rPr>
                <w:lang w:val="sr-Cyrl-RS" w:eastAsia="ar-SA"/>
              </w:rPr>
            </w:pPr>
            <w:r w:rsidRPr="00675F6F">
              <w:rPr>
                <w:lang w:val="sr-Cyrl-RS" w:eastAsia="ar-SA"/>
              </w:rPr>
              <w:t>БРОЈ ЈАВНЕ НАБАВКЕ</w:t>
            </w:r>
          </w:p>
        </w:tc>
        <w:tc>
          <w:tcPr>
            <w:tcW w:w="4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BC6E48" w14:textId="7702693F" w:rsidR="001C4F71" w:rsidRPr="008D6588" w:rsidRDefault="008D6588" w:rsidP="000A0EA9">
            <w:pPr>
              <w:rPr>
                <w:lang w:eastAsia="ar-SA"/>
              </w:rPr>
            </w:pPr>
            <w:r>
              <w:rPr>
                <w:lang w:eastAsia="ar-SA"/>
              </w:rPr>
              <w:t>1000/0285/2015</w:t>
            </w:r>
          </w:p>
        </w:tc>
      </w:tr>
      <w:tr w:rsidR="001C4F71" w:rsidRPr="00675F6F" w14:paraId="642D90E2" w14:textId="77777777" w:rsidTr="000A0EA9">
        <w:tc>
          <w:tcPr>
            <w:tcW w:w="436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F64D6B" w14:textId="77777777" w:rsidR="001C4F71" w:rsidRPr="00675F6F" w:rsidRDefault="001C4F71" w:rsidP="000A0EA9">
            <w:pPr>
              <w:rPr>
                <w:lang w:val="sr-Cyrl-RS" w:eastAsia="ar-SA"/>
              </w:rPr>
            </w:pPr>
            <w:r w:rsidRPr="00675F6F">
              <w:rPr>
                <w:lang w:val="sr-Cyrl-RS" w:eastAsia="ar-SA"/>
              </w:rPr>
              <w:t>НАЗИВ И СЕДИШТЕ ПОНУЂАЧА</w:t>
            </w:r>
          </w:p>
          <w:p w14:paraId="6504D9C3" w14:textId="77777777" w:rsidR="001C4F71" w:rsidRPr="00675F6F" w:rsidRDefault="001C4F71" w:rsidP="000A0EA9">
            <w:pPr>
              <w:rPr>
                <w:lang w:val="sr-Cyrl-RS" w:eastAsia="ar-SA"/>
              </w:rPr>
            </w:pPr>
          </w:p>
          <w:p w14:paraId="0622EA28" w14:textId="77777777" w:rsidR="001C4F71" w:rsidRPr="00675F6F" w:rsidRDefault="001C4F71" w:rsidP="000A0EA9">
            <w:pPr>
              <w:rPr>
                <w:lang w:val="sr-Cyrl-RS" w:eastAsia="ar-SA"/>
              </w:rPr>
            </w:pPr>
            <w:r w:rsidRPr="00675F6F">
              <w:rPr>
                <w:lang w:val="sr-Cyrl-RS" w:eastAsia="ar-SA"/>
              </w:rPr>
              <w:t>МАТИЧНИ БР. ПОНУЂАЧА</w:t>
            </w:r>
          </w:p>
        </w:tc>
        <w:tc>
          <w:tcPr>
            <w:tcW w:w="4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7DAB9E" w14:textId="77777777" w:rsidR="001C4F71" w:rsidRPr="00675F6F" w:rsidRDefault="001C4F71" w:rsidP="000A0EA9">
            <w:pPr>
              <w:rPr>
                <w:lang w:val="sr-Cyrl-RS" w:eastAsia="ar-SA"/>
              </w:rPr>
            </w:pPr>
          </w:p>
        </w:tc>
      </w:tr>
      <w:tr w:rsidR="001C4F71" w:rsidRPr="00675F6F" w14:paraId="2942D901" w14:textId="77777777" w:rsidTr="000A0EA9">
        <w:tc>
          <w:tcPr>
            <w:tcW w:w="436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1C08B1" w14:textId="77777777" w:rsidR="001C4F71" w:rsidRPr="00675F6F" w:rsidRDefault="001C4F71" w:rsidP="000A0EA9">
            <w:pPr>
              <w:rPr>
                <w:lang w:val="sr-Cyrl-RS" w:eastAsia="ar-SA"/>
              </w:rPr>
            </w:pPr>
            <w:r w:rsidRPr="00675F6F">
              <w:rPr>
                <w:lang w:val="sr-Cyrl-RS" w:eastAsia="ar-SA"/>
              </w:rPr>
              <w:t>ДЕЛАТНОСТ ПОНУЂАЧА (шифра)</w:t>
            </w:r>
          </w:p>
        </w:tc>
        <w:tc>
          <w:tcPr>
            <w:tcW w:w="4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8638EE" w14:textId="77777777" w:rsidR="001C4F71" w:rsidRPr="00675F6F" w:rsidRDefault="001C4F71" w:rsidP="000A0EA9">
            <w:pPr>
              <w:rPr>
                <w:lang w:val="sr-Cyrl-RS" w:eastAsia="ar-SA"/>
              </w:rPr>
            </w:pPr>
          </w:p>
        </w:tc>
      </w:tr>
      <w:tr w:rsidR="001C4F71" w:rsidRPr="00675F6F" w14:paraId="7EF0E82E" w14:textId="77777777" w:rsidTr="000A0EA9">
        <w:tc>
          <w:tcPr>
            <w:tcW w:w="436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8BCD57" w14:textId="77777777" w:rsidR="001C4F71" w:rsidRPr="00675F6F" w:rsidRDefault="001C4F71" w:rsidP="000A0EA9">
            <w:pPr>
              <w:rPr>
                <w:lang w:val="sr-Cyrl-RS" w:eastAsia="ar-SA"/>
              </w:rPr>
            </w:pPr>
            <w:r w:rsidRPr="00675F6F">
              <w:rPr>
                <w:lang w:val="sr-Cyrl-RS" w:eastAsia="ar-SA"/>
              </w:rPr>
              <w:t>ИМЕ И ПРЕЗИМЕ ОДГОВОРНОГ ЛИЦА (ПОТПИСНИК УГОВОРА)</w:t>
            </w:r>
          </w:p>
        </w:tc>
        <w:tc>
          <w:tcPr>
            <w:tcW w:w="4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12B25" w14:textId="77777777" w:rsidR="001C4F71" w:rsidRPr="00675F6F" w:rsidRDefault="001C4F71" w:rsidP="000A0EA9">
            <w:pPr>
              <w:rPr>
                <w:lang w:val="sr-Cyrl-RS" w:eastAsia="ar-SA"/>
              </w:rPr>
            </w:pPr>
          </w:p>
        </w:tc>
      </w:tr>
      <w:tr w:rsidR="001C4F71" w:rsidRPr="00675F6F" w14:paraId="2C7A8823" w14:textId="77777777" w:rsidTr="000A0EA9">
        <w:trPr>
          <w:trHeight w:val="689"/>
        </w:trPr>
        <w:tc>
          <w:tcPr>
            <w:tcW w:w="436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B082053" w14:textId="77777777" w:rsidR="001C4F71" w:rsidRPr="00675F6F" w:rsidRDefault="001C4F71" w:rsidP="000A0EA9">
            <w:pPr>
              <w:rPr>
                <w:lang w:val="sr-Cyrl-RS" w:eastAsia="ar-SA"/>
              </w:rPr>
            </w:pPr>
            <w:r w:rsidRPr="00675F6F">
              <w:rPr>
                <w:lang w:val="sr-Cyrl-RS" w:eastAsia="ar-SA"/>
              </w:rPr>
              <w:t>НАЧИН ПОДНОШЕЊА ПОНУДЕ</w:t>
            </w:r>
          </w:p>
          <w:p w14:paraId="01CD0B6A" w14:textId="77777777" w:rsidR="001C4F71" w:rsidRPr="00675F6F" w:rsidRDefault="001C4F71" w:rsidP="000A0EA9">
            <w:pPr>
              <w:rPr>
                <w:lang w:val="sr-Cyrl-RS" w:eastAsia="ar-SA"/>
              </w:rPr>
            </w:pPr>
            <w:r w:rsidRPr="00675F6F">
              <w:rPr>
                <w:lang w:val="sr-Cyrl-RS" w:eastAsia="ar-SA"/>
              </w:rPr>
              <w:t xml:space="preserve">                                                                                                                                                        (заокружити)</w:t>
            </w:r>
          </w:p>
        </w:tc>
        <w:tc>
          <w:tcPr>
            <w:tcW w:w="44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3B8D58" w14:textId="77777777" w:rsidR="001C4F71" w:rsidRPr="00675F6F" w:rsidRDefault="001C4F71" w:rsidP="00A80833">
            <w:pPr>
              <w:pStyle w:val="ListParagraph"/>
              <w:numPr>
                <w:ilvl w:val="0"/>
                <w:numId w:val="35"/>
              </w:numPr>
              <w:rPr>
                <w:lang w:val="sr-Cyrl-RS" w:eastAsia="ar-SA"/>
              </w:rPr>
            </w:pPr>
            <w:r w:rsidRPr="00675F6F">
              <w:rPr>
                <w:lang w:val="sr-Cyrl-RS" w:eastAsia="ar-SA"/>
              </w:rPr>
              <w:t>самостално</w:t>
            </w:r>
          </w:p>
          <w:p w14:paraId="31AA266A" w14:textId="77777777" w:rsidR="001C4F71" w:rsidRPr="00675F6F" w:rsidRDefault="001C4F71" w:rsidP="00A80833">
            <w:pPr>
              <w:pStyle w:val="ListParagraph"/>
              <w:numPr>
                <w:ilvl w:val="0"/>
                <w:numId w:val="35"/>
              </w:numPr>
              <w:rPr>
                <w:lang w:val="sr-Cyrl-RS" w:eastAsia="ar-SA"/>
              </w:rPr>
            </w:pPr>
            <w:r w:rsidRPr="00675F6F">
              <w:rPr>
                <w:lang w:val="sr-Cyrl-RS" w:eastAsia="ar-SA"/>
              </w:rPr>
              <w:t>заједничка понуда</w:t>
            </w:r>
          </w:p>
          <w:p w14:paraId="679078E3" w14:textId="77777777" w:rsidR="001C4F71" w:rsidRPr="00675F6F" w:rsidRDefault="001C4F71" w:rsidP="00A80833">
            <w:pPr>
              <w:pStyle w:val="ListParagraph"/>
              <w:numPr>
                <w:ilvl w:val="0"/>
                <w:numId w:val="35"/>
              </w:numPr>
              <w:rPr>
                <w:lang w:val="sr-Cyrl-RS" w:eastAsia="ar-SA"/>
              </w:rPr>
            </w:pPr>
            <w:r w:rsidRPr="00675F6F">
              <w:rPr>
                <w:lang w:val="sr-Cyrl-RS" w:eastAsia="ar-SA"/>
              </w:rPr>
              <w:t>са подизвођачем</w:t>
            </w:r>
          </w:p>
        </w:tc>
      </w:tr>
      <w:tr w:rsidR="001C4F71" w:rsidRPr="00675F6F" w14:paraId="1C3B0B76" w14:textId="77777777" w:rsidTr="000A0EA9">
        <w:trPr>
          <w:trHeight w:val="471"/>
        </w:trPr>
        <w:tc>
          <w:tcPr>
            <w:tcW w:w="436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C5813A" w14:textId="77777777" w:rsidR="001C4F71" w:rsidRPr="00675F6F" w:rsidRDefault="001C4F71" w:rsidP="000A0EA9">
            <w:pPr>
              <w:rPr>
                <w:lang w:val="sr-Cyrl-RS" w:eastAsia="ar-SA"/>
              </w:rPr>
            </w:pPr>
            <w:r w:rsidRPr="00675F6F">
              <w:rPr>
                <w:lang w:val="sr-Cyrl-RS" w:eastAsia="ar-SA"/>
              </w:rPr>
              <w:t>ЛИДЕР-НОСИЛАЦ ПОСЛА</w:t>
            </w:r>
          </w:p>
        </w:tc>
        <w:tc>
          <w:tcPr>
            <w:tcW w:w="44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AFB7817" w14:textId="77777777" w:rsidR="001C4F71" w:rsidRPr="00675F6F" w:rsidRDefault="001C4F71" w:rsidP="000A0EA9">
            <w:pPr>
              <w:rPr>
                <w:lang w:val="sr-Cyrl-RS" w:eastAsia="ar-SA"/>
              </w:rPr>
            </w:pPr>
          </w:p>
        </w:tc>
      </w:tr>
      <w:tr w:rsidR="001C4F71" w:rsidRPr="00675F6F" w14:paraId="014B54B9" w14:textId="77777777" w:rsidTr="000A0EA9">
        <w:tc>
          <w:tcPr>
            <w:tcW w:w="436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336025" w14:textId="77777777" w:rsidR="001C4F71" w:rsidRPr="00675F6F" w:rsidRDefault="001C4F71" w:rsidP="000A0EA9">
            <w:pPr>
              <w:rPr>
                <w:lang w:val="sr-Cyrl-RS" w:eastAsia="ar-SA"/>
              </w:rPr>
            </w:pPr>
            <w:r w:rsidRPr="00675F6F">
              <w:rPr>
                <w:lang w:val="sr-Cyrl-RS" w:eastAsia="ar-SA"/>
              </w:rPr>
              <w:t>ИМЕ И ПРЕЗИМЕ ЛИЦА ЗА КОНТАКТ</w:t>
            </w:r>
          </w:p>
        </w:tc>
        <w:tc>
          <w:tcPr>
            <w:tcW w:w="4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C40B5" w14:textId="77777777" w:rsidR="001C4F71" w:rsidRPr="00675F6F" w:rsidRDefault="001C4F71" w:rsidP="000A0EA9">
            <w:pPr>
              <w:rPr>
                <w:lang w:val="sr-Cyrl-RS" w:eastAsia="ar-SA"/>
              </w:rPr>
            </w:pPr>
          </w:p>
        </w:tc>
      </w:tr>
      <w:tr w:rsidR="001C4F71" w:rsidRPr="00675F6F" w14:paraId="521BFA53" w14:textId="77777777" w:rsidTr="000A0EA9">
        <w:tc>
          <w:tcPr>
            <w:tcW w:w="436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FDDF26" w14:textId="77777777" w:rsidR="001C4F71" w:rsidRPr="00675F6F" w:rsidRDefault="001C4F71" w:rsidP="000A0EA9">
            <w:pPr>
              <w:rPr>
                <w:lang w:val="sr-Cyrl-RS" w:eastAsia="ar-SA"/>
              </w:rPr>
            </w:pPr>
            <w:r w:rsidRPr="00675F6F">
              <w:rPr>
                <w:lang w:val="sr-Cyrl-RS" w:eastAsia="ar-SA"/>
              </w:rPr>
              <w:t>БРОЈ ТЕЛЕФОНА</w:t>
            </w:r>
          </w:p>
        </w:tc>
        <w:tc>
          <w:tcPr>
            <w:tcW w:w="4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669982" w14:textId="77777777" w:rsidR="001C4F71" w:rsidRPr="00675F6F" w:rsidRDefault="001C4F71" w:rsidP="000A0EA9">
            <w:pPr>
              <w:rPr>
                <w:lang w:val="sr-Cyrl-RS" w:eastAsia="ar-SA"/>
              </w:rPr>
            </w:pPr>
          </w:p>
        </w:tc>
      </w:tr>
      <w:tr w:rsidR="001C4F71" w:rsidRPr="00675F6F" w14:paraId="434911EF" w14:textId="77777777" w:rsidTr="000A0EA9">
        <w:tc>
          <w:tcPr>
            <w:tcW w:w="436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5F23C9" w14:textId="77777777" w:rsidR="001C4F71" w:rsidRPr="00675F6F" w:rsidRDefault="001C4F71" w:rsidP="000A0EA9">
            <w:pPr>
              <w:rPr>
                <w:lang w:val="sr-Cyrl-RS" w:eastAsia="ar-SA"/>
              </w:rPr>
            </w:pPr>
            <w:r w:rsidRPr="00675F6F">
              <w:rPr>
                <w:lang w:val="sr-Cyrl-RS" w:eastAsia="ar-SA"/>
              </w:rPr>
              <w:lastRenderedPageBreak/>
              <w:t>БРОЈ ТЕЛЕФАКСА</w:t>
            </w:r>
          </w:p>
        </w:tc>
        <w:tc>
          <w:tcPr>
            <w:tcW w:w="44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ECA37E" w14:textId="77777777" w:rsidR="001C4F71" w:rsidRPr="00675F6F" w:rsidRDefault="001C4F71" w:rsidP="000A0EA9">
            <w:pPr>
              <w:rPr>
                <w:lang w:val="sr-Cyrl-RS" w:eastAsia="ar-SA"/>
              </w:rPr>
            </w:pPr>
          </w:p>
        </w:tc>
      </w:tr>
      <w:tr w:rsidR="001C4F71" w:rsidRPr="00675F6F" w14:paraId="5A26956C" w14:textId="77777777" w:rsidTr="000A0EA9">
        <w:tc>
          <w:tcPr>
            <w:tcW w:w="436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6541CCA6" w14:textId="77777777" w:rsidR="001C4F71" w:rsidRPr="00675F6F" w:rsidRDefault="001C4F71" w:rsidP="000A0EA9">
            <w:pPr>
              <w:rPr>
                <w:lang w:val="sr-Cyrl-RS" w:eastAsia="ar-SA"/>
              </w:rPr>
            </w:pPr>
            <w:r w:rsidRPr="00675F6F">
              <w:rPr>
                <w:lang w:val="sr-Cyrl-RS" w:eastAsia="ar-SA"/>
              </w:rPr>
              <w:t>(Е-МАИЛ)</w:t>
            </w:r>
          </w:p>
        </w:tc>
        <w:tc>
          <w:tcPr>
            <w:tcW w:w="4460" w:type="dxa"/>
            <w:tcBorders>
              <w:top w:val="nil"/>
              <w:left w:val="nil"/>
              <w:bottom w:val="single" w:sz="4" w:space="0" w:color="auto"/>
              <w:right w:val="single" w:sz="8" w:space="0" w:color="auto"/>
            </w:tcBorders>
            <w:tcMar>
              <w:top w:w="0" w:type="dxa"/>
              <w:left w:w="108" w:type="dxa"/>
              <w:bottom w:w="0" w:type="dxa"/>
              <w:right w:w="108" w:type="dxa"/>
            </w:tcMar>
          </w:tcPr>
          <w:p w14:paraId="2854D971" w14:textId="77777777" w:rsidR="001C4F71" w:rsidRPr="00675F6F" w:rsidRDefault="001C4F71" w:rsidP="000A0EA9">
            <w:pPr>
              <w:rPr>
                <w:lang w:val="sr-Cyrl-RS" w:eastAsia="ar-SA"/>
              </w:rPr>
            </w:pPr>
          </w:p>
        </w:tc>
      </w:tr>
      <w:tr w:rsidR="001C4F71" w:rsidRPr="00675F6F" w14:paraId="22850A25" w14:textId="77777777" w:rsidTr="000A0EA9">
        <w:tc>
          <w:tcPr>
            <w:tcW w:w="436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3F341E" w14:textId="77777777" w:rsidR="001C4F71" w:rsidRPr="00675F6F" w:rsidRDefault="001C4F71" w:rsidP="000A0EA9">
            <w:pPr>
              <w:rPr>
                <w:lang w:val="sr-Cyrl-RS" w:eastAsia="ar-SA"/>
              </w:rPr>
            </w:pPr>
            <w:r w:rsidRPr="00675F6F">
              <w:rPr>
                <w:lang w:val="sr-Cyrl-RS" w:eastAsia="ar-SA"/>
              </w:rPr>
              <w:t>ПИБ</w:t>
            </w:r>
          </w:p>
        </w:tc>
        <w:tc>
          <w:tcPr>
            <w:tcW w:w="44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BF1B3F" w14:textId="77777777" w:rsidR="001C4F71" w:rsidRPr="00675F6F" w:rsidRDefault="001C4F71" w:rsidP="000A0EA9">
            <w:pPr>
              <w:rPr>
                <w:lang w:val="sr-Cyrl-RS" w:eastAsia="ar-SA"/>
              </w:rPr>
            </w:pPr>
          </w:p>
        </w:tc>
      </w:tr>
      <w:tr w:rsidR="001C4F71" w:rsidRPr="00675F6F" w14:paraId="7DE928CB" w14:textId="77777777" w:rsidTr="000A0EA9">
        <w:tc>
          <w:tcPr>
            <w:tcW w:w="436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E2E124" w14:textId="77777777" w:rsidR="001C4F71" w:rsidRPr="00675F6F" w:rsidRDefault="001C4F71" w:rsidP="000A0EA9">
            <w:pPr>
              <w:rPr>
                <w:lang w:val="sr-Cyrl-RS" w:eastAsia="ar-SA"/>
              </w:rPr>
            </w:pPr>
            <w:r w:rsidRPr="00675F6F">
              <w:rPr>
                <w:lang w:val="sr-Cyrl-RS" w:eastAsia="ar-SA"/>
              </w:rPr>
              <w:t>ТЕКУЋИ РАЧУН ПОНУЂАЧА</w:t>
            </w:r>
          </w:p>
          <w:p w14:paraId="6EE408A7" w14:textId="77777777" w:rsidR="001C4F71" w:rsidRPr="00675F6F" w:rsidRDefault="001C4F71" w:rsidP="000A0EA9">
            <w:pPr>
              <w:rPr>
                <w:lang w:val="sr-Cyrl-RS" w:eastAsia="ar-SA"/>
              </w:rPr>
            </w:pPr>
            <w:r w:rsidRPr="00675F6F">
              <w:rPr>
                <w:lang w:val="sr-Cyrl-RS" w:eastAsia="ar-SA"/>
              </w:rPr>
              <w:t>И НАЗИВ БАНКЕ</w:t>
            </w:r>
          </w:p>
        </w:tc>
        <w:tc>
          <w:tcPr>
            <w:tcW w:w="446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D2CE20F" w14:textId="77777777" w:rsidR="001C4F71" w:rsidRPr="00675F6F" w:rsidRDefault="001C4F71" w:rsidP="000A0EA9">
            <w:pPr>
              <w:rPr>
                <w:lang w:val="sr-Cyrl-RS" w:eastAsia="ar-SA"/>
              </w:rPr>
            </w:pPr>
          </w:p>
        </w:tc>
      </w:tr>
    </w:tbl>
    <w:p w14:paraId="74CF01A8" w14:textId="77777777" w:rsidR="001C4F71" w:rsidRPr="00675F6F" w:rsidRDefault="001C4F71" w:rsidP="001C4F71">
      <w:pPr>
        <w:rPr>
          <w:lang w:val="sr-Cyrl-RS" w:eastAsia="ar-SA"/>
        </w:rPr>
      </w:pPr>
    </w:p>
    <w:p w14:paraId="447F8B6F" w14:textId="77777777" w:rsidR="001C4F71" w:rsidRPr="00675F6F" w:rsidRDefault="001C4F71" w:rsidP="001C4F71">
      <w:pPr>
        <w:rPr>
          <w:lang w:val="sr-Cyrl-RS" w:eastAsia="ar-SA"/>
        </w:rPr>
      </w:pPr>
      <w:r w:rsidRPr="00675F6F">
        <w:rPr>
          <w:lang w:val="sr-Cyrl-RS" w:eastAsia="ar-SA"/>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8"/>
        <w:gridCol w:w="4500"/>
      </w:tblGrid>
      <w:tr w:rsidR="001C4F71" w:rsidRPr="00675F6F" w14:paraId="0B4FB814" w14:textId="77777777" w:rsidTr="000A0EA9">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14EF79" w14:textId="77777777" w:rsidR="001C4F71" w:rsidRPr="00675F6F" w:rsidRDefault="001C4F71" w:rsidP="000A0EA9">
            <w:pPr>
              <w:rPr>
                <w:lang w:val="sr-Cyrl-RS" w:eastAsia="ar-SA"/>
              </w:rPr>
            </w:pPr>
            <w:r w:rsidRPr="00675F6F">
              <w:rPr>
                <w:lang w:val="sr-Cyrl-RS" w:eastAsia="ar-SA"/>
              </w:rPr>
              <w:t>НАЗИВ, СЕДИШТЕ, МАТИЧНИ БРОЈ И ПИБ</w:t>
            </w:r>
          </w:p>
          <w:p w14:paraId="7A33E01A" w14:textId="77777777" w:rsidR="001C4F71" w:rsidRPr="00675F6F" w:rsidRDefault="001C4F71" w:rsidP="000A0EA9">
            <w:pPr>
              <w:rPr>
                <w:lang w:val="sr-Cyrl-RS" w:eastAsia="ar-SA"/>
              </w:rPr>
            </w:pPr>
            <w:r w:rsidRPr="00675F6F">
              <w:rPr>
                <w:lang w:val="sr-Cyrl-RS" w:eastAsia="ar-SA"/>
              </w:rPr>
              <w:t>ОСТАЛИХ ЧЛАНОВА ГРУПЕ ПОНУЂАЧА ИЛИ ПОДИЗВОЂАЧА</w:t>
            </w:r>
          </w:p>
          <w:p w14:paraId="33293C0F" w14:textId="77777777" w:rsidR="001C4F71" w:rsidRPr="00675F6F" w:rsidRDefault="001C4F71" w:rsidP="000A0EA9">
            <w:pPr>
              <w:rPr>
                <w:lang w:val="sr-Cyrl-RS" w:eastAsia="ar-SA"/>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F1D39B" w14:textId="77777777" w:rsidR="001C4F71" w:rsidRPr="00675F6F" w:rsidRDefault="001C4F71" w:rsidP="000A0EA9">
            <w:pPr>
              <w:rPr>
                <w:lang w:val="sr-Cyrl-RS" w:eastAsia="ar-SA"/>
              </w:rPr>
            </w:pPr>
          </w:p>
        </w:tc>
      </w:tr>
    </w:tbl>
    <w:p w14:paraId="0C5597C8" w14:textId="77777777" w:rsidR="001C4F71" w:rsidRPr="00675F6F" w:rsidRDefault="001C4F71" w:rsidP="001C4F71">
      <w:pPr>
        <w:rPr>
          <w:lang w:val="sr-Cyrl-RS" w:eastAsia="ar-SA"/>
        </w:rPr>
      </w:pPr>
      <w:r w:rsidRPr="00675F6F">
        <w:rPr>
          <w:b/>
          <w:lang w:val="sr-Cyrl-RS" w:eastAsia="ar-SA"/>
        </w:rPr>
        <w:t xml:space="preserve">Напомена: </w:t>
      </w:r>
      <w:r w:rsidRPr="00675F6F">
        <w:rPr>
          <w:lang w:val="sr-Cyrl-RS" w:eastAsia="ar-SA"/>
        </w:rPr>
        <w:t>Табелу “</w:t>
      </w:r>
      <w:r w:rsidRPr="00675F6F">
        <w:rPr>
          <w:b/>
          <w:lang w:val="sr-Cyrl-RS" w:eastAsia="ar-SA"/>
        </w:rPr>
        <w:t>Подаци о осталим члановима групе понуђача или подизвођачима</w:t>
      </w:r>
      <w:r w:rsidRPr="00675F6F">
        <w:rPr>
          <w:lang w:val="sr-Cyrl-RS" w:eastAsia="ar-SA"/>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14:paraId="4AAC9631" w14:textId="77777777" w:rsidR="001C4F71" w:rsidRPr="00675F6F" w:rsidRDefault="001C4F71" w:rsidP="001C4F71">
      <w:pPr>
        <w:rPr>
          <w:lang w:val="sr-Cyrl-RS" w:eastAsia="ar-SA"/>
        </w:rPr>
      </w:pPr>
    </w:p>
    <w:p w14:paraId="5A0ABB07" w14:textId="77777777" w:rsidR="001C4F71" w:rsidRPr="00675F6F" w:rsidRDefault="001C4F71" w:rsidP="001C4F71">
      <w:pPr>
        <w:rPr>
          <w:lang w:val="sr-Cyrl-RS" w:eastAsia="ar-SA"/>
        </w:rPr>
      </w:pPr>
      <w:r w:rsidRPr="00675F6F">
        <w:rPr>
          <w:lang w:val="sr-Cyrl-RS" w:eastAsia="ar-SA"/>
        </w:rPr>
        <w:t>У случају ангажовања подизвођача:</w:t>
      </w:r>
    </w:p>
    <w:p w14:paraId="68B5E497" w14:textId="77777777" w:rsidR="001C4F71" w:rsidRPr="00675F6F" w:rsidRDefault="001C4F71" w:rsidP="001C4F71">
      <w:pPr>
        <w:rPr>
          <w:lang w:val="sr-Cyrl-RS" w:eastAsia="sr-Latn-CS"/>
        </w:rPr>
      </w:pPr>
      <w:r w:rsidRPr="00675F6F">
        <w:rPr>
          <w:lang w:val="sr-Cyrl-RS" w:eastAsia="ar-SA"/>
        </w:rPr>
        <w:t xml:space="preserve">Подаци о </w:t>
      </w:r>
      <w:r w:rsidRPr="00675F6F">
        <w:rPr>
          <w:lang w:val="sr-Cyrl-RS" w:eastAsia="sr-Latn-CS"/>
        </w:rPr>
        <w:t>проценту укупне вредности набавке к</w:t>
      </w:r>
      <w:r w:rsidR="001A3A6A" w:rsidRPr="00675F6F">
        <w:rPr>
          <w:lang w:val="sr-Cyrl-RS" w:eastAsia="sr-Latn-CS"/>
        </w:rPr>
        <w:t>оји ће бити поверен подизвођачу</w:t>
      </w:r>
      <w:r w:rsidRPr="00675F6F">
        <w:rPr>
          <w:lang w:val="sr-Cyrl-RS" w:eastAsia="sr-Latn-CS"/>
        </w:rPr>
        <w:t>: _______________________________________________________</w:t>
      </w:r>
      <w:r w:rsidR="001A3A6A" w:rsidRPr="00675F6F">
        <w:rPr>
          <w:lang w:val="sr-Cyrl-RS" w:eastAsia="sr-Latn-CS"/>
        </w:rPr>
        <w:t>______________</w:t>
      </w:r>
    </w:p>
    <w:p w14:paraId="250F6806" w14:textId="77777777" w:rsidR="001C4F71" w:rsidRPr="00675F6F" w:rsidRDefault="001C4F71" w:rsidP="001C4F71">
      <w:pPr>
        <w:rPr>
          <w:lang w:val="sr-Cyrl-RS" w:eastAsia="ar-SA"/>
        </w:rPr>
      </w:pPr>
      <w:r w:rsidRPr="00675F6F">
        <w:rPr>
          <w:lang w:val="sr-Cyrl-RS" w:eastAsia="sr-Latn-CS"/>
        </w:rPr>
        <w:t>______________________________________________________________________________________________________________________________________</w:t>
      </w:r>
    </w:p>
    <w:p w14:paraId="5B16689F" w14:textId="77777777" w:rsidR="001C4F71" w:rsidRPr="00675F6F" w:rsidRDefault="001C4F71" w:rsidP="001C4F71">
      <w:pPr>
        <w:rPr>
          <w:lang w:val="sr-Cyrl-RS" w:eastAsia="ar-SA"/>
        </w:rPr>
      </w:pPr>
    </w:p>
    <w:p w14:paraId="05B88FAE" w14:textId="2C9EB1CD" w:rsidR="001C4F71" w:rsidRPr="00675F6F" w:rsidRDefault="001C4F71" w:rsidP="00A80833">
      <w:pPr>
        <w:pStyle w:val="ListParagraph"/>
        <w:numPr>
          <w:ilvl w:val="0"/>
          <w:numId w:val="36"/>
        </w:numPr>
        <w:rPr>
          <w:lang w:val="sr-Cyrl-RS" w:eastAsia="ar-SA"/>
        </w:rPr>
      </w:pPr>
      <w:r w:rsidRPr="00675F6F">
        <w:rPr>
          <w:lang w:val="sr-Cyrl-RS" w:eastAsia="ar-SA"/>
        </w:rPr>
        <w:t>УКУПНА ЦЕНА износи ___________________ (словима: ___________) динара</w:t>
      </w:r>
      <w:r w:rsidR="005F356C">
        <w:rPr>
          <w:lang w:val="sr-Cyrl-RS" w:eastAsia="ar-SA"/>
        </w:rPr>
        <w:t>/евра</w:t>
      </w:r>
      <w:r w:rsidRPr="00675F6F">
        <w:rPr>
          <w:lang w:val="sr-Cyrl-RS" w:eastAsia="ar-SA"/>
        </w:rPr>
        <w:t xml:space="preserve"> исказана без ПДВ</w:t>
      </w:r>
    </w:p>
    <w:p w14:paraId="146CB99D" w14:textId="77777777" w:rsidR="001C4F71" w:rsidRPr="00675F6F" w:rsidRDefault="001C4F71" w:rsidP="001C4F71">
      <w:pPr>
        <w:rPr>
          <w:lang w:val="sr-Cyrl-RS" w:eastAsia="ar-SA"/>
        </w:rPr>
      </w:pPr>
    </w:p>
    <w:p w14:paraId="2A1986BE" w14:textId="77777777" w:rsidR="001C4F71" w:rsidRPr="00675F6F" w:rsidRDefault="001C4F71" w:rsidP="00A80833">
      <w:pPr>
        <w:pStyle w:val="ListParagraph"/>
        <w:numPr>
          <w:ilvl w:val="0"/>
          <w:numId w:val="36"/>
        </w:numPr>
        <w:rPr>
          <w:lang w:val="sr-Cyrl-RS" w:eastAsia="ar-SA"/>
        </w:rPr>
      </w:pPr>
      <w:r w:rsidRPr="00675F6F">
        <w:rPr>
          <w:lang w:val="sr-Cyrl-RS" w:eastAsia="ar-SA"/>
        </w:rPr>
        <w:t>УСЛОВИ И НАЧИН ПЛАЋАЊА ________________________ (</w:t>
      </w:r>
      <w:r w:rsidRPr="00675F6F">
        <w:rPr>
          <w:rFonts w:eastAsia="Arial"/>
          <w:lang w:val="sr-Cyrl-RS" w:eastAsia="ar-SA"/>
        </w:rPr>
        <w:t>Динамика обр</w:t>
      </w:r>
      <w:r w:rsidRPr="00675F6F">
        <w:rPr>
          <w:rFonts w:eastAsia="Arial"/>
          <w:spacing w:val="1"/>
          <w:lang w:val="sr-Cyrl-RS" w:eastAsia="ar-SA"/>
        </w:rPr>
        <w:t>а</w:t>
      </w:r>
      <w:r w:rsidRPr="00675F6F">
        <w:rPr>
          <w:rFonts w:eastAsia="Arial"/>
          <w:lang w:val="sr-Cyrl-RS" w:eastAsia="ar-SA"/>
        </w:rPr>
        <w:t>ч</w:t>
      </w:r>
      <w:r w:rsidRPr="00675F6F">
        <w:rPr>
          <w:rFonts w:eastAsia="Arial"/>
          <w:spacing w:val="-3"/>
          <w:lang w:val="sr-Cyrl-RS" w:eastAsia="ar-SA"/>
        </w:rPr>
        <w:t>у</w:t>
      </w:r>
      <w:r w:rsidRPr="00675F6F">
        <w:rPr>
          <w:rFonts w:eastAsia="Arial"/>
          <w:lang w:val="sr-Cyrl-RS" w:eastAsia="ar-SA"/>
        </w:rPr>
        <w:t>на и</w:t>
      </w:r>
      <w:r w:rsidRPr="00675F6F">
        <w:rPr>
          <w:rFonts w:eastAsia="Arial"/>
          <w:spacing w:val="1"/>
          <w:lang w:val="sr-Cyrl-RS" w:eastAsia="ar-SA"/>
        </w:rPr>
        <w:t xml:space="preserve"> </w:t>
      </w:r>
      <w:r w:rsidRPr="00675F6F">
        <w:rPr>
          <w:rFonts w:eastAsia="Arial"/>
          <w:lang w:val="sr-Cyrl-RS" w:eastAsia="ar-SA"/>
        </w:rPr>
        <w:t>исп</w:t>
      </w:r>
      <w:r w:rsidRPr="00675F6F">
        <w:rPr>
          <w:rFonts w:eastAsia="Arial"/>
          <w:spacing w:val="-1"/>
          <w:lang w:val="sr-Cyrl-RS" w:eastAsia="ar-SA"/>
        </w:rPr>
        <w:t>л</w:t>
      </w:r>
      <w:r w:rsidRPr="00675F6F">
        <w:rPr>
          <w:rFonts w:eastAsia="Arial"/>
          <w:spacing w:val="1"/>
          <w:lang w:val="sr-Cyrl-RS" w:eastAsia="ar-SA"/>
        </w:rPr>
        <w:t>ат</w:t>
      </w:r>
      <w:r w:rsidRPr="00675F6F">
        <w:rPr>
          <w:rFonts w:eastAsia="Arial"/>
          <w:lang w:val="sr-Cyrl-RS" w:eastAsia="ar-SA"/>
        </w:rPr>
        <w:t>е</w:t>
      </w:r>
      <w:r w:rsidRPr="00675F6F">
        <w:rPr>
          <w:rFonts w:eastAsia="Arial"/>
          <w:spacing w:val="2"/>
          <w:lang w:val="sr-Cyrl-RS" w:eastAsia="ar-SA"/>
        </w:rPr>
        <w:t xml:space="preserve"> уговореног посла</w:t>
      </w:r>
      <w:r w:rsidRPr="00675F6F">
        <w:rPr>
          <w:rFonts w:eastAsia="Arial"/>
          <w:lang w:val="sr-Cyrl-RS" w:eastAsia="ar-SA"/>
        </w:rPr>
        <w:t>,</w:t>
      </w:r>
      <w:r w:rsidRPr="00675F6F">
        <w:rPr>
          <w:rFonts w:eastAsia="Arial"/>
          <w:spacing w:val="2"/>
          <w:lang w:val="sr-Cyrl-RS" w:eastAsia="ar-SA"/>
        </w:rPr>
        <w:t xml:space="preserve"> </w:t>
      </w:r>
      <w:r w:rsidRPr="00675F6F">
        <w:rPr>
          <w:rFonts w:eastAsia="Arial"/>
          <w:spacing w:val="1"/>
          <w:lang w:val="sr-Cyrl-RS" w:eastAsia="ar-SA"/>
        </w:rPr>
        <w:t>ћ</w:t>
      </w:r>
      <w:r w:rsidRPr="00675F6F">
        <w:rPr>
          <w:rFonts w:eastAsia="Arial"/>
          <w:lang w:val="sr-Cyrl-RS" w:eastAsia="ar-SA"/>
        </w:rPr>
        <w:t>е</w:t>
      </w:r>
      <w:r w:rsidRPr="00675F6F">
        <w:rPr>
          <w:rFonts w:eastAsia="Arial"/>
          <w:spacing w:val="1"/>
          <w:lang w:val="sr-Cyrl-RS" w:eastAsia="ar-SA"/>
        </w:rPr>
        <w:t xml:space="preserve"> </w:t>
      </w:r>
      <w:r w:rsidRPr="00675F6F">
        <w:rPr>
          <w:rFonts w:eastAsia="Arial"/>
          <w:spacing w:val="-2"/>
          <w:lang w:val="sr-Cyrl-RS" w:eastAsia="ar-SA"/>
        </w:rPr>
        <w:t>с</w:t>
      </w:r>
      <w:r w:rsidRPr="00675F6F">
        <w:rPr>
          <w:rFonts w:eastAsia="Arial"/>
          <w:lang w:val="sr-Cyrl-RS" w:eastAsia="ar-SA"/>
        </w:rPr>
        <w:t>е</w:t>
      </w:r>
      <w:r w:rsidRPr="00675F6F">
        <w:rPr>
          <w:rFonts w:eastAsia="Arial"/>
          <w:spacing w:val="1"/>
          <w:lang w:val="sr-Cyrl-RS" w:eastAsia="ar-SA"/>
        </w:rPr>
        <w:t xml:space="preserve"> </w:t>
      </w:r>
      <w:r w:rsidRPr="00675F6F">
        <w:rPr>
          <w:rFonts w:eastAsia="Arial"/>
          <w:lang w:val="sr-Cyrl-RS" w:eastAsia="ar-SA"/>
        </w:rPr>
        <w:t>врши</w:t>
      </w:r>
      <w:r w:rsidRPr="00675F6F">
        <w:rPr>
          <w:rFonts w:eastAsia="Arial"/>
          <w:spacing w:val="1"/>
          <w:lang w:val="sr-Cyrl-RS" w:eastAsia="ar-SA"/>
        </w:rPr>
        <w:t>т</w:t>
      </w:r>
      <w:r w:rsidRPr="00675F6F">
        <w:rPr>
          <w:rFonts w:eastAsia="Arial"/>
          <w:lang w:val="sr-Cyrl-RS" w:eastAsia="ar-SA"/>
        </w:rPr>
        <w:t>и</w:t>
      </w:r>
      <w:r w:rsidRPr="00675F6F">
        <w:rPr>
          <w:rFonts w:eastAsia="Arial"/>
          <w:spacing w:val="1"/>
          <w:lang w:val="sr-Cyrl-RS" w:eastAsia="ar-SA"/>
        </w:rPr>
        <w:t xml:space="preserve"> </w:t>
      </w:r>
      <w:r w:rsidRPr="00675F6F">
        <w:rPr>
          <w:lang w:val="sr-Cyrl-RS" w:eastAsia="ar-SA"/>
        </w:rPr>
        <w:t>под следећим условима:</w:t>
      </w:r>
    </w:p>
    <w:p w14:paraId="3052DE2C" w14:textId="77777777" w:rsidR="001C4F71" w:rsidRPr="00675F6F" w:rsidRDefault="001C4F71" w:rsidP="00A80833">
      <w:pPr>
        <w:pStyle w:val="ListParagraph"/>
        <w:numPr>
          <w:ilvl w:val="0"/>
          <w:numId w:val="34"/>
        </w:numPr>
        <w:rPr>
          <w:lang w:val="sr-Cyrl-RS" w:eastAsia="ar-SA"/>
        </w:rPr>
      </w:pPr>
      <w:r w:rsidRPr="00675F6F">
        <w:rPr>
          <w:lang w:val="sr-Cyrl-RS" w:eastAsia="ar-SA"/>
        </w:rPr>
        <w:t xml:space="preserve">10% укупне уговорене вредности што износи ___________________ </w:t>
      </w:r>
      <w:r w:rsidRPr="00675F6F">
        <w:rPr>
          <w:lang w:val="sr-Cyrl-RS" w:eastAsia="sr-Cyrl-CS"/>
        </w:rPr>
        <w:t xml:space="preserve">на коју </w:t>
      </w:r>
      <w:r w:rsidRPr="00675F6F">
        <w:rPr>
          <w:lang w:val="sr-Cyrl-RS" w:eastAsia="ar-SA"/>
        </w:rPr>
        <w:t xml:space="preserve">вредност се обрачунава припадајући износ пореза у складу са релевантном законском регулативом, након контролне тачке 1 </w:t>
      </w:r>
    </w:p>
    <w:p w14:paraId="76220BD5" w14:textId="77777777" w:rsidR="001C4F71" w:rsidRPr="00675F6F" w:rsidRDefault="001C4F71" w:rsidP="00A80833">
      <w:pPr>
        <w:pStyle w:val="ListParagraph"/>
        <w:numPr>
          <w:ilvl w:val="0"/>
          <w:numId w:val="34"/>
        </w:numPr>
        <w:rPr>
          <w:lang w:val="sr-Cyrl-RS" w:eastAsia="ar-SA"/>
        </w:rPr>
      </w:pPr>
      <w:r w:rsidRPr="00675F6F">
        <w:rPr>
          <w:lang w:val="sr-Cyrl-RS" w:eastAsia="ar-SA"/>
        </w:rPr>
        <w:t xml:space="preserve">40% укупне уговорене вредности што износи ___________________ </w:t>
      </w:r>
      <w:r w:rsidRPr="00675F6F">
        <w:rPr>
          <w:lang w:val="sr-Cyrl-RS" w:eastAsia="sr-Cyrl-CS"/>
        </w:rPr>
        <w:t xml:space="preserve">на коју </w:t>
      </w:r>
      <w:r w:rsidRPr="00675F6F">
        <w:rPr>
          <w:lang w:val="sr-Cyrl-RS" w:eastAsia="ar-SA"/>
        </w:rPr>
        <w:t xml:space="preserve">вредност се обрачунава припадајући износ пореза у складу са релевантном законском регулативом, након контролне тачке 3 </w:t>
      </w:r>
    </w:p>
    <w:p w14:paraId="132CE005" w14:textId="77777777" w:rsidR="001C4F71" w:rsidRPr="00675F6F" w:rsidRDefault="001C4F71" w:rsidP="00A80833">
      <w:pPr>
        <w:pStyle w:val="ListParagraph"/>
        <w:numPr>
          <w:ilvl w:val="0"/>
          <w:numId w:val="34"/>
        </w:numPr>
        <w:rPr>
          <w:lang w:val="sr-Cyrl-RS" w:eastAsia="ar-SA"/>
        </w:rPr>
      </w:pPr>
      <w:r w:rsidRPr="00675F6F">
        <w:rPr>
          <w:lang w:val="sr-Cyrl-RS" w:eastAsia="ar-SA"/>
        </w:rPr>
        <w:t xml:space="preserve">30% укупне уговорене вредности што износи ___________________ </w:t>
      </w:r>
      <w:r w:rsidRPr="00675F6F">
        <w:rPr>
          <w:lang w:val="sr-Cyrl-RS" w:eastAsia="sr-Cyrl-CS"/>
        </w:rPr>
        <w:t xml:space="preserve">на коју </w:t>
      </w:r>
      <w:r w:rsidRPr="00675F6F">
        <w:rPr>
          <w:lang w:val="sr-Cyrl-RS" w:eastAsia="ar-SA"/>
        </w:rPr>
        <w:t>вредност се обрачунава припадајући износ пореза у складу са релевантном законском регулативом, након контролне тачке 6</w:t>
      </w:r>
    </w:p>
    <w:p w14:paraId="3B9ADA30" w14:textId="77777777" w:rsidR="001C4F71" w:rsidRPr="00675F6F" w:rsidRDefault="001C4F71" w:rsidP="00A80833">
      <w:pPr>
        <w:pStyle w:val="ListParagraph"/>
        <w:numPr>
          <w:ilvl w:val="0"/>
          <w:numId w:val="34"/>
        </w:numPr>
        <w:rPr>
          <w:lang w:val="sr-Cyrl-RS" w:eastAsia="ar-SA"/>
        </w:rPr>
      </w:pPr>
      <w:r w:rsidRPr="00675F6F">
        <w:rPr>
          <w:lang w:val="sr-Cyrl-RS" w:eastAsia="ar-SA"/>
        </w:rPr>
        <w:lastRenderedPageBreak/>
        <w:t xml:space="preserve">20% укупне уговорене вредности што износи ___________________ </w:t>
      </w:r>
      <w:r w:rsidRPr="00675F6F">
        <w:rPr>
          <w:lang w:val="sr-Cyrl-RS" w:eastAsia="sr-Cyrl-CS"/>
        </w:rPr>
        <w:t xml:space="preserve">на коју </w:t>
      </w:r>
      <w:r w:rsidRPr="00675F6F">
        <w:rPr>
          <w:lang w:val="sr-Cyrl-RS" w:eastAsia="ar-SA"/>
        </w:rPr>
        <w:t xml:space="preserve">вредност се обрачунава припадајући износ пореза у складу са релевантном законском регулативом,  </w:t>
      </w:r>
      <w:r w:rsidRPr="00675F6F">
        <w:rPr>
          <w:rFonts w:eastAsia="Arial"/>
          <w:lang w:val="sr-Cyrl-RS" w:eastAsia="ar-SA"/>
        </w:rPr>
        <w:t>након контролне тачке 9</w:t>
      </w:r>
      <w:r w:rsidRPr="00675F6F">
        <w:rPr>
          <w:lang w:val="sr-Cyrl-RS"/>
        </w:rPr>
        <w:t xml:space="preserve"> </w:t>
      </w:r>
    </w:p>
    <w:p w14:paraId="3EB12A05" w14:textId="77777777" w:rsidR="001C4F71" w:rsidRPr="00675F6F" w:rsidRDefault="001C4F71" w:rsidP="001C4F71">
      <w:pPr>
        <w:rPr>
          <w:lang w:val="sr-Cyrl-RS" w:eastAsia="ar-SA"/>
        </w:rPr>
      </w:pPr>
    </w:p>
    <w:p w14:paraId="2DA5DFB4" w14:textId="77777777" w:rsidR="001C4F71" w:rsidRPr="00675F6F" w:rsidRDefault="001C4F71" w:rsidP="00A80833">
      <w:pPr>
        <w:pStyle w:val="ListParagraph"/>
        <w:numPr>
          <w:ilvl w:val="0"/>
          <w:numId w:val="36"/>
        </w:numPr>
        <w:rPr>
          <w:i/>
          <w:lang w:val="sr-Cyrl-RS" w:eastAsia="ar-SA"/>
        </w:rPr>
      </w:pPr>
      <w:r w:rsidRPr="00675F6F">
        <w:rPr>
          <w:lang w:val="sr-Cyrl-RS" w:eastAsia="ar-SA"/>
        </w:rPr>
        <w:t xml:space="preserve">РОК ИЗВРШЕЊА УСЛУГА : </w:t>
      </w:r>
      <w:r w:rsidRPr="00675F6F">
        <w:rPr>
          <w:i/>
          <w:lang w:val="sr-Cyrl-RS" w:eastAsia="ar-SA"/>
        </w:rPr>
        <w:t>________________</w:t>
      </w:r>
    </w:p>
    <w:p w14:paraId="4F83C6B8" w14:textId="77777777" w:rsidR="001C4F71" w:rsidRPr="00675F6F" w:rsidRDefault="001C4F71" w:rsidP="001C4F71">
      <w:pPr>
        <w:rPr>
          <w:lang w:val="sr-Cyrl-RS" w:eastAsia="ar-SA"/>
        </w:rPr>
      </w:pPr>
    </w:p>
    <w:p w14:paraId="0D6B61E1" w14:textId="77777777" w:rsidR="001C4F71" w:rsidRPr="00675F6F" w:rsidRDefault="001C4F71" w:rsidP="00A80833">
      <w:pPr>
        <w:pStyle w:val="ListParagraph"/>
        <w:numPr>
          <w:ilvl w:val="0"/>
          <w:numId w:val="36"/>
        </w:numPr>
        <w:rPr>
          <w:i/>
          <w:lang w:val="sr-Cyrl-RS" w:eastAsia="ar-SA"/>
        </w:rPr>
      </w:pPr>
      <w:r w:rsidRPr="00675F6F">
        <w:rPr>
          <w:lang w:val="sr-Cyrl-RS" w:eastAsia="ar-SA"/>
        </w:rPr>
        <w:t xml:space="preserve">РОК ЗА ПОЧЕТАК ИЗВРШЕЊА ЈЕ: </w:t>
      </w:r>
      <w:r w:rsidRPr="00675F6F">
        <w:rPr>
          <w:i/>
          <w:lang w:val="sr-Cyrl-RS" w:eastAsia="ar-SA"/>
        </w:rPr>
        <w:t>________________</w:t>
      </w:r>
    </w:p>
    <w:p w14:paraId="6B96B0D4" w14:textId="77777777" w:rsidR="001C4F71" w:rsidRPr="00675F6F" w:rsidRDefault="001C4F71" w:rsidP="001C4F71">
      <w:pPr>
        <w:rPr>
          <w:lang w:val="sr-Cyrl-RS" w:eastAsia="ar-SA"/>
        </w:rPr>
      </w:pPr>
    </w:p>
    <w:p w14:paraId="0F0AA8C8" w14:textId="77777777" w:rsidR="001C4F71" w:rsidRPr="00675F6F" w:rsidRDefault="001C4F71" w:rsidP="00A80833">
      <w:pPr>
        <w:pStyle w:val="ListParagraph"/>
        <w:numPr>
          <w:ilvl w:val="0"/>
          <w:numId w:val="36"/>
        </w:numPr>
        <w:rPr>
          <w:lang w:val="sr-Cyrl-RS" w:eastAsia="ar-SA"/>
        </w:rPr>
      </w:pPr>
      <w:r w:rsidRPr="00675F6F">
        <w:rPr>
          <w:lang w:val="sr-Cyrl-RS" w:eastAsia="ar-SA"/>
        </w:rPr>
        <w:t>РОК ВАЖЕЊА ПОНУДЕ: ______________________________(минимум 60 дана)</w:t>
      </w:r>
    </w:p>
    <w:p w14:paraId="26F9CC8F" w14:textId="77777777" w:rsidR="001C4F71" w:rsidRPr="00675F6F" w:rsidRDefault="001C4F71" w:rsidP="001C4F71">
      <w:pPr>
        <w:rPr>
          <w:lang w:val="sr-Cyrl-RS" w:eastAsia="ar-SA"/>
        </w:rPr>
      </w:pPr>
    </w:p>
    <w:p w14:paraId="582963DD" w14:textId="77777777" w:rsidR="001C4F71" w:rsidRPr="00675F6F" w:rsidRDefault="001C4F71" w:rsidP="001C4F71">
      <w:pPr>
        <w:rPr>
          <w:lang w:val="sr-Cyrl-RS" w:eastAsia="ar-SA"/>
        </w:rPr>
      </w:pPr>
    </w:p>
    <w:p w14:paraId="46E8EDED" w14:textId="77777777" w:rsidR="001C4F71" w:rsidRPr="00675F6F" w:rsidRDefault="001C4F71" w:rsidP="001C4F71">
      <w:pPr>
        <w:rPr>
          <w:lang w:val="sr-Cyrl-RS" w:eastAsia="ar-SA"/>
        </w:rPr>
      </w:pPr>
    </w:p>
    <w:p w14:paraId="70FC725D" w14:textId="77777777" w:rsidR="001C4F71" w:rsidRPr="00675F6F" w:rsidRDefault="001C4F71" w:rsidP="001C4F71">
      <w:pPr>
        <w:rPr>
          <w:lang w:val="sr-Cyrl-RS" w:eastAsia="ar-SA"/>
        </w:rPr>
      </w:pPr>
    </w:p>
    <w:tbl>
      <w:tblPr>
        <w:tblW w:w="0" w:type="auto"/>
        <w:jc w:val="center"/>
        <w:tblLook w:val="01E0" w:firstRow="1" w:lastRow="1" w:firstColumn="1" w:lastColumn="1" w:noHBand="0" w:noVBand="0"/>
      </w:tblPr>
      <w:tblGrid>
        <w:gridCol w:w="3596"/>
        <w:gridCol w:w="1959"/>
        <w:gridCol w:w="3729"/>
      </w:tblGrid>
      <w:tr w:rsidR="001C4F71" w:rsidRPr="00675F6F" w14:paraId="223F1105" w14:textId="77777777" w:rsidTr="000A0EA9">
        <w:trPr>
          <w:jc w:val="center"/>
        </w:trPr>
        <w:tc>
          <w:tcPr>
            <w:tcW w:w="3596" w:type="dxa"/>
          </w:tcPr>
          <w:p w14:paraId="1FBC4EC0" w14:textId="77777777" w:rsidR="001C4F71" w:rsidRPr="00675F6F" w:rsidRDefault="001C4F71" w:rsidP="001A3A6A">
            <w:pPr>
              <w:jc w:val="center"/>
              <w:rPr>
                <w:lang w:val="sr-Cyrl-RS" w:eastAsia="ar-SA"/>
              </w:rPr>
            </w:pPr>
            <w:r w:rsidRPr="00675F6F">
              <w:rPr>
                <w:lang w:val="sr-Cyrl-RS" w:eastAsia="ar-SA"/>
              </w:rPr>
              <w:t>Место и датум:</w:t>
            </w:r>
          </w:p>
        </w:tc>
        <w:tc>
          <w:tcPr>
            <w:tcW w:w="1959" w:type="dxa"/>
          </w:tcPr>
          <w:p w14:paraId="1625E40F" w14:textId="77777777" w:rsidR="001C4F71" w:rsidRPr="00675F6F" w:rsidRDefault="001C4F71" w:rsidP="001A3A6A">
            <w:pPr>
              <w:jc w:val="center"/>
              <w:rPr>
                <w:lang w:val="sr-Cyrl-RS" w:eastAsia="ar-SA"/>
              </w:rPr>
            </w:pPr>
            <w:r w:rsidRPr="00675F6F">
              <w:rPr>
                <w:lang w:val="sr-Cyrl-RS" w:eastAsia="ar-SA"/>
              </w:rPr>
              <w:t>М.П.</w:t>
            </w:r>
          </w:p>
        </w:tc>
        <w:tc>
          <w:tcPr>
            <w:tcW w:w="3729" w:type="dxa"/>
          </w:tcPr>
          <w:p w14:paraId="46AAD1CA" w14:textId="77777777" w:rsidR="001C4F71" w:rsidRPr="00675F6F" w:rsidRDefault="001C4F71" w:rsidP="001A3A6A">
            <w:pPr>
              <w:jc w:val="center"/>
              <w:rPr>
                <w:lang w:val="sr-Cyrl-RS" w:eastAsia="ar-SA"/>
              </w:rPr>
            </w:pPr>
            <w:r w:rsidRPr="00675F6F">
              <w:rPr>
                <w:lang w:val="sr-Cyrl-RS" w:eastAsia="ar-SA"/>
              </w:rPr>
              <w:t>Понуђач:</w:t>
            </w:r>
          </w:p>
        </w:tc>
      </w:tr>
      <w:tr w:rsidR="001C4F71" w:rsidRPr="00675F6F" w14:paraId="178E0FDA" w14:textId="77777777" w:rsidTr="000A0EA9">
        <w:trPr>
          <w:jc w:val="center"/>
        </w:trPr>
        <w:tc>
          <w:tcPr>
            <w:tcW w:w="3596" w:type="dxa"/>
            <w:vAlign w:val="center"/>
          </w:tcPr>
          <w:p w14:paraId="687CB01A" w14:textId="77777777" w:rsidR="001C4F71" w:rsidRPr="00675F6F" w:rsidRDefault="001C4F71" w:rsidP="000A0EA9">
            <w:pPr>
              <w:rPr>
                <w:lang w:val="sr-Cyrl-RS" w:eastAsia="ar-SA"/>
              </w:rPr>
            </w:pPr>
          </w:p>
        </w:tc>
        <w:tc>
          <w:tcPr>
            <w:tcW w:w="1959" w:type="dxa"/>
            <w:vAlign w:val="center"/>
          </w:tcPr>
          <w:p w14:paraId="127CB3A2" w14:textId="77777777" w:rsidR="001C4F71" w:rsidRPr="00675F6F" w:rsidRDefault="001C4F71" w:rsidP="000A0EA9">
            <w:pPr>
              <w:rPr>
                <w:lang w:val="sr-Cyrl-RS" w:eastAsia="ar-SA"/>
              </w:rPr>
            </w:pPr>
          </w:p>
        </w:tc>
        <w:tc>
          <w:tcPr>
            <w:tcW w:w="3729" w:type="dxa"/>
            <w:vAlign w:val="center"/>
          </w:tcPr>
          <w:p w14:paraId="55040DB1" w14:textId="77777777" w:rsidR="001C4F71" w:rsidRPr="00675F6F" w:rsidRDefault="001C4F71" w:rsidP="000A0EA9">
            <w:pPr>
              <w:rPr>
                <w:lang w:val="sr-Cyrl-RS" w:eastAsia="ar-SA"/>
              </w:rPr>
            </w:pPr>
          </w:p>
        </w:tc>
      </w:tr>
      <w:tr w:rsidR="001C4F71" w:rsidRPr="00675F6F" w14:paraId="680BFF55" w14:textId="77777777" w:rsidTr="000A0EA9">
        <w:trPr>
          <w:jc w:val="center"/>
        </w:trPr>
        <w:tc>
          <w:tcPr>
            <w:tcW w:w="3596" w:type="dxa"/>
            <w:tcBorders>
              <w:bottom w:val="single" w:sz="4" w:space="0" w:color="auto"/>
            </w:tcBorders>
            <w:vAlign w:val="center"/>
          </w:tcPr>
          <w:p w14:paraId="4002DBC9" w14:textId="77777777" w:rsidR="001C4F71" w:rsidRPr="00675F6F" w:rsidRDefault="001C4F71" w:rsidP="000A0EA9">
            <w:pPr>
              <w:rPr>
                <w:lang w:val="sr-Cyrl-RS" w:eastAsia="ar-SA"/>
              </w:rPr>
            </w:pPr>
          </w:p>
        </w:tc>
        <w:tc>
          <w:tcPr>
            <w:tcW w:w="1959" w:type="dxa"/>
            <w:vAlign w:val="center"/>
          </w:tcPr>
          <w:p w14:paraId="48B693B2" w14:textId="77777777" w:rsidR="001C4F71" w:rsidRPr="00675F6F" w:rsidRDefault="001C4F71" w:rsidP="000A0EA9">
            <w:pPr>
              <w:rPr>
                <w:lang w:val="sr-Cyrl-RS" w:eastAsia="ar-SA"/>
              </w:rPr>
            </w:pPr>
          </w:p>
        </w:tc>
        <w:tc>
          <w:tcPr>
            <w:tcW w:w="3729" w:type="dxa"/>
            <w:tcBorders>
              <w:bottom w:val="single" w:sz="4" w:space="0" w:color="auto"/>
            </w:tcBorders>
            <w:vAlign w:val="center"/>
          </w:tcPr>
          <w:p w14:paraId="1F4D002A" w14:textId="77777777" w:rsidR="001C4F71" w:rsidRPr="00675F6F" w:rsidRDefault="001C4F71" w:rsidP="000A0EA9">
            <w:pPr>
              <w:rPr>
                <w:lang w:val="sr-Cyrl-RS" w:eastAsia="ar-SA"/>
              </w:rPr>
            </w:pPr>
          </w:p>
        </w:tc>
      </w:tr>
    </w:tbl>
    <w:p w14:paraId="2F4F42EF" w14:textId="77777777" w:rsidR="001C4F71" w:rsidRPr="00675F6F" w:rsidRDefault="001C4F71" w:rsidP="001C4F71">
      <w:pPr>
        <w:rPr>
          <w:noProof/>
          <w:lang w:val="sr-Cyrl-RS" w:eastAsia="ar-SA"/>
        </w:rPr>
      </w:pPr>
      <w:bookmarkStart w:id="250" w:name="_Toc430345155"/>
      <w:bookmarkStart w:id="251" w:name="_Toc430626922"/>
      <w:bookmarkStart w:id="252" w:name="_Toc371073628"/>
      <w:bookmarkStart w:id="253" w:name="_Toc374917447"/>
      <w:bookmarkStart w:id="254" w:name="_Toc415142484"/>
      <w:bookmarkStart w:id="255" w:name="_Toc428349799"/>
    </w:p>
    <w:p w14:paraId="0EC7A99D" w14:textId="77777777" w:rsidR="001C4F71" w:rsidRPr="00675F6F" w:rsidRDefault="001C4F71" w:rsidP="001C4F71">
      <w:pPr>
        <w:spacing w:before="0" w:after="200" w:line="276" w:lineRule="auto"/>
        <w:jc w:val="left"/>
        <w:rPr>
          <w:noProof/>
          <w:lang w:val="sr-Cyrl-RS" w:eastAsia="ar-SA"/>
        </w:rPr>
      </w:pPr>
      <w:r w:rsidRPr="00675F6F">
        <w:rPr>
          <w:noProof/>
          <w:lang w:val="sr-Cyrl-RS" w:eastAsia="ar-SA"/>
        </w:rPr>
        <w:br w:type="page"/>
      </w:r>
    </w:p>
    <w:p w14:paraId="7023A522" w14:textId="6873BD8C" w:rsidR="001C4F71" w:rsidRPr="008D6588" w:rsidRDefault="001C4F71" w:rsidP="008D6588">
      <w:pPr>
        <w:jc w:val="right"/>
        <w:rPr>
          <w:b/>
          <w:noProof/>
          <w:lang w:val="sr-Cyrl-RS" w:eastAsia="ar-SA"/>
        </w:rPr>
      </w:pPr>
      <w:r w:rsidRPr="001168D9">
        <w:rPr>
          <w:b/>
          <w:noProof/>
          <w:lang w:val="sr-Cyrl-RS" w:eastAsia="ar-SA"/>
        </w:rPr>
        <w:lastRenderedPageBreak/>
        <w:t>ОБРАЗАЦ 3.</w:t>
      </w:r>
      <w:bookmarkEnd w:id="250"/>
      <w:bookmarkEnd w:id="251"/>
    </w:p>
    <w:p w14:paraId="2282F04E" w14:textId="77777777" w:rsidR="001C4F71" w:rsidRPr="00675F6F" w:rsidRDefault="001C4F71" w:rsidP="001168D9">
      <w:pPr>
        <w:pStyle w:val="Heading2"/>
        <w:numPr>
          <w:ilvl w:val="0"/>
          <w:numId w:val="0"/>
        </w:numPr>
        <w:ind w:left="578" w:hanging="578"/>
        <w:jc w:val="center"/>
        <w:rPr>
          <w:lang w:eastAsia="ar-SA"/>
        </w:rPr>
      </w:pPr>
      <w:bookmarkStart w:id="256" w:name="_ТЕРМИН_ПЛАН_ИЗВРШЕЊА"/>
      <w:bookmarkStart w:id="257" w:name="_Toc434332739"/>
      <w:bookmarkStart w:id="258" w:name="_Toc436667787"/>
      <w:bookmarkEnd w:id="256"/>
      <w:r w:rsidRPr="00675F6F">
        <w:rPr>
          <w:lang w:eastAsia="ar-SA"/>
        </w:rPr>
        <w:t>ТЕРМИН ПЛАН ИЗВРШЕЊА</w:t>
      </w:r>
      <w:r w:rsidRPr="00675F6F">
        <w:rPr>
          <w:spacing w:val="-8"/>
          <w:lang w:eastAsia="ar-SA"/>
        </w:rPr>
        <w:t xml:space="preserve"> </w:t>
      </w:r>
      <w:r w:rsidRPr="00675F6F">
        <w:rPr>
          <w:lang w:eastAsia="ar-SA"/>
        </w:rPr>
        <w:t>УСЛУГЕ</w:t>
      </w:r>
      <w:bookmarkEnd w:id="257"/>
      <w:bookmarkEnd w:id="258"/>
    </w:p>
    <w:p w14:paraId="1449A9FE" w14:textId="77777777" w:rsidR="001C4F71" w:rsidRPr="00675F6F" w:rsidRDefault="001C4F71" w:rsidP="001C4F71">
      <w:pPr>
        <w:rPr>
          <w:lang w:val="sr-Cyrl-RS" w:eastAsia="ar-SA"/>
        </w:rPr>
      </w:pPr>
    </w:p>
    <w:tbl>
      <w:tblPr>
        <w:tblW w:w="0" w:type="auto"/>
        <w:tblLayout w:type="fixed"/>
        <w:tblCellMar>
          <w:left w:w="0" w:type="dxa"/>
          <w:right w:w="0" w:type="dxa"/>
        </w:tblCellMar>
        <w:tblLook w:val="0000" w:firstRow="0" w:lastRow="0" w:firstColumn="0" w:lastColumn="0" w:noHBand="0" w:noVBand="0"/>
      </w:tblPr>
      <w:tblGrid>
        <w:gridCol w:w="554"/>
        <w:gridCol w:w="3791"/>
        <w:gridCol w:w="620"/>
        <w:gridCol w:w="622"/>
        <w:gridCol w:w="620"/>
        <w:gridCol w:w="13"/>
        <w:gridCol w:w="607"/>
        <w:gridCol w:w="620"/>
        <w:gridCol w:w="41"/>
        <w:gridCol w:w="555"/>
        <w:gridCol w:w="24"/>
        <w:gridCol w:w="609"/>
        <w:gridCol w:w="11"/>
        <w:gridCol w:w="620"/>
      </w:tblGrid>
      <w:tr w:rsidR="001C4F71" w:rsidRPr="00675F6F" w14:paraId="4CFE44F7" w14:textId="77777777" w:rsidTr="008D6588">
        <w:trPr>
          <w:trHeight w:hRule="exact" w:val="597"/>
        </w:trPr>
        <w:tc>
          <w:tcPr>
            <w:tcW w:w="554" w:type="dxa"/>
            <w:tcBorders>
              <w:top w:val="single" w:sz="13" w:space="0" w:color="000000"/>
              <w:left w:val="single" w:sz="12" w:space="0" w:color="000000"/>
              <w:bottom w:val="single" w:sz="13" w:space="0" w:color="000000"/>
              <w:right w:val="single" w:sz="6" w:space="0" w:color="000000"/>
            </w:tcBorders>
          </w:tcPr>
          <w:p w14:paraId="690B3DF4" w14:textId="77777777" w:rsidR="001C4F71" w:rsidRPr="00675F6F" w:rsidRDefault="001C4F71" w:rsidP="008D6588">
            <w:pPr>
              <w:spacing w:before="60" w:after="60"/>
              <w:jc w:val="center"/>
              <w:rPr>
                <w:lang w:val="sr-Cyrl-RS"/>
              </w:rPr>
            </w:pPr>
            <w:r w:rsidRPr="00675F6F">
              <w:rPr>
                <w:lang w:val="sr-Cyrl-RS"/>
              </w:rPr>
              <w:t>N°</w:t>
            </w:r>
          </w:p>
        </w:tc>
        <w:tc>
          <w:tcPr>
            <w:tcW w:w="3791" w:type="dxa"/>
            <w:tcBorders>
              <w:top w:val="single" w:sz="13" w:space="0" w:color="000000"/>
              <w:left w:val="single" w:sz="6" w:space="0" w:color="000000"/>
              <w:bottom w:val="single" w:sz="13" w:space="0" w:color="000000"/>
              <w:right w:val="single" w:sz="6" w:space="0" w:color="000000"/>
            </w:tcBorders>
          </w:tcPr>
          <w:p w14:paraId="6F549AD2" w14:textId="77777777" w:rsidR="001C4F71" w:rsidRPr="00675F6F" w:rsidRDefault="001C4F71" w:rsidP="008D6588">
            <w:pPr>
              <w:spacing w:before="60" w:after="60"/>
              <w:jc w:val="center"/>
              <w:rPr>
                <w:lang w:val="sr-Cyrl-RS"/>
              </w:rPr>
            </w:pPr>
            <w:r w:rsidRPr="00675F6F">
              <w:rPr>
                <w:lang w:val="sr-Cyrl-RS"/>
              </w:rPr>
              <w:t>Активност</w:t>
            </w:r>
            <w:r w:rsidRPr="00675F6F">
              <w:rPr>
                <w:position w:val="10"/>
                <w:lang w:val="sr-Cyrl-RS"/>
              </w:rPr>
              <w:t>1</w:t>
            </w:r>
          </w:p>
        </w:tc>
        <w:tc>
          <w:tcPr>
            <w:tcW w:w="620" w:type="dxa"/>
            <w:tcBorders>
              <w:top w:val="single" w:sz="13" w:space="0" w:color="000000"/>
              <w:left w:val="single" w:sz="6" w:space="0" w:color="000000"/>
              <w:bottom w:val="single" w:sz="4" w:space="0" w:color="auto"/>
              <w:right w:val="nil"/>
            </w:tcBorders>
          </w:tcPr>
          <w:p w14:paraId="1BC45AAF" w14:textId="77777777" w:rsidR="001C4F71" w:rsidRPr="00675F6F" w:rsidRDefault="001C4F71" w:rsidP="008D6588">
            <w:pPr>
              <w:spacing w:before="60" w:after="60"/>
              <w:jc w:val="center"/>
              <w:rPr>
                <w:lang w:val="sr-Cyrl-RS" w:eastAsia="ar-SA"/>
              </w:rPr>
            </w:pPr>
          </w:p>
        </w:tc>
        <w:tc>
          <w:tcPr>
            <w:tcW w:w="622" w:type="dxa"/>
            <w:tcBorders>
              <w:top w:val="single" w:sz="13" w:space="0" w:color="000000"/>
              <w:left w:val="nil"/>
              <w:bottom w:val="single" w:sz="4" w:space="0" w:color="auto"/>
              <w:right w:val="nil"/>
            </w:tcBorders>
          </w:tcPr>
          <w:p w14:paraId="56D7B0BB" w14:textId="77777777" w:rsidR="001C4F71" w:rsidRPr="00675F6F" w:rsidRDefault="001C4F71" w:rsidP="008D6588">
            <w:pPr>
              <w:spacing w:before="60" w:after="60"/>
              <w:jc w:val="center"/>
              <w:rPr>
                <w:lang w:val="sr-Cyrl-RS" w:eastAsia="ar-SA"/>
              </w:rPr>
            </w:pPr>
          </w:p>
        </w:tc>
        <w:tc>
          <w:tcPr>
            <w:tcW w:w="633" w:type="dxa"/>
            <w:gridSpan w:val="2"/>
            <w:tcBorders>
              <w:top w:val="single" w:sz="13" w:space="0" w:color="000000"/>
              <w:left w:val="nil"/>
              <w:bottom w:val="single" w:sz="4" w:space="0" w:color="auto"/>
              <w:right w:val="nil"/>
            </w:tcBorders>
          </w:tcPr>
          <w:p w14:paraId="2BA3E8E0" w14:textId="77777777" w:rsidR="001C4F71" w:rsidRPr="00675F6F" w:rsidRDefault="001C4F71" w:rsidP="008D6588">
            <w:pPr>
              <w:spacing w:before="60" w:after="60"/>
              <w:jc w:val="center"/>
              <w:rPr>
                <w:lang w:val="sr-Cyrl-RS" w:eastAsia="ar-SA"/>
              </w:rPr>
            </w:pPr>
          </w:p>
        </w:tc>
        <w:tc>
          <w:tcPr>
            <w:tcW w:w="1268" w:type="dxa"/>
            <w:gridSpan w:val="3"/>
            <w:tcBorders>
              <w:top w:val="single" w:sz="13" w:space="0" w:color="000000"/>
              <w:left w:val="nil"/>
              <w:bottom w:val="single" w:sz="4" w:space="0" w:color="auto"/>
              <w:right w:val="nil"/>
            </w:tcBorders>
          </w:tcPr>
          <w:p w14:paraId="4A29A547" w14:textId="77777777" w:rsidR="001C4F71" w:rsidRPr="00675F6F" w:rsidRDefault="001C4F71" w:rsidP="008D6588">
            <w:pPr>
              <w:spacing w:before="60" w:after="60"/>
              <w:jc w:val="center"/>
              <w:rPr>
                <w:lang w:val="sr-Cyrl-RS"/>
              </w:rPr>
            </w:pPr>
            <w:r w:rsidRPr="00675F6F">
              <w:rPr>
                <w:lang w:val="sr-Cyrl-RS"/>
              </w:rPr>
              <w:t>Месеци</w:t>
            </w:r>
          </w:p>
        </w:tc>
        <w:tc>
          <w:tcPr>
            <w:tcW w:w="555" w:type="dxa"/>
            <w:tcBorders>
              <w:top w:val="single" w:sz="13" w:space="0" w:color="000000"/>
              <w:left w:val="nil"/>
              <w:bottom w:val="single" w:sz="4" w:space="0" w:color="auto"/>
              <w:right w:val="nil"/>
            </w:tcBorders>
          </w:tcPr>
          <w:p w14:paraId="3AB66EB5" w14:textId="77777777" w:rsidR="001C4F71" w:rsidRPr="00675F6F" w:rsidRDefault="001C4F71" w:rsidP="008D6588">
            <w:pPr>
              <w:spacing w:before="60" w:after="60"/>
              <w:jc w:val="center"/>
              <w:rPr>
                <w:lang w:val="sr-Cyrl-RS" w:eastAsia="ar-SA"/>
              </w:rPr>
            </w:pPr>
          </w:p>
        </w:tc>
        <w:tc>
          <w:tcPr>
            <w:tcW w:w="633" w:type="dxa"/>
            <w:gridSpan w:val="2"/>
            <w:tcBorders>
              <w:top w:val="single" w:sz="13" w:space="0" w:color="000000"/>
              <w:left w:val="nil"/>
              <w:bottom w:val="single" w:sz="4" w:space="0" w:color="auto"/>
              <w:right w:val="nil"/>
            </w:tcBorders>
          </w:tcPr>
          <w:p w14:paraId="03C1EE66" w14:textId="77777777" w:rsidR="001C4F71" w:rsidRPr="00675F6F" w:rsidRDefault="001C4F71" w:rsidP="008D6588">
            <w:pPr>
              <w:spacing w:before="60" w:after="60"/>
              <w:jc w:val="center"/>
              <w:rPr>
                <w:lang w:val="sr-Cyrl-RS" w:eastAsia="ar-SA"/>
              </w:rPr>
            </w:pPr>
          </w:p>
        </w:tc>
        <w:tc>
          <w:tcPr>
            <w:tcW w:w="631" w:type="dxa"/>
            <w:gridSpan w:val="2"/>
            <w:tcBorders>
              <w:top w:val="single" w:sz="13" w:space="0" w:color="000000"/>
              <w:left w:val="nil"/>
              <w:bottom w:val="single" w:sz="4" w:space="0" w:color="auto"/>
              <w:right w:val="single" w:sz="9" w:space="0" w:color="000000"/>
            </w:tcBorders>
          </w:tcPr>
          <w:p w14:paraId="41E36DF6" w14:textId="77777777" w:rsidR="001C4F71" w:rsidRPr="00675F6F" w:rsidRDefault="001C4F71" w:rsidP="008D6588">
            <w:pPr>
              <w:spacing w:before="60" w:after="60"/>
              <w:jc w:val="center"/>
              <w:rPr>
                <w:lang w:val="sr-Cyrl-RS" w:eastAsia="ar-SA"/>
              </w:rPr>
            </w:pPr>
          </w:p>
        </w:tc>
      </w:tr>
      <w:tr w:rsidR="00B11CD6" w:rsidRPr="00675F6F" w14:paraId="5C7B7D22" w14:textId="77777777" w:rsidTr="008D6588">
        <w:trPr>
          <w:trHeight w:hRule="exact" w:val="1116"/>
        </w:trPr>
        <w:tc>
          <w:tcPr>
            <w:tcW w:w="554" w:type="dxa"/>
            <w:tcBorders>
              <w:top w:val="single" w:sz="13" w:space="0" w:color="000000"/>
              <w:left w:val="single" w:sz="12" w:space="0" w:color="000000"/>
              <w:bottom w:val="single" w:sz="6" w:space="0" w:color="000000"/>
              <w:right w:val="single" w:sz="6" w:space="0" w:color="000000"/>
            </w:tcBorders>
          </w:tcPr>
          <w:p w14:paraId="51A8A653" w14:textId="77777777" w:rsidR="00B11CD6" w:rsidRPr="00675F6F" w:rsidRDefault="00B11CD6" w:rsidP="008D6588">
            <w:pPr>
              <w:spacing w:before="60" w:after="60"/>
              <w:rPr>
                <w:lang w:val="sr-Cyrl-RS"/>
              </w:rPr>
            </w:pPr>
          </w:p>
          <w:p w14:paraId="4E019BE3" w14:textId="77777777" w:rsidR="00B11CD6" w:rsidRPr="00675F6F" w:rsidRDefault="00B11CD6" w:rsidP="008D6588">
            <w:pPr>
              <w:spacing w:before="60" w:after="60"/>
              <w:rPr>
                <w:lang w:val="sr-Cyrl-RS"/>
              </w:rPr>
            </w:pPr>
            <w:r w:rsidRPr="00675F6F">
              <w:rPr>
                <w:lang w:val="sr-Cyrl-RS"/>
              </w:rPr>
              <w:t>1</w:t>
            </w:r>
          </w:p>
        </w:tc>
        <w:tc>
          <w:tcPr>
            <w:tcW w:w="3791" w:type="dxa"/>
            <w:tcBorders>
              <w:top w:val="single" w:sz="13" w:space="0" w:color="000000"/>
              <w:left w:val="single" w:sz="6" w:space="0" w:color="000000"/>
              <w:bottom w:val="single" w:sz="6" w:space="0" w:color="000000"/>
              <w:right w:val="single" w:sz="4" w:space="0" w:color="auto"/>
            </w:tcBorders>
          </w:tcPr>
          <w:p w14:paraId="2EC63639"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051AEB9F"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74CDEE1A"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1B345641"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41DDCA5D"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74A927F3"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186E9123"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64C2A8EE"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1AD79BAA" w14:textId="77777777" w:rsidR="00B11CD6" w:rsidRPr="00675F6F" w:rsidRDefault="00B11CD6" w:rsidP="008D6588">
            <w:pPr>
              <w:spacing w:before="60" w:after="60"/>
              <w:rPr>
                <w:lang w:val="sr-Cyrl-RS" w:eastAsia="ar-SA"/>
              </w:rPr>
            </w:pPr>
          </w:p>
        </w:tc>
      </w:tr>
      <w:tr w:rsidR="00B11CD6" w:rsidRPr="00675F6F" w14:paraId="3CF09AF6" w14:textId="77777777" w:rsidTr="008D6588">
        <w:trPr>
          <w:trHeight w:hRule="exact" w:val="1121"/>
        </w:trPr>
        <w:tc>
          <w:tcPr>
            <w:tcW w:w="554" w:type="dxa"/>
            <w:tcBorders>
              <w:top w:val="single" w:sz="6" w:space="0" w:color="000000"/>
              <w:left w:val="single" w:sz="12" w:space="0" w:color="000000"/>
              <w:bottom w:val="single" w:sz="6" w:space="0" w:color="000000"/>
              <w:right w:val="single" w:sz="6" w:space="0" w:color="000000"/>
            </w:tcBorders>
          </w:tcPr>
          <w:p w14:paraId="087C59EC" w14:textId="77777777" w:rsidR="00B11CD6" w:rsidRPr="00675F6F" w:rsidRDefault="00B11CD6" w:rsidP="008D6588">
            <w:pPr>
              <w:spacing w:before="60" w:after="60"/>
              <w:rPr>
                <w:lang w:val="sr-Cyrl-RS"/>
              </w:rPr>
            </w:pPr>
          </w:p>
          <w:p w14:paraId="25925AAC" w14:textId="77777777" w:rsidR="00B11CD6" w:rsidRPr="00675F6F" w:rsidRDefault="00B11CD6" w:rsidP="008D6588">
            <w:pPr>
              <w:spacing w:before="60" w:after="60"/>
              <w:rPr>
                <w:lang w:val="sr-Cyrl-RS"/>
              </w:rPr>
            </w:pPr>
            <w:r w:rsidRPr="00675F6F">
              <w:rPr>
                <w:lang w:val="sr-Cyrl-RS"/>
              </w:rPr>
              <w:t>2</w:t>
            </w:r>
          </w:p>
        </w:tc>
        <w:tc>
          <w:tcPr>
            <w:tcW w:w="3791" w:type="dxa"/>
            <w:tcBorders>
              <w:top w:val="single" w:sz="6" w:space="0" w:color="000000"/>
              <w:left w:val="single" w:sz="6" w:space="0" w:color="000000"/>
              <w:bottom w:val="single" w:sz="6" w:space="0" w:color="000000"/>
              <w:right w:val="single" w:sz="4" w:space="0" w:color="auto"/>
            </w:tcBorders>
          </w:tcPr>
          <w:p w14:paraId="7AAD4B34"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52AF81C"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3C7D2B81"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28FACBD5"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386A674C"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5099BEF"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3CB00B0C"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48A4A26D"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EF80BFB" w14:textId="77777777" w:rsidR="00B11CD6" w:rsidRPr="00675F6F" w:rsidRDefault="00B11CD6" w:rsidP="008D6588">
            <w:pPr>
              <w:spacing w:before="60" w:after="60"/>
              <w:rPr>
                <w:lang w:val="sr-Cyrl-RS" w:eastAsia="ar-SA"/>
              </w:rPr>
            </w:pPr>
          </w:p>
        </w:tc>
      </w:tr>
      <w:tr w:rsidR="00B11CD6" w:rsidRPr="00675F6F" w14:paraId="4BE72288" w14:textId="77777777" w:rsidTr="008D6588">
        <w:trPr>
          <w:trHeight w:hRule="exact" w:val="1118"/>
        </w:trPr>
        <w:tc>
          <w:tcPr>
            <w:tcW w:w="554" w:type="dxa"/>
            <w:tcBorders>
              <w:top w:val="single" w:sz="6" w:space="0" w:color="000000"/>
              <w:left w:val="single" w:sz="12" w:space="0" w:color="000000"/>
              <w:bottom w:val="single" w:sz="6" w:space="0" w:color="000000"/>
              <w:right w:val="single" w:sz="6" w:space="0" w:color="000000"/>
            </w:tcBorders>
          </w:tcPr>
          <w:p w14:paraId="7575B617" w14:textId="77777777" w:rsidR="00B11CD6" w:rsidRPr="00675F6F" w:rsidRDefault="00B11CD6" w:rsidP="008D6588">
            <w:pPr>
              <w:spacing w:before="60" w:after="60"/>
              <w:rPr>
                <w:lang w:val="sr-Cyrl-RS"/>
              </w:rPr>
            </w:pPr>
          </w:p>
          <w:p w14:paraId="3FD791AF" w14:textId="77777777" w:rsidR="00B11CD6" w:rsidRPr="00675F6F" w:rsidRDefault="00B11CD6" w:rsidP="008D6588">
            <w:pPr>
              <w:spacing w:before="60" w:after="60"/>
              <w:rPr>
                <w:lang w:val="sr-Cyrl-RS"/>
              </w:rPr>
            </w:pPr>
            <w:r w:rsidRPr="00675F6F">
              <w:rPr>
                <w:lang w:val="sr-Cyrl-RS"/>
              </w:rPr>
              <w:t>3</w:t>
            </w:r>
          </w:p>
        </w:tc>
        <w:tc>
          <w:tcPr>
            <w:tcW w:w="3791" w:type="dxa"/>
            <w:tcBorders>
              <w:top w:val="single" w:sz="6" w:space="0" w:color="000000"/>
              <w:left w:val="single" w:sz="6" w:space="0" w:color="000000"/>
              <w:bottom w:val="single" w:sz="6" w:space="0" w:color="000000"/>
              <w:right w:val="single" w:sz="4" w:space="0" w:color="auto"/>
            </w:tcBorders>
          </w:tcPr>
          <w:p w14:paraId="4BFCADD5"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37A59441"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66354D37"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25E01B63"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218767BA"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2A31E57"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26CFCC4B"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0CDD272D"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1B34993B" w14:textId="77777777" w:rsidR="00B11CD6" w:rsidRPr="00675F6F" w:rsidRDefault="00B11CD6" w:rsidP="008D6588">
            <w:pPr>
              <w:spacing w:before="60" w:after="60"/>
              <w:rPr>
                <w:lang w:val="sr-Cyrl-RS" w:eastAsia="ar-SA"/>
              </w:rPr>
            </w:pPr>
          </w:p>
        </w:tc>
      </w:tr>
      <w:tr w:rsidR="00B11CD6" w:rsidRPr="00675F6F" w14:paraId="332119FB" w14:textId="77777777" w:rsidTr="008D6588">
        <w:trPr>
          <w:trHeight w:hRule="exact" w:val="1118"/>
        </w:trPr>
        <w:tc>
          <w:tcPr>
            <w:tcW w:w="554" w:type="dxa"/>
            <w:tcBorders>
              <w:top w:val="single" w:sz="6" w:space="0" w:color="000000"/>
              <w:left w:val="single" w:sz="12" w:space="0" w:color="000000"/>
              <w:bottom w:val="single" w:sz="6" w:space="0" w:color="000000"/>
              <w:right w:val="single" w:sz="6" w:space="0" w:color="000000"/>
            </w:tcBorders>
          </w:tcPr>
          <w:p w14:paraId="7D249AC9" w14:textId="77777777" w:rsidR="00B11CD6" w:rsidRPr="00675F6F" w:rsidRDefault="00B11CD6" w:rsidP="008D6588">
            <w:pPr>
              <w:spacing w:before="60" w:after="60"/>
              <w:rPr>
                <w:lang w:val="sr-Cyrl-RS"/>
              </w:rPr>
            </w:pPr>
          </w:p>
          <w:p w14:paraId="005319FE" w14:textId="77777777" w:rsidR="00B11CD6" w:rsidRPr="00675F6F" w:rsidRDefault="00B11CD6" w:rsidP="008D6588">
            <w:pPr>
              <w:spacing w:before="60" w:after="60"/>
              <w:rPr>
                <w:lang w:val="sr-Cyrl-RS"/>
              </w:rPr>
            </w:pPr>
            <w:r w:rsidRPr="00675F6F">
              <w:rPr>
                <w:lang w:val="sr-Cyrl-RS"/>
              </w:rPr>
              <w:t>4</w:t>
            </w:r>
          </w:p>
        </w:tc>
        <w:tc>
          <w:tcPr>
            <w:tcW w:w="3791" w:type="dxa"/>
            <w:tcBorders>
              <w:top w:val="single" w:sz="6" w:space="0" w:color="000000"/>
              <w:left w:val="single" w:sz="6" w:space="0" w:color="000000"/>
              <w:bottom w:val="single" w:sz="6" w:space="0" w:color="000000"/>
              <w:right w:val="single" w:sz="4" w:space="0" w:color="auto"/>
            </w:tcBorders>
          </w:tcPr>
          <w:p w14:paraId="0F18DA40"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47798CD6"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1D1CCFCF"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755CEA9F"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08A1DF55"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4501863D"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66879B23"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7B578AC4"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8738779" w14:textId="77777777" w:rsidR="00B11CD6" w:rsidRPr="00675F6F" w:rsidRDefault="00B11CD6" w:rsidP="008D6588">
            <w:pPr>
              <w:spacing w:before="60" w:after="60"/>
              <w:rPr>
                <w:lang w:val="sr-Cyrl-RS" w:eastAsia="ar-SA"/>
              </w:rPr>
            </w:pPr>
          </w:p>
        </w:tc>
      </w:tr>
      <w:tr w:rsidR="00B11CD6" w:rsidRPr="00675F6F" w14:paraId="18DFD14A" w14:textId="77777777" w:rsidTr="008D6588">
        <w:trPr>
          <w:trHeight w:hRule="exact" w:val="1119"/>
        </w:trPr>
        <w:tc>
          <w:tcPr>
            <w:tcW w:w="554" w:type="dxa"/>
            <w:tcBorders>
              <w:top w:val="single" w:sz="6" w:space="0" w:color="000000"/>
              <w:left w:val="single" w:sz="12" w:space="0" w:color="000000"/>
              <w:bottom w:val="single" w:sz="6" w:space="0" w:color="000000"/>
              <w:right w:val="single" w:sz="6" w:space="0" w:color="000000"/>
            </w:tcBorders>
          </w:tcPr>
          <w:p w14:paraId="17EE70AD" w14:textId="77777777" w:rsidR="00B11CD6" w:rsidRPr="00675F6F" w:rsidRDefault="00B11CD6" w:rsidP="008D6588">
            <w:pPr>
              <w:spacing w:before="60" w:after="60"/>
              <w:rPr>
                <w:lang w:val="sr-Cyrl-RS"/>
              </w:rPr>
            </w:pPr>
          </w:p>
          <w:p w14:paraId="3165630F" w14:textId="77777777" w:rsidR="00B11CD6" w:rsidRPr="00675F6F" w:rsidRDefault="00B11CD6" w:rsidP="008D6588">
            <w:pPr>
              <w:spacing w:before="60" w:after="60"/>
              <w:rPr>
                <w:lang w:val="sr-Cyrl-RS"/>
              </w:rPr>
            </w:pPr>
            <w:r w:rsidRPr="00675F6F">
              <w:rPr>
                <w:lang w:val="sr-Cyrl-RS"/>
              </w:rPr>
              <w:t>5</w:t>
            </w:r>
          </w:p>
        </w:tc>
        <w:tc>
          <w:tcPr>
            <w:tcW w:w="3791" w:type="dxa"/>
            <w:tcBorders>
              <w:top w:val="single" w:sz="6" w:space="0" w:color="000000"/>
              <w:left w:val="single" w:sz="6" w:space="0" w:color="000000"/>
              <w:bottom w:val="single" w:sz="6" w:space="0" w:color="000000"/>
              <w:right w:val="single" w:sz="4" w:space="0" w:color="auto"/>
            </w:tcBorders>
          </w:tcPr>
          <w:p w14:paraId="1995F17F"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285E4DB6"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44D7F7EA"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2C4E99B6"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5E6B9C74"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15DF6F7"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6CD83FFD"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3F1BBA15"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25BE8422" w14:textId="77777777" w:rsidR="00B11CD6" w:rsidRPr="00675F6F" w:rsidRDefault="00B11CD6" w:rsidP="008D6588">
            <w:pPr>
              <w:spacing w:before="60" w:after="60"/>
              <w:rPr>
                <w:lang w:val="sr-Cyrl-RS" w:eastAsia="ar-SA"/>
              </w:rPr>
            </w:pPr>
          </w:p>
        </w:tc>
      </w:tr>
      <w:tr w:rsidR="00B11CD6" w:rsidRPr="00675F6F" w14:paraId="3CC7316A" w14:textId="77777777" w:rsidTr="008D6588">
        <w:trPr>
          <w:trHeight w:hRule="exact" w:val="1121"/>
        </w:trPr>
        <w:tc>
          <w:tcPr>
            <w:tcW w:w="554" w:type="dxa"/>
            <w:tcBorders>
              <w:top w:val="single" w:sz="6" w:space="0" w:color="000000"/>
              <w:left w:val="single" w:sz="12" w:space="0" w:color="000000"/>
              <w:bottom w:val="single" w:sz="6" w:space="0" w:color="000000"/>
              <w:right w:val="single" w:sz="6" w:space="0" w:color="000000"/>
            </w:tcBorders>
          </w:tcPr>
          <w:p w14:paraId="5D6CBB8E" w14:textId="77777777" w:rsidR="00B11CD6" w:rsidRPr="00675F6F" w:rsidRDefault="00B11CD6" w:rsidP="008D6588">
            <w:pPr>
              <w:spacing w:before="60" w:after="60"/>
              <w:rPr>
                <w:lang w:val="sr-Cyrl-RS"/>
              </w:rPr>
            </w:pPr>
          </w:p>
          <w:p w14:paraId="2F640EDA" w14:textId="77777777" w:rsidR="00B11CD6" w:rsidRPr="00675F6F" w:rsidRDefault="00B11CD6" w:rsidP="008D6588">
            <w:pPr>
              <w:spacing w:before="60" w:after="60"/>
              <w:rPr>
                <w:lang w:val="sr-Cyrl-RS"/>
              </w:rPr>
            </w:pPr>
            <w:r w:rsidRPr="00675F6F">
              <w:rPr>
                <w:lang w:val="sr-Cyrl-RS"/>
              </w:rPr>
              <w:t>6</w:t>
            </w:r>
          </w:p>
        </w:tc>
        <w:tc>
          <w:tcPr>
            <w:tcW w:w="3791" w:type="dxa"/>
            <w:tcBorders>
              <w:top w:val="single" w:sz="6" w:space="0" w:color="000000"/>
              <w:left w:val="single" w:sz="6" w:space="0" w:color="000000"/>
              <w:bottom w:val="single" w:sz="6" w:space="0" w:color="000000"/>
              <w:right w:val="single" w:sz="4" w:space="0" w:color="auto"/>
            </w:tcBorders>
          </w:tcPr>
          <w:p w14:paraId="2C9A99FD"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42123BC1"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508B2178"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048FE7F1"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1FC1B8E2"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5DE6FA5"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216DF9F7"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131B3739"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16224BEB" w14:textId="77777777" w:rsidR="00B11CD6" w:rsidRPr="00675F6F" w:rsidRDefault="00B11CD6" w:rsidP="008D6588">
            <w:pPr>
              <w:spacing w:before="60" w:after="60"/>
              <w:rPr>
                <w:lang w:val="sr-Cyrl-RS" w:eastAsia="ar-SA"/>
              </w:rPr>
            </w:pPr>
          </w:p>
        </w:tc>
      </w:tr>
      <w:tr w:rsidR="00B11CD6" w:rsidRPr="00675F6F" w14:paraId="1F14DA09" w14:textId="77777777" w:rsidTr="008D6588">
        <w:trPr>
          <w:trHeight w:hRule="exact" w:val="1121"/>
        </w:trPr>
        <w:tc>
          <w:tcPr>
            <w:tcW w:w="554" w:type="dxa"/>
            <w:tcBorders>
              <w:top w:val="single" w:sz="6" w:space="0" w:color="000000"/>
              <w:left w:val="single" w:sz="12" w:space="0" w:color="000000"/>
              <w:bottom w:val="single" w:sz="6" w:space="0" w:color="000000"/>
              <w:right w:val="single" w:sz="6" w:space="0" w:color="000000"/>
            </w:tcBorders>
          </w:tcPr>
          <w:p w14:paraId="40BF8E71" w14:textId="77777777" w:rsidR="00B11CD6" w:rsidRPr="00675F6F" w:rsidRDefault="00B11CD6" w:rsidP="008D6588">
            <w:pPr>
              <w:spacing w:before="60" w:after="60"/>
              <w:rPr>
                <w:lang w:val="sr-Cyrl-RS"/>
              </w:rPr>
            </w:pPr>
            <w:r w:rsidRPr="00675F6F">
              <w:rPr>
                <w:lang w:val="sr-Cyrl-RS"/>
              </w:rPr>
              <w:t>7</w:t>
            </w:r>
          </w:p>
        </w:tc>
        <w:tc>
          <w:tcPr>
            <w:tcW w:w="3791" w:type="dxa"/>
            <w:tcBorders>
              <w:top w:val="single" w:sz="6" w:space="0" w:color="000000"/>
              <w:left w:val="single" w:sz="6" w:space="0" w:color="000000"/>
              <w:bottom w:val="single" w:sz="6" w:space="0" w:color="000000"/>
              <w:right w:val="single" w:sz="4" w:space="0" w:color="auto"/>
            </w:tcBorders>
          </w:tcPr>
          <w:p w14:paraId="0FC86437"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15B93952"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7DD8C020"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7F4F7472"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26333E1D"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16E2AC63"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10FC213E"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339401BE"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5013B508" w14:textId="77777777" w:rsidR="00B11CD6" w:rsidRPr="00675F6F" w:rsidRDefault="00B11CD6" w:rsidP="008D6588">
            <w:pPr>
              <w:spacing w:before="60" w:after="60"/>
              <w:rPr>
                <w:lang w:val="sr-Cyrl-RS" w:eastAsia="ar-SA"/>
              </w:rPr>
            </w:pPr>
          </w:p>
        </w:tc>
      </w:tr>
      <w:tr w:rsidR="00B11CD6" w:rsidRPr="00675F6F" w14:paraId="4CAA181D" w14:textId="77777777" w:rsidTr="008D6588">
        <w:trPr>
          <w:trHeight w:hRule="exact" w:val="1121"/>
        </w:trPr>
        <w:tc>
          <w:tcPr>
            <w:tcW w:w="554" w:type="dxa"/>
            <w:tcBorders>
              <w:top w:val="single" w:sz="6" w:space="0" w:color="000000"/>
              <w:left w:val="single" w:sz="12" w:space="0" w:color="000000"/>
              <w:bottom w:val="single" w:sz="6" w:space="0" w:color="000000"/>
              <w:right w:val="single" w:sz="6" w:space="0" w:color="000000"/>
            </w:tcBorders>
          </w:tcPr>
          <w:p w14:paraId="7DFD54D8" w14:textId="77777777" w:rsidR="00B11CD6" w:rsidRPr="00675F6F" w:rsidRDefault="00B11CD6" w:rsidP="008D6588">
            <w:pPr>
              <w:spacing w:before="60" w:after="60"/>
              <w:rPr>
                <w:lang w:val="sr-Cyrl-RS"/>
              </w:rPr>
            </w:pPr>
            <w:r w:rsidRPr="00675F6F">
              <w:rPr>
                <w:lang w:val="sr-Cyrl-RS"/>
              </w:rPr>
              <w:t>8</w:t>
            </w:r>
          </w:p>
        </w:tc>
        <w:tc>
          <w:tcPr>
            <w:tcW w:w="3791" w:type="dxa"/>
            <w:tcBorders>
              <w:top w:val="single" w:sz="6" w:space="0" w:color="000000"/>
              <w:left w:val="single" w:sz="6" w:space="0" w:color="000000"/>
              <w:bottom w:val="single" w:sz="6" w:space="0" w:color="000000"/>
              <w:right w:val="single" w:sz="4" w:space="0" w:color="auto"/>
            </w:tcBorders>
          </w:tcPr>
          <w:p w14:paraId="7AACF0E7"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57A2D9A8"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1D84F918"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1154D940"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7F1F2352"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89AEE08"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1AAAA2D1"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1F34F3B6"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4D76410B" w14:textId="77777777" w:rsidR="00B11CD6" w:rsidRPr="00675F6F" w:rsidRDefault="00B11CD6" w:rsidP="008D6588">
            <w:pPr>
              <w:spacing w:before="60" w:after="60"/>
              <w:rPr>
                <w:lang w:val="sr-Cyrl-RS" w:eastAsia="ar-SA"/>
              </w:rPr>
            </w:pPr>
          </w:p>
        </w:tc>
      </w:tr>
      <w:tr w:rsidR="00B11CD6" w:rsidRPr="00675F6F" w14:paraId="08ACBD4C" w14:textId="77777777" w:rsidTr="008D6588">
        <w:trPr>
          <w:trHeight w:hRule="exact" w:val="1121"/>
        </w:trPr>
        <w:tc>
          <w:tcPr>
            <w:tcW w:w="554" w:type="dxa"/>
            <w:tcBorders>
              <w:top w:val="single" w:sz="6" w:space="0" w:color="000000"/>
              <w:left w:val="single" w:sz="12" w:space="0" w:color="000000"/>
              <w:bottom w:val="single" w:sz="6" w:space="0" w:color="000000"/>
              <w:right w:val="single" w:sz="6" w:space="0" w:color="000000"/>
            </w:tcBorders>
          </w:tcPr>
          <w:p w14:paraId="346BF790" w14:textId="77777777" w:rsidR="00B11CD6" w:rsidRPr="00675F6F" w:rsidRDefault="00B11CD6" w:rsidP="008D6588">
            <w:pPr>
              <w:spacing w:before="60" w:after="60"/>
              <w:rPr>
                <w:lang w:val="sr-Cyrl-RS"/>
              </w:rPr>
            </w:pPr>
            <w:r w:rsidRPr="00675F6F">
              <w:rPr>
                <w:lang w:val="sr-Cyrl-RS"/>
              </w:rPr>
              <w:t>9</w:t>
            </w:r>
          </w:p>
        </w:tc>
        <w:tc>
          <w:tcPr>
            <w:tcW w:w="3791" w:type="dxa"/>
            <w:tcBorders>
              <w:top w:val="single" w:sz="6" w:space="0" w:color="000000"/>
              <w:left w:val="single" w:sz="6" w:space="0" w:color="000000"/>
              <w:bottom w:val="single" w:sz="6" w:space="0" w:color="000000"/>
              <w:right w:val="single" w:sz="4" w:space="0" w:color="auto"/>
            </w:tcBorders>
          </w:tcPr>
          <w:p w14:paraId="2D051FC9"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38A13F02" w14:textId="77777777" w:rsidR="00B11CD6" w:rsidRPr="00675F6F" w:rsidRDefault="00B11CD6" w:rsidP="008D6588">
            <w:pPr>
              <w:spacing w:before="60" w:after="60"/>
              <w:rPr>
                <w:lang w:val="sr-Cyrl-RS" w:eastAsia="ar-SA"/>
              </w:rPr>
            </w:pPr>
          </w:p>
        </w:tc>
        <w:tc>
          <w:tcPr>
            <w:tcW w:w="622" w:type="dxa"/>
            <w:tcBorders>
              <w:top w:val="single" w:sz="4" w:space="0" w:color="auto"/>
              <w:left w:val="single" w:sz="4" w:space="0" w:color="auto"/>
              <w:bottom w:val="single" w:sz="4" w:space="0" w:color="auto"/>
              <w:right w:val="single" w:sz="4" w:space="0" w:color="auto"/>
            </w:tcBorders>
          </w:tcPr>
          <w:p w14:paraId="1CFAF32A"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624F5804"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18F06F6A"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5AEF06CE" w14:textId="77777777" w:rsidR="00B11CD6" w:rsidRPr="00675F6F" w:rsidRDefault="00B11CD6" w:rsidP="008D6588">
            <w:pPr>
              <w:spacing w:before="60" w:after="60"/>
              <w:rPr>
                <w:lang w:val="sr-Cyrl-RS" w:eastAsia="ar-SA"/>
              </w:rPr>
            </w:pPr>
          </w:p>
        </w:tc>
        <w:tc>
          <w:tcPr>
            <w:tcW w:w="620" w:type="dxa"/>
            <w:gridSpan w:val="3"/>
            <w:tcBorders>
              <w:top w:val="single" w:sz="4" w:space="0" w:color="auto"/>
              <w:left w:val="single" w:sz="4" w:space="0" w:color="auto"/>
              <w:bottom w:val="single" w:sz="4" w:space="0" w:color="auto"/>
              <w:right w:val="single" w:sz="4" w:space="0" w:color="auto"/>
            </w:tcBorders>
          </w:tcPr>
          <w:p w14:paraId="1EE4E9C0" w14:textId="77777777" w:rsidR="00B11CD6" w:rsidRPr="00675F6F" w:rsidRDefault="00B11CD6" w:rsidP="008D6588">
            <w:pPr>
              <w:spacing w:before="60" w:after="60"/>
              <w:rPr>
                <w:lang w:val="sr-Cyrl-RS" w:eastAsia="ar-SA"/>
              </w:rPr>
            </w:pPr>
          </w:p>
        </w:tc>
        <w:tc>
          <w:tcPr>
            <w:tcW w:w="620" w:type="dxa"/>
            <w:gridSpan w:val="2"/>
            <w:tcBorders>
              <w:top w:val="single" w:sz="4" w:space="0" w:color="auto"/>
              <w:left w:val="single" w:sz="4" w:space="0" w:color="auto"/>
              <w:bottom w:val="single" w:sz="4" w:space="0" w:color="auto"/>
              <w:right w:val="single" w:sz="4" w:space="0" w:color="auto"/>
            </w:tcBorders>
          </w:tcPr>
          <w:p w14:paraId="4EE82737" w14:textId="77777777" w:rsidR="00B11CD6" w:rsidRPr="00675F6F" w:rsidRDefault="00B11CD6" w:rsidP="008D6588">
            <w:pPr>
              <w:spacing w:before="60" w:after="60"/>
              <w:rPr>
                <w:lang w:val="sr-Cyrl-RS" w:eastAsia="ar-SA"/>
              </w:rPr>
            </w:pPr>
          </w:p>
        </w:tc>
        <w:tc>
          <w:tcPr>
            <w:tcW w:w="620" w:type="dxa"/>
            <w:tcBorders>
              <w:top w:val="single" w:sz="4" w:space="0" w:color="auto"/>
              <w:left w:val="single" w:sz="4" w:space="0" w:color="auto"/>
              <w:bottom w:val="single" w:sz="4" w:space="0" w:color="auto"/>
              <w:right w:val="single" w:sz="4" w:space="0" w:color="auto"/>
            </w:tcBorders>
          </w:tcPr>
          <w:p w14:paraId="3B355939" w14:textId="77777777" w:rsidR="00B11CD6" w:rsidRPr="00675F6F" w:rsidRDefault="00B11CD6" w:rsidP="008D6588">
            <w:pPr>
              <w:spacing w:before="60" w:after="60"/>
              <w:rPr>
                <w:lang w:val="sr-Cyrl-RS" w:eastAsia="ar-SA"/>
              </w:rPr>
            </w:pPr>
          </w:p>
        </w:tc>
      </w:tr>
    </w:tbl>
    <w:p w14:paraId="65E6BB10" w14:textId="77777777" w:rsidR="001C4F71" w:rsidRPr="00675F6F" w:rsidRDefault="001C4F71" w:rsidP="001C4F71">
      <w:pPr>
        <w:rPr>
          <w:lang w:val="sr-Cyrl-RS" w:eastAsia="ar-SA"/>
        </w:rPr>
      </w:pPr>
      <w:r w:rsidRPr="00675F6F">
        <w:rPr>
          <w:w w:val="95"/>
          <w:position w:val="10"/>
          <w:sz w:val="14"/>
          <w:szCs w:val="14"/>
          <w:lang w:val="sr-Cyrl-RS" w:eastAsia="ar-SA"/>
        </w:rPr>
        <w:t>1</w:t>
      </w:r>
      <w:r w:rsidRPr="00675F6F">
        <w:rPr>
          <w:lang w:val="sr-Cyrl-RS" w:eastAsia="ar-SA"/>
        </w:rPr>
        <w:t>назначити</w:t>
      </w:r>
      <w:r w:rsidRPr="00675F6F">
        <w:rPr>
          <w:spacing w:val="30"/>
          <w:lang w:val="sr-Cyrl-RS" w:eastAsia="ar-SA"/>
        </w:rPr>
        <w:t xml:space="preserve"> </w:t>
      </w:r>
      <w:r w:rsidRPr="00675F6F">
        <w:rPr>
          <w:lang w:val="sr-Cyrl-RS" w:eastAsia="ar-SA"/>
        </w:rPr>
        <w:t>све</w:t>
      </w:r>
      <w:r w:rsidRPr="00675F6F">
        <w:rPr>
          <w:spacing w:val="32"/>
          <w:lang w:val="sr-Cyrl-RS" w:eastAsia="ar-SA"/>
        </w:rPr>
        <w:t xml:space="preserve"> </w:t>
      </w:r>
      <w:r w:rsidRPr="00675F6F">
        <w:rPr>
          <w:lang w:val="sr-Cyrl-RS" w:eastAsia="ar-SA"/>
        </w:rPr>
        <w:t>главне</w:t>
      </w:r>
      <w:r w:rsidRPr="00675F6F">
        <w:rPr>
          <w:spacing w:val="32"/>
          <w:lang w:val="sr-Cyrl-RS" w:eastAsia="ar-SA"/>
        </w:rPr>
        <w:t xml:space="preserve"> </w:t>
      </w:r>
      <w:r w:rsidRPr="00675F6F">
        <w:rPr>
          <w:lang w:val="sr-Cyrl-RS" w:eastAsia="ar-SA"/>
        </w:rPr>
        <w:t>активности,</w:t>
      </w:r>
      <w:r w:rsidRPr="00675F6F">
        <w:rPr>
          <w:spacing w:val="33"/>
          <w:lang w:val="sr-Cyrl-RS" w:eastAsia="ar-SA"/>
        </w:rPr>
        <w:t xml:space="preserve"> </w:t>
      </w:r>
      <w:r w:rsidRPr="00675F6F">
        <w:rPr>
          <w:lang w:val="sr-Cyrl-RS" w:eastAsia="ar-SA"/>
        </w:rPr>
        <w:t>укључујући</w:t>
      </w:r>
      <w:r w:rsidRPr="00675F6F">
        <w:rPr>
          <w:spacing w:val="30"/>
          <w:lang w:val="sr-Cyrl-RS" w:eastAsia="ar-SA"/>
        </w:rPr>
        <w:t xml:space="preserve"> </w:t>
      </w:r>
      <w:r w:rsidRPr="00675F6F">
        <w:rPr>
          <w:lang w:val="sr-Cyrl-RS" w:eastAsia="ar-SA"/>
        </w:rPr>
        <w:t>достављање</w:t>
      </w:r>
      <w:r w:rsidRPr="00675F6F">
        <w:rPr>
          <w:spacing w:val="57"/>
          <w:lang w:val="sr-Cyrl-RS" w:eastAsia="ar-SA"/>
        </w:rPr>
        <w:t xml:space="preserve"> </w:t>
      </w:r>
      <w:r w:rsidRPr="00675F6F">
        <w:rPr>
          <w:lang w:val="sr-Cyrl-RS" w:eastAsia="ar-SA"/>
        </w:rPr>
        <w:t>извештаја</w:t>
      </w:r>
      <w:r w:rsidRPr="00675F6F">
        <w:rPr>
          <w:spacing w:val="-2"/>
          <w:lang w:val="sr-Cyrl-RS" w:eastAsia="ar-SA"/>
        </w:rPr>
        <w:t xml:space="preserve"> </w:t>
      </w:r>
      <w:r w:rsidRPr="00675F6F">
        <w:rPr>
          <w:lang w:val="sr-Cyrl-RS" w:eastAsia="ar-SA"/>
        </w:rPr>
        <w:t>и остале активности</w:t>
      </w:r>
    </w:p>
    <w:tbl>
      <w:tblPr>
        <w:tblW w:w="0" w:type="auto"/>
        <w:jc w:val="center"/>
        <w:tblLook w:val="01E0" w:firstRow="1" w:lastRow="1" w:firstColumn="1" w:lastColumn="1" w:noHBand="0" w:noVBand="0"/>
      </w:tblPr>
      <w:tblGrid>
        <w:gridCol w:w="3687"/>
        <w:gridCol w:w="1692"/>
        <w:gridCol w:w="3954"/>
      </w:tblGrid>
      <w:tr w:rsidR="00B11CD6" w:rsidRPr="00675F6F" w14:paraId="0AA79CF1" w14:textId="77777777" w:rsidTr="00B11CD6">
        <w:trPr>
          <w:jc w:val="center"/>
        </w:trPr>
        <w:tc>
          <w:tcPr>
            <w:tcW w:w="3596" w:type="dxa"/>
          </w:tcPr>
          <w:p w14:paraId="5FA34654" w14:textId="77777777" w:rsidR="00B11CD6" w:rsidRPr="00675F6F" w:rsidRDefault="00B11CD6" w:rsidP="00B11CD6">
            <w:pPr>
              <w:jc w:val="center"/>
              <w:rPr>
                <w:lang w:val="sr-Cyrl-RS" w:eastAsia="ar-SA"/>
              </w:rPr>
            </w:pPr>
            <w:r w:rsidRPr="00675F6F">
              <w:rPr>
                <w:lang w:val="sr-Cyrl-RS" w:eastAsia="ar-SA"/>
              </w:rPr>
              <w:t>Датум:</w:t>
            </w:r>
          </w:p>
        </w:tc>
        <w:tc>
          <w:tcPr>
            <w:tcW w:w="1959" w:type="dxa"/>
          </w:tcPr>
          <w:p w14:paraId="15CDE57A" w14:textId="77777777" w:rsidR="00B11CD6" w:rsidRPr="00675F6F" w:rsidRDefault="00B11CD6" w:rsidP="000A0EA9">
            <w:pPr>
              <w:jc w:val="center"/>
              <w:rPr>
                <w:lang w:val="sr-Cyrl-RS" w:eastAsia="ar-SA"/>
              </w:rPr>
            </w:pPr>
            <w:r w:rsidRPr="00675F6F">
              <w:rPr>
                <w:lang w:val="sr-Cyrl-RS" w:eastAsia="ar-SA"/>
              </w:rPr>
              <w:t>М.П.</w:t>
            </w:r>
          </w:p>
        </w:tc>
        <w:tc>
          <w:tcPr>
            <w:tcW w:w="3729" w:type="dxa"/>
          </w:tcPr>
          <w:p w14:paraId="16E92E73" w14:textId="77777777" w:rsidR="00B11CD6" w:rsidRPr="00675F6F" w:rsidRDefault="00B11CD6" w:rsidP="000A0EA9">
            <w:pPr>
              <w:jc w:val="center"/>
              <w:rPr>
                <w:lang w:val="sr-Cyrl-RS" w:eastAsia="ar-SA"/>
              </w:rPr>
            </w:pPr>
            <w:r w:rsidRPr="00675F6F">
              <w:rPr>
                <w:lang w:val="sr-Cyrl-RS" w:eastAsia="ar-SA"/>
              </w:rPr>
              <w:t>Понуђач:</w:t>
            </w:r>
          </w:p>
        </w:tc>
      </w:tr>
      <w:tr w:rsidR="00B11CD6" w:rsidRPr="00675F6F" w14:paraId="4791FDCE" w14:textId="77777777" w:rsidTr="00B11CD6">
        <w:trPr>
          <w:jc w:val="center"/>
        </w:trPr>
        <w:tc>
          <w:tcPr>
            <w:tcW w:w="3596" w:type="dxa"/>
            <w:vAlign w:val="center"/>
          </w:tcPr>
          <w:p w14:paraId="5B3C6EA4" w14:textId="77777777" w:rsidR="00B11CD6" w:rsidRPr="00675F6F" w:rsidRDefault="00B11CD6" w:rsidP="000A0EA9">
            <w:pPr>
              <w:rPr>
                <w:lang w:val="sr-Cyrl-RS" w:eastAsia="ar-SA"/>
              </w:rPr>
            </w:pPr>
            <w:r w:rsidRPr="00675F6F">
              <w:rPr>
                <w:lang w:val="sr-Cyrl-RS" w:eastAsia="ar-SA"/>
              </w:rPr>
              <w:t>__________________________</w:t>
            </w:r>
          </w:p>
        </w:tc>
        <w:tc>
          <w:tcPr>
            <w:tcW w:w="1959" w:type="dxa"/>
            <w:vAlign w:val="center"/>
          </w:tcPr>
          <w:p w14:paraId="386D600C" w14:textId="77777777" w:rsidR="00B11CD6" w:rsidRPr="00675F6F" w:rsidRDefault="00B11CD6" w:rsidP="000A0EA9">
            <w:pPr>
              <w:rPr>
                <w:lang w:val="sr-Cyrl-RS" w:eastAsia="ar-SA"/>
              </w:rPr>
            </w:pPr>
          </w:p>
        </w:tc>
        <w:tc>
          <w:tcPr>
            <w:tcW w:w="3729" w:type="dxa"/>
            <w:vAlign w:val="center"/>
          </w:tcPr>
          <w:p w14:paraId="570A775D" w14:textId="77777777" w:rsidR="00B11CD6" w:rsidRPr="00675F6F" w:rsidRDefault="00B11CD6" w:rsidP="000A0EA9">
            <w:pPr>
              <w:rPr>
                <w:lang w:val="sr-Cyrl-RS" w:eastAsia="ar-SA"/>
              </w:rPr>
            </w:pPr>
            <w:r w:rsidRPr="00675F6F">
              <w:rPr>
                <w:lang w:val="sr-Cyrl-RS" w:eastAsia="ar-SA"/>
              </w:rPr>
              <w:t>____________________________</w:t>
            </w:r>
          </w:p>
        </w:tc>
      </w:tr>
    </w:tbl>
    <w:p w14:paraId="46C2AB91" w14:textId="77777777" w:rsidR="001247F4" w:rsidRPr="00675F6F" w:rsidRDefault="001C4F71" w:rsidP="00B11CD6">
      <w:pPr>
        <w:jc w:val="right"/>
        <w:rPr>
          <w:b/>
          <w:noProof/>
          <w:sz w:val="2"/>
          <w:szCs w:val="2"/>
          <w:lang w:val="sr-Cyrl-RS" w:eastAsia="ar-SA"/>
        </w:rPr>
      </w:pPr>
      <w:r w:rsidRPr="00675F6F">
        <w:rPr>
          <w:b/>
          <w:noProof/>
          <w:sz w:val="2"/>
          <w:szCs w:val="2"/>
          <w:lang w:val="sr-Cyrl-RS" w:eastAsia="ar-SA"/>
        </w:rPr>
        <w:tab/>
      </w:r>
      <w:bookmarkStart w:id="259" w:name="_Toc430345156"/>
      <w:bookmarkStart w:id="260" w:name="_Toc430626923"/>
      <w:bookmarkEnd w:id="252"/>
      <w:bookmarkEnd w:id="253"/>
      <w:bookmarkEnd w:id="254"/>
      <w:bookmarkEnd w:id="255"/>
    </w:p>
    <w:p w14:paraId="353CAA73" w14:textId="77777777" w:rsidR="001C4F71" w:rsidRPr="001168D9" w:rsidRDefault="001C4F71" w:rsidP="00B11CD6">
      <w:pPr>
        <w:jc w:val="right"/>
        <w:rPr>
          <w:b/>
          <w:noProof/>
          <w:lang w:val="sr-Cyrl-RS" w:eastAsia="ar-SA"/>
        </w:rPr>
      </w:pPr>
      <w:r w:rsidRPr="001168D9">
        <w:rPr>
          <w:b/>
          <w:noProof/>
          <w:lang w:val="sr-Cyrl-RS" w:eastAsia="ar-SA"/>
        </w:rPr>
        <w:lastRenderedPageBreak/>
        <w:t>ОБРАЗАЦ 4.</w:t>
      </w:r>
      <w:bookmarkEnd w:id="259"/>
      <w:bookmarkEnd w:id="260"/>
    </w:p>
    <w:p w14:paraId="7363D045" w14:textId="77777777" w:rsidR="001C4F71" w:rsidRPr="00675F6F" w:rsidRDefault="001C4F71" w:rsidP="001C4F71">
      <w:pPr>
        <w:rPr>
          <w:lang w:val="sr-Cyrl-RS" w:eastAsia="ar-SA"/>
        </w:rPr>
      </w:pPr>
    </w:p>
    <w:p w14:paraId="5739E6BE" w14:textId="77777777" w:rsidR="001C4F71" w:rsidRPr="00675F6F" w:rsidRDefault="001C4F71" w:rsidP="001C4F71">
      <w:pPr>
        <w:rPr>
          <w:lang w:val="sr-Cyrl-RS" w:eastAsia="ar-SA"/>
        </w:rPr>
      </w:pPr>
    </w:p>
    <w:p w14:paraId="6355F4A4" w14:textId="77777777" w:rsidR="001C4F71" w:rsidRPr="00675F6F" w:rsidRDefault="001C4F71" w:rsidP="001C4F71">
      <w:pPr>
        <w:rPr>
          <w:lang w:val="sr-Cyrl-RS" w:bidi="en-US"/>
        </w:rPr>
      </w:pPr>
      <w:r w:rsidRPr="00675F6F">
        <w:rPr>
          <w:lang w:val="sr-Cyrl-RS" w:bidi="en-US"/>
        </w:rPr>
        <w:t xml:space="preserve">У складу са чланом 75. став 2. Закона о јавним набавкама („Сл. гласник РС“ бр. </w:t>
      </w:r>
      <w:r w:rsidR="00E33D66" w:rsidRPr="00675F6F">
        <w:rPr>
          <w:lang w:val="sr-Cyrl-RS" w:bidi="en-US"/>
        </w:rPr>
        <w:t>124/12, 14/15 и 68/15</w:t>
      </w:r>
      <w:r w:rsidRPr="00675F6F">
        <w:rPr>
          <w:lang w:val="sr-Cyrl-RS" w:bidi="en-US"/>
        </w:rPr>
        <w:t>) даје се следећа</w:t>
      </w:r>
    </w:p>
    <w:p w14:paraId="73972DD0" w14:textId="77777777" w:rsidR="001C4F71" w:rsidRPr="00675F6F" w:rsidRDefault="001C4F71" w:rsidP="001C4F71">
      <w:pPr>
        <w:rPr>
          <w:lang w:val="sr-Cyrl-RS" w:bidi="en-US"/>
        </w:rPr>
      </w:pPr>
    </w:p>
    <w:p w14:paraId="09C57688" w14:textId="77777777" w:rsidR="001C4F71" w:rsidRPr="00675F6F" w:rsidRDefault="001C4F71" w:rsidP="001C4F71">
      <w:pPr>
        <w:rPr>
          <w:lang w:val="sr-Cyrl-RS" w:bidi="en-US"/>
        </w:rPr>
      </w:pPr>
    </w:p>
    <w:p w14:paraId="7760FD85" w14:textId="77777777" w:rsidR="001C4F71" w:rsidRPr="00675F6F" w:rsidRDefault="001C4F71" w:rsidP="001168D9">
      <w:pPr>
        <w:pStyle w:val="Heading2"/>
        <w:numPr>
          <w:ilvl w:val="0"/>
          <w:numId w:val="0"/>
        </w:numPr>
        <w:ind w:left="578" w:hanging="578"/>
        <w:jc w:val="center"/>
        <w:rPr>
          <w:lang w:eastAsia="ar-SA"/>
        </w:rPr>
      </w:pPr>
      <w:bookmarkStart w:id="261" w:name="_И_З_Ј"/>
      <w:bookmarkStart w:id="262" w:name="_Toc434332740"/>
      <w:bookmarkStart w:id="263" w:name="_Toc436667788"/>
      <w:bookmarkEnd w:id="261"/>
      <w:r w:rsidRPr="00675F6F">
        <w:rPr>
          <w:lang w:eastAsia="ar-SA"/>
        </w:rPr>
        <w:t>И З Ј А В А</w:t>
      </w:r>
      <w:bookmarkEnd w:id="262"/>
      <w:bookmarkEnd w:id="263"/>
    </w:p>
    <w:p w14:paraId="5EEAC768" w14:textId="77777777" w:rsidR="001C4F71" w:rsidRPr="00675F6F" w:rsidRDefault="001C4F71" w:rsidP="001C4F71">
      <w:pPr>
        <w:rPr>
          <w:lang w:val="sr-Cyrl-RS" w:eastAsia="ar-SA"/>
        </w:rPr>
      </w:pPr>
    </w:p>
    <w:p w14:paraId="6FF0D6CA" w14:textId="77777777" w:rsidR="001C4F71" w:rsidRPr="00675F6F" w:rsidRDefault="001C4F71" w:rsidP="001C4F71">
      <w:pPr>
        <w:jc w:val="center"/>
        <w:rPr>
          <w:lang w:val="sr-Cyrl-RS" w:eastAsia="ar-SA"/>
        </w:rPr>
      </w:pPr>
      <w:r w:rsidRPr="00675F6F">
        <w:rPr>
          <w:lang w:val="sr-Cyrl-RS" w:eastAsia="ar-SA"/>
        </w:rPr>
        <w:t>У својству ____________________</w:t>
      </w:r>
    </w:p>
    <w:p w14:paraId="056D06D0" w14:textId="77777777" w:rsidR="001C4F71" w:rsidRPr="00675F6F" w:rsidRDefault="001C4F71" w:rsidP="001C4F71">
      <w:pPr>
        <w:jc w:val="center"/>
        <w:rPr>
          <w:lang w:val="sr-Cyrl-RS" w:eastAsia="ar-SA"/>
        </w:rPr>
      </w:pPr>
      <w:r w:rsidRPr="00675F6F">
        <w:rPr>
          <w:lang w:val="sr-Cyrl-RS" w:eastAsia="ar-SA"/>
        </w:rPr>
        <w:t>(уписати: понуђача, члана групе понуђача, подизвођача)</w:t>
      </w:r>
    </w:p>
    <w:p w14:paraId="42AAFDC1" w14:textId="77777777" w:rsidR="001C4F71" w:rsidRPr="00675F6F" w:rsidRDefault="001C4F71" w:rsidP="001C4F71">
      <w:pPr>
        <w:jc w:val="center"/>
        <w:rPr>
          <w:lang w:val="sr-Cyrl-RS" w:eastAsia="ar-SA"/>
        </w:rPr>
      </w:pPr>
    </w:p>
    <w:p w14:paraId="34D5A4B0" w14:textId="77777777" w:rsidR="001C4F71" w:rsidRPr="00675F6F" w:rsidRDefault="001C4F71" w:rsidP="001C4F71">
      <w:pPr>
        <w:jc w:val="center"/>
        <w:rPr>
          <w:lang w:val="sr-Cyrl-RS" w:eastAsia="ar-SA"/>
        </w:rPr>
      </w:pPr>
    </w:p>
    <w:p w14:paraId="031BCA09" w14:textId="77777777" w:rsidR="001C4F71" w:rsidRPr="00675F6F" w:rsidRDefault="001C4F71" w:rsidP="001C4F71">
      <w:pPr>
        <w:jc w:val="center"/>
        <w:rPr>
          <w:lang w:val="sr-Cyrl-RS" w:eastAsia="ar-SA"/>
        </w:rPr>
      </w:pPr>
      <w:r w:rsidRPr="00675F6F">
        <w:rPr>
          <w:lang w:val="sr-Cyrl-RS" w:eastAsia="ar-SA"/>
        </w:rPr>
        <w:t>И З Ј А В Љ У Ј Е М О</w:t>
      </w:r>
    </w:p>
    <w:p w14:paraId="5C22636E" w14:textId="77777777" w:rsidR="001C4F71" w:rsidRPr="00675F6F" w:rsidRDefault="001C4F71" w:rsidP="001C4F71">
      <w:pPr>
        <w:jc w:val="center"/>
        <w:rPr>
          <w:lang w:val="sr-Cyrl-RS" w:eastAsia="ar-SA"/>
        </w:rPr>
      </w:pPr>
    </w:p>
    <w:p w14:paraId="2E4D5A97" w14:textId="77777777" w:rsidR="001C4F71" w:rsidRPr="00675F6F" w:rsidRDefault="001C4F71" w:rsidP="001C4F71">
      <w:pPr>
        <w:jc w:val="center"/>
        <w:rPr>
          <w:lang w:val="sr-Cyrl-RS" w:eastAsia="ar-SA"/>
        </w:rPr>
      </w:pPr>
      <w:r w:rsidRPr="00675F6F">
        <w:rPr>
          <w:lang w:val="sr-Cyrl-RS" w:eastAsia="ar-SA"/>
        </w:rPr>
        <w:t>под пуном материјалном и кривичном одговорношћу да</w:t>
      </w:r>
    </w:p>
    <w:p w14:paraId="68992559" w14:textId="77777777" w:rsidR="001C4F71" w:rsidRPr="00675F6F" w:rsidRDefault="001C4F71" w:rsidP="001C4F71">
      <w:pPr>
        <w:jc w:val="center"/>
        <w:rPr>
          <w:lang w:val="sr-Cyrl-RS" w:eastAsia="ar-SA"/>
        </w:rPr>
      </w:pPr>
    </w:p>
    <w:p w14:paraId="563AC702" w14:textId="77777777" w:rsidR="001C4F71" w:rsidRPr="00675F6F" w:rsidRDefault="001C4F71" w:rsidP="001C4F71">
      <w:pPr>
        <w:jc w:val="center"/>
        <w:rPr>
          <w:lang w:val="sr-Cyrl-RS" w:eastAsia="ar-SA"/>
        </w:rPr>
      </w:pPr>
      <w:r w:rsidRPr="00675F6F">
        <w:rPr>
          <w:lang w:val="sr-Cyrl-RS" w:eastAsia="ar-SA"/>
        </w:rPr>
        <w:t>_____________________________________________________</w:t>
      </w:r>
    </w:p>
    <w:p w14:paraId="27F18559" w14:textId="77777777" w:rsidR="001C4F71" w:rsidRPr="00675F6F" w:rsidRDefault="001C4F71" w:rsidP="001C4F71">
      <w:pPr>
        <w:jc w:val="center"/>
        <w:rPr>
          <w:lang w:val="sr-Cyrl-RS" w:eastAsia="ar-SA"/>
        </w:rPr>
      </w:pPr>
      <w:r w:rsidRPr="00675F6F">
        <w:rPr>
          <w:lang w:val="sr-Cyrl-RS" w:eastAsia="ar-SA"/>
        </w:rPr>
        <w:t>(пун назив  и седиште)</w:t>
      </w:r>
    </w:p>
    <w:p w14:paraId="77957734" w14:textId="77777777" w:rsidR="001C4F71" w:rsidRPr="00675F6F" w:rsidRDefault="001C4F71" w:rsidP="001C4F71">
      <w:pPr>
        <w:jc w:val="center"/>
        <w:rPr>
          <w:lang w:val="sr-Cyrl-RS" w:eastAsia="ar-SA"/>
        </w:rPr>
      </w:pPr>
    </w:p>
    <w:p w14:paraId="3C0AF7DB" w14:textId="77777777" w:rsidR="001C4F71" w:rsidRPr="00675F6F" w:rsidRDefault="001C4F71" w:rsidP="001C4F71">
      <w:pPr>
        <w:rPr>
          <w:lang w:val="sr-Cyrl-RS" w:eastAsia="ar-SA"/>
        </w:rPr>
      </w:pPr>
    </w:p>
    <w:p w14:paraId="0BD3710A" w14:textId="77777777" w:rsidR="001C4F71" w:rsidRPr="00675F6F" w:rsidRDefault="001C4F71" w:rsidP="001C4F71">
      <w:pPr>
        <w:rPr>
          <w:color w:val="000000"/>
          <w:lang w:val="sr-Cyrl-RS" w:eastAsia="ar-SA"/>
        </w:rPr>
      </w:pPr>
      <w:r w:rsidRPr="00675F6F">
        <w:rPr>
          <w:lang w:val="sr-Cyrl-RS" w:eastAsia="ar-SA"/>
        </w:rPr>
        <w:t>поштује све обавезе које произлазе из важећих прописа о заштити</w:t>
      </w:r>
      <w:r w:rsidRPr="00675F6F">
        <w:rPr>
          <w:color w:val="000000"/>
          <w:lang w:val="sr-Cyrl-RS" w:eastAsia="ar-SA"/>
        </w:rPr>
        <w:t xml:space="preserve"> на раду</w:t>
      </w:r>
      <w:r w:rsidRPr="00675F6F">
        <w:rPr>
          <w:lang w:val="sr-Cyrl-RS" w:eastAsia="ar-SA"/>
        </w:rPr>
        <w:t xml:space="preserve">, запошљавању и условима рада, заштити животне средине </w:t>
      </w:r>
      <w:r w:rsidR="00B11CD6" w:rsidRPr="00675F6F">
        <w:rPr>
          <w:lang w:val="sr-Cyrl-RS" w:eastAsia="ar-SA"/>
        </w:rPr>
        <w:t>и нема забрану обављања делатности која је на снази у време подношења понуде у отвореном поступку ____________________.</w:t>
      </w:r>
    </w:p>
    <w:p w14:paraId="49A4565D" w14:textId="77777777" w:rsidR="001C4F71" w:rsidRPr="00675F6F" w:rsidRDefault="001C4F71" w:rsidP="001C4F71">
      <w:pPr>
        <w:rPr>
          <w:lang w:val="sr-Cyrl-RS" w:eastAsia="ar-SA"/>
        </w:rPr>
      </w:pPr>
    </w:p>
    <w:p w14:paraId="4091FD6F" w14:textId="77777777" w:rsidR="001C4F71" w:rsidRPr="00675F6F" w:rsidRDefault="001C4F71" w:rsidP="001C4F71">
      <w:pPr>
        <w:rPr>
          <w:lang w:val="sr-Cyrl-RS" w:eastAsia="ar-SA"/>
        </w:rPr>
      </w:pPr>
    </w:p>
    <w:p w14:paraId="3BB46863" w14:textId="77777777" w:rsidR="001C4F71" w:rsidRPr="00675F6F" w:rsidRDefault="001C4F71" w:rsidP="001C4F71">
      <w:pPr>
        <w:rPr>
          <w:lang w:val="sr-Cyrl-RS" w:eastAsia="ar-SA"/>
        </w:rPr>
      </w:pPr>
    </w:p>
    <w:p w14:paraId="1315685F" w14:textId="77777777" w:rsidR="001C4F71" w:rsidRPr="00675F6F" w:rsidRDefault="001C4F71" w:rsidP="001C4F71">
      <w:pPr>
        <w:rPr>
          <w:lang w:val="sr-Cyrl-RS" w:eastAsia="ar-SA"/>
        </w:rPr>
      </w:pPr>
    </w:p>
    <w:tbl>
      <w:tblPr>
        <w:tblW w:w="0" w:type="auto"/>
        <w:jc w:val="center"/>
        <w:tblLook w:val="01E0" w:firstRow="1" w:lastRow="1" w:firstColumn="1" w:lastColumn="1" w:noHBand="0" w:noVBand="0"/>
      </w:tblPr>
      <w:tblGrid>
        <w:gridCol w:w="3607"/>
        <w:gridCol w:w="1964"/>
        <w:gridCol w:w="3762"/>
      </w:tblGrid>
      <w:tr w:rsidR="001C4F71" w:rsidRPr="00675F6F" w14:paraId="3361B1DE" w14:textId="77777777" w:rsidTr="000A0EA9">
        <w:trPr>
          <w:jc w:val="center"/>
        </w:trPr>
        <w:tc>
          <w:tcPr>
            <w:tcW w:w="3652" w:type="dxa"/>
          </w:tcPr>
          <w:p w14:paraId="3751C626" w14:textId="77777777" w:rsidR="001C4F71" w:rsidRPr="00675F6F" w:rsidRDefault="001C4F71" w:rsidP="00B11CD6">
            <w:pPr>
              <w:jc w:val="center"/>
              <w:rPr>
                <w:lang w:val="sr-Cyrl-RS" w:eastAsia="ar-SA"/>
              </w:rPr>
            </w:pPr>
            <w:r w:rsidRPr="00675F6F">
              <w:rPr>
                <w:lang w:val="sr-Cyrl-RS" w:eastAsia="ar-SA"/>
              </w:rPr>
              <w:t>Датум:</w:t>
            </w:r>
          </w:p>
        </w:tc>
        <w:tc>
          <w:tcPr>
            <w:tcW w:w="1985" w:type="dxa"/>
          </w:tcPr>
          <w:p w14:paraId="572B7E23" w14:textId="77777777" w:rsidR="001C4F71" w:rsidRPr="00675F6F" w:rsidRDefault="001C4F71" w:rsidP="000A0EA9">
            <w:pPr>
              <w:rPr>
                <w:lang w:val="sr-Cyrl-RS" w:eastAsia="ar-SA"/>
              </w:rPr>
            </w:pPr>
            <w:r w:rsidRPr="00675F6F">
              <w:rPr>
                <w:lang w:val="sr-Cyrl-RS" w:eastAsia="ar-SA"/>
              </w:rPr>
              <w:t>М.П.</w:t>
            </w:r>
          </w:p>
        </w:tc>
        <w:tc>
          <w:tcPr>
            <w:tcW w:w="3782" w:type="dxa"/>
          </w:tcPr>
          <w:p w14:paraId="3A92F8DB" w14:textId="77777777" w:rsidR="001C4F71" w:rsidRPr="00675F6F" w:rsidRDefault="001C4F71" w:rsidP="00B11CD6">
            <w:pPr>
              <w:jc w:val="center"/>
              <w:rPr>
                <w:lang w:val="sr-Cyrl-RS" w:eastAsia="ar-SA"/>
              </w:rPr>
            </w:pPr>
            <w:r w:rsidRPr="00675F6F">
              <w:rPr>
                <w:lang w:val="sr-Cyrl-RS" w:eastAsia="ar-SA"/>
              </w:rPr>
              <w:t>Понуђач/подизвођач:</w:t>
            </w:r>
          </w:p>
        </w:tc>
      </w:tr>
      <w:tr w:rsidR="001C4F71" w:rsidRPr="00675F6F" w14:paraId="097E02A1" w14:textId="77777777" w:rsidTr="000A0EA9">
        <w:trPr>
          <w:jc w:val="center"/>
        </w:trPr>
        <w:tc>
          <w:tcPr>
            <w:tcW w:w="3652" w:type="dxa"/>
            <w:vAlign w:val="center"/>
          </w:tcPr>
          <w:p w14:paraId="45F14FFD" w14:textId="77777777" w:rsidR="001C4F71" w:rsidRPr="00675F6F" w:rsidRDefault="001C4F71" w:rsidP="000A0EA9">
            <w:pPr>
              <w:rPr>
                <w:lang w:val="sr-Cyrl-RS" w:eastAsia="ar-SA"/>
              </w:rPr>
            </w:pPr>
          </w:p>
        </w:tc>
        <w:tc>
          <w:tcPr>
            <w:tcW w:w="1985" w:type="dxa"/>
            <w:vAlign w:val="center"/>
          </w:tcPr>
          <w:p w14:paraId="55967B8B" w14:textId="77777777" w:rsidR="001C4F71" w:rsidRPr="00675F6F" w:rsidRDefault="001C4F71" w:rsidP="000A0EA9">
            <w:pPr>
              <w:rPr>
                <w:lang w:val="sr-Cyrl-RS" w:eastAsia="ar-SA"/>
              </w:rPr>
            </w:pPr>
          </w:p>
        </w:tc>
        <w:tc>
          <w:tcPr>
            <w:tcW w:w="3782" w:type="dxa"/>
            <w:vAlign w:val="center"/>
          </w:tcPr>
          <w:p w14:paraId="090E6D26" w14:textId="77777777" w:rsidR="001C4F71" w:rsidRPr="00675F6F" w:rsidRDefault="001C4F71" w:rsidP="000A0EA9">
            <w:pPr>
              <w:rPr>
                <w:lang w:val="sr-Cyrl-RS" w:eastAsia="ar-SA"/>
              </w:rPr>
            </w:pPr>
          </w:p>
        </w:tc>
      </w:tr>
      <w:tr w:rsidR="001C4F71" w:rsidRPr="00675F6F" w14:paraId="3EF0AAE2" w14:textId="77777777" w:rsidTr="000A0EA9">
        <w:trPr>
          <w:jc w:val="center"/>
        </w:trPr>
        <w:tc>
          <w:tcPr>
            <w:tcW w:w="3652" w:type="dxa"/>
            <w:tcBorders>
              <w:bottom w:val="single" w:sz="4" w:space="0" w:color="auto"/>
            </w:tcBorders>
            <w:vAlign w:val="center"/>
          </w:tcPr>
          <w:p w14:paraId="42379A54" w14:textId="77777777" w:rsidR="001C4F71" w:rsidRPr="00675F6F" w:rsidRDefault="001C4F71" w:rsidP="000A0EA9">
            <w:pPr>
              <w:rPr>
                <w:lang w:val="sr-Cyrl-RS" w:eastAsia="ar-SA"/>
              </w:rPr>
            </w:pPr>
          </w:p>
        </w:tc>
        <w:tc>
          <w:tcPr>
            <w:tcW w:w="1985" w:type="dxa"/>
            <w:vAlign w:val="center"/>
          </w:tcPr>
          <w:p w14:paraId="6A285910" w14:textId="77777777" w:rsidR="001C4F71" w:rsidRPr="00675F6F" w:rsidRDefault="001C4F71" w:rsidP="000A0EA9">
            <w:pPr>
              <w:rPr>
                <w:lang w:val="sr-Cyrl-RS" w:eastAsia="ar-SA"/>
              </w:rPr>
            </w:pPr>
          </w:p>
        </w:tc>
        <w:tc>
          <w:tcPr>
            <w:tcW w:w="3782" w:type="dxa"/>
            <w:tcBorders>
              <w:bottom w:val="single" w:sz="4" w:space="0" w:color="auto"/>
            </w:tcBorders>
            <w:vAlign w:val="center"/>
          </w:tcPr>
          <w:p w14:paraId="28ED9EC5" w14:textId="77777777" w:rsidR="001C4F71" w:rsidRPr="00675F6F" w:rsidRDefault="001C4F71" w:rsidP="000A0EA9">
            <w:pPr>
              <w:rPr>
                <w:lang w:val="sr-Cyrl-RS" w:eastAsia="ar-SA"/>
              </w:rPr>
            </w:pPr>
          </w:p>
        </w:tc>
      </w:tr>
    </w:tbl>
    <w:p w14:paraId="31D8663C" w14:textId="77777777" w:rsidR="001C4F71" w:rsidRPr="00675F6F" w:rsidRDefault="001C4F71" w:rsidP="001C4F71">
      <w:pPr>
        <w:rPr>
          <w:lang w:val="sr-Cyrl-RS"/>
        </w:rPr>
      </w:pPr>
    </w:p>
    <w:p w14:paraId="55D6E63C" w14:textId="77777777" w:rsidR="001C4F71" w:rsidRPr="00675F6F" w:rsidRDefault="001C4F71" w:rsidP="001C4F71">
      <w:pPr>
        <w:rPr>
          <w:lang w:val="sr-Cyrl-RS"/>
        </w:rPr>
      </w:pPr>
    </w:p>
    <w:p w14:paraId="304B6EDA" w14:textId="77777777" w:rsidR="001C4F71" w:rsidRPr="00675F6F" w:rsidRDefault="001C4F71" w:rsidP="001C4F71">
      <w:pPr>
        <w:spacing w:before="0" w:after="200" w:line="276" w:lineRule="auto"/>
        <w:jc w:val="left"/>
        <w:rPr>
          <w:noProof/>
          <w:lang w:val="sr-Cyrl-RS" w:eastAsia="ar-SA"/>
        </w:rPr>
      </w:pPr>
      <w:bookmarkStart w:id="264" w:name="_Toc430345157"/>
      <w:bookmarkStart w:id="265" w:name="_Toc430626924"/>
      <w:r w:rsidRPr="00675F6F">
        <w:rPr>
          <w:noProof/>
          <w:lang w:val="sr-Cyrl-RS" w:eastAsia="ar-SA"/>
        </w:rPr>
        <w:br w:type="page"/>
      </w:r>
    </w:p>
    <w:p w14:paraId="58E87FFA" w14:textId="77777777" w:rsidR="001C4F71" w:rsidRPr="001168D9" w:rsidRDefault="001C4F71" w:rsidP="001C4F71">
      <w:pPr>
        <w:jc w:val="right"/>
        <w:rPr>
          <w:b/>
          <w:noProof/>
          <w:lang w:val="sr-Cyrl-RS" w:eastAsia="ar-SA"/>
        </w:rPr>
      </w:pPr>
      <w:r w:rsidRPr="001168D9">
        <w:rPr>
          <w:b/>
          <w:noProof/>
          <w:lang w:val="sr-Cyrl-RS" w:eastAsia="ar-SA"/>
        </w:rPr>
        <w:lastRenderedPageBreak/>
        <w:t>ОБРАЗАЦ 5.</w:t>
      </w:r>
      <w:bookmarkEnd w:id="264"/>
      <w:bookmarkEnd w:id="265"/>
    </w:p>
    <w:p w14:paraId="6A829167" w14:textId="77777777" w:rsidR="001C4F71" w:rsidRPr="00675F6F" w:rsidRDefault="001C4F71" w:rsidP="001168D9">
      <w:pPr>
        <w:pStyle w:val="Heading2"/>
        <w:numPr>
          <w:ilvl w:val="0"/>
          <w:numId w:val="0"/>
        </w:numPr>
        <w:ind w:left="578" w:hanging="578"/>
        <w:jc w:val="center"/>
        <w:rPr>
          <w:lang w:eastAsia="ar-SA"/>
        </w:rPr>
      </w:pPr>
      <w:bookmarkStart w:id="266" w:name="_СТРУКУТРА_ЦЕНЕ"/>
      <w:bookmarkStart w:id="267" w:name="_Toc427849155"/>
      <w:bookmarkStart w:id="268" w:name="_Toc434332741"/>
      <w:bookmarkStart w:id="269" w:name="_Toc436667789"/>
      <w:bookmarkEnd w:id="266"/>
      <w:r w:rsidRPr="00675F6F">
        <w:rPr>
          <w:lang w:eastAsia="ar-SA"/>
        </w:rPr>
        <w:t>СТРУКУТРА ЦЕНЕ</w:t>
      </w:r>
      <w:bookmarkEnd w:id="267"/>
      <w:bookmarkEnd w:id="268"/>
      <w:bookmarkEnd w:id="269"/>
    </w:p>
    <w:p w14:paraId="2E1118BA" w14:textId="77777777" w:rsidR="001C4F71" w:rsidRPr="00675F6F" w:rsidRDefault="001C4F71" w:rsidP="001C4F71">
      <w:pPr>
        <w:rPr>
          <w:lang w:val="sr-Cyrl-RS" w:eastAsia="ar-SA"/>
        </w:rPr>
      </w:pPr>
    </w:p>
    <w:tbl>
      <w:tblPr>
        <w:tblStyle w:val="SBSSimple1"/>
        <w:tblW w:w="5000" w:type="pct"/>
        <w:tblLook w:val="04A0" w:firstRow="1" w:lastRow="0" w:firstColumn="1" w:lastColumn="0" w:noHBand="0" w:noVBand="1"/>
      </w:tblPr>
      <w:tblGrid>
        <w:gridCol w:w="2972"/>
        <w:gridCol w:w="1134"/>
        <w:gridCol w:w="1937"/>
        <w:gridCol w:w="3280"/>
      </w:tblGrid>
      <w:tr w:rsidR="001168D9" w:rsidRPr="001168D9" w14:paraId="793323A3" w14:textId="77777777" w:rsidTr="001168D9">
        <w:tc>
          <w:tcPr>
            <w:tcW w:w="1594" w:type="pct"/>
          </w:tcPr>
          <w:p w14:paraId="60EE5828"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Опис услуге</w:t>
            </w:r>
          </w:p>
          <w:p w14:paraId="32B8E666"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(1)</w:t>
            </w:r>
          </w:p>
        </w:tc>
        <w:tc>
          <w:tcPr>
            <w:tcW w:w="608" w:type="pct"/>
            <w:tcBorders>
              <w:bottom w:val="single" w:sz="4" w:space="0" w:color="auto"/>
            </w:tcBorders>
          </w:tcPr>
          <w:p w14:paraId="7A6BB829"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Количина</w:t>
            </w:r>
          </w:p>
          <w:p w14:paraId="1184E652"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(2)</w:t>
            </w:r>
          </w:p>
        </w:tc>
        <w:tc>
          <w:tcPr>
            <w:tcW w:w="1039" w:type="pct"/>
            <w:tcBorders>
              <w:bottom w:val="single" w:sz="4" w:space="0" w:color="auto"/>
            </w:tcBorders>
          </w:tcPr>
          <w:p w14:paraId="3284A125"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Јединична цена без ПДВ-а</w:t>
            </w:r>
          </w:p>
          <w:p w14:paraId="2526DB9D"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(3)</w:t>
            </w:r>
          </w:p>
        </w:tc>
        <w:tc>
          <w:tcPr>
            <w:tcW w:w="1759" w:type="pct"/>
          </w:tcPr>
          <w:p w14:paraId="5EC3E156"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Укупно</w:t>
            </w:r>
          </w:p>
          <w:p w14:paraId="1BA88F23"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без ПДВ-а</w:t>
            </w:r>
          </w:p>
          <w:p w14:paraId="2C8804F6" w14:textId="77777777" w:rsidR="001168D9" w:rsidRPr="001168D9" w:rsidRDefault="001168D9" w:rsidP="000A0EA9">
            <w:pPr>
              <w:jc w:val="center"/>
              <w:rPr>
                <w:rFonts w:eastAsia="TimesNewRomanPS-BoldMT"/>
                <w:lang w:val="sr-Cyrl-RS" w:eastAsia="ar-SA"/>
              </w:rPr>
            </w:pPr>
            <w:r w:rsidRPr="001168D9">
              <w:rPr>
                <w:rFonts w:eastAsia="TimesNewRomanPS-BoldMT"/>
                <w:lang w:val="sr-Cyrl-RS" w:eastAsia="ar-SA"/>
              </w:rPr>
              <w:t>(5)=(2)*(3)</w:t>
            </w:r>
          </w:p>
        </w:tc>
      </w:tr>
      <w:tr w:rsidR="001168D9" w:rsidRPr="001168D9" w14:paraId="6B6FCBCC" w14:textId="77777777" w:rsidTr="001168D9">
        <w:tc>
          <w:tcPr>
            <w:tcW w:w="1594" w:type="pct"/>
          </w:tcPr>
          <w:p w14:paraId="39EB0EFD" w14:textId="77777777" w:rsidR="001168D9" w:rsidRPr="001168D9" w:rsidRDefault="001168D9" w:rsidP="000A0EA9">
            <w:pPr>
              <w:rPr>
                <w:rFonts w:eastAsia="TimesNewRomanPS-BoldMT"/>
                <w:lang w:val="sr-Cyrl-RS" w:eastAsia="ar-SA"/>
              </w:rPr>
            </w:pPr>
            <w:r w:rsidRPr="001168D9">
              <w:rPr>
                <w:lang w:val="sr-Cyrl-RS"/>
              </w:rPr>
              <w:t>Свеобухватан GAP процес у односу на ISO/IEC 27001:2013</w:t>
            </w:r>
          </w:p>
        </w:tc>
        <w:tc>
          <w:tcPr>
            <w:tcW w:w="608" w:type="pct"/>
            <w:shd w:val="clear" w:color="auto" w:fill="auto"/>
          </w:tcPr>
          <w:p w14:paraId="09AAD39C" w14:textId="77777777" w:rsidR="001168D9" w:rsidRPr="001168D9" w:rsidRDefault="001168D9" w:rsidP="001168D9">
            <w:pPr>
              <w:jc w:val="center"/>
              <w:rPr>
                <w:rFonts w:eastAsia="TimesNewRomanPS-BoldMT"/>
                <w:lang w:val="sr-Cyrl-RS" w:eastAsia="ar-SA"/>
              </w:rPr>
            </w:pPr>
            <w:r w:rsidRPr="001168D9">
              <w:rPr>
                <w:rFonts w:eastAsia="TimesNewRomanPS-BoldMT"/>
                <w:lang w:val="sr-Cyrl-RS" w:eastAsia="ar-SA"/>
              </w:rPr>
              <w:t>1</w:t>
            </w:r>
          </w:p>
        </w:tc>
        <w:tc>
          <w:tcPr>
            <w:tcW w:w="1039" w:type="pct"/>
            <w:shd w:val="clear" w:color="auto" w:fill="auto"/>
          </w:tcPr>
          <w:p w14:paraId="7984B706" w14:textId="77777777" w:rsidR="001168D9" w:rsidRPr="001168D9" w:rsidRDefault="001168D9" w:rsidP="000A0EA9">
            <w:pPr>
              <w:rPr>
                <w:rFonts w:eastAsia="TimesNewRomanPS-BoldMT"/>
                <w:lang w:val="sr-Cyrl-RS" w:eastAsia="ar-SA"/>
              </w:rPr>
            </w:pPr>
          </w:p>
        </w:tc>
        <w:tc>
          <w:tcPr>
            <w:tcW w:w="1759" w:type="pct"/>
          </w:tcPr>
          <w:p w14:paraId="736E5996" w14:textId="77777777" w:rsidR="001168D9" w:rsidRPr="001168D9" w:rsidRDefault="001168D9" w:rsidP="000A0EA9">
            <w:pPr>
              <w:rPr>
                <w:rFonts w:eastAsia="TimesNewRomanPS-BoldMT"/>
                <w:lang w:val="sr-Cyrl-RS" w:eastAsia="ar-SA"/>
              </w:rPr>
            </w:pPr>
          </w:p>
        </w:tc>
      </w:tr>
      <w:tr w:rsidR="001168D9" w:rsidRPr="001168D9" w14:paraId="2289853C" w14:textId="77777777" w:rsidTr="001168D9">
        <w:tc>
          <w:tcPr>
            <w:tcW w:w="1594" w:type="pct"/>
          </w:tcPr>
          <w:p w14:paraId="3AEA3823" w14:textId="77777777" w:rsidR="001168D9" w:rsidRPr="001168D9" w:rsidRDefault="001168D9" w:rsidP="000A0EA9">
            <w:pPr>
              <w:rPr>
                <w:lang w:val="sr-Cyrl-RS"/>
              </w:rPr>
            </w:pPr>
            <w:r w:rsidRPr="001168D9">
              <w:rPr>
                <w:lang w:val="sr-Cyrl-RS"/>
              </w:rPr>
              <w:t>Анализа имплементираних мера заштите информација у оквиру ISMS према ISO/IEC 27001:2013 и ISO/IEC TR 27019:2013</w:t>
            </w:r>
          </w:p>
        </w:tc>
        <w:tc>
          <w:tcPr>
            <w:tcW w:w="608" w:type="pct"/>
            <w:shd w:val="clear" w:color="auto" w:fill="auto"/>
          </w:tcPr>
          <w:p w14:paraId="46786743" w14:textId="77777777" w:rsidR="001168D9" w:rsidRPr="001168D9" w:rsidRDefault="001168D9" w:rsidP="001168D9">
            <w:pPr>
              <w:jc w:val="center"/>
              <w:rPr>
                <w:rFonts w:eastAsia="TimesNewRomanPS-BoldMT"/>
                <w:lang w:val="sr-Cyrl-RS" w:eastAsia="ar-SA"/>
              </w:rPr>
            </w:pPr>
            <w:r w:rsidRPr="001168D9">
              <w:rPr>
                <w:rFonts w:eastAsia="TimesNewRomanPS-BoldMT"/>
                <w:lang w:val="sr-Cyrl-RS" w:eastAsia="ar-SA"/>
              </w:rPr>
              <w:t>1</w:t>
            </w:r>
          </w:p>
        </w:tc>
        <w:tc>
          <w:tcPr>
            <w:tcW w:w="1039" w:type="pct"/>
            <w:shd w:val="clear" w:color="auto" w:fill="auto"/>
          </w:tcPr>
          <w:p w14:paraId="141E594C" w14:textId="77777777" w:rsidR="001168D9" w:rsidRPr="001168D9" w:rsidRDefault="001168D9" w:rsidP="000A0EA9">
            <w:pPr>
              <w:rPr>
                <w:rFonts w:eastAsia="TimesNewRomanPS-BoldMT"/>
                <w:lang w:val="sr-Cyrl-RS" w:eastAsia="ar-SA"/>
              </w:rPr>
            </w:pPr>
          </w:p>
        </w:tc>
        <w:tc>
          <w:tcPr>
            <w:tcW w:w="1759" w:type="pct"/>
          </w:tcPr>
          <w:p w14:paraId="6B5477EC" w14:textId="77777777" w:rsidR="001168D9" w:rsidRPr="001168D9" w:rsidRDefault="001168D9" w:rsidP="000A0EA9">
            <w:pPr>
              <w:rPr>
                <w:rFonts w:eastAsia="TimesNewRomanPS-BoldMT"/>
                <w:lang w:val="sr-Cyrl-RS" w:eastAsia="ar-SA"/>
              </w:rPr>
            </w:pPr>
          </w:p>
        </w:tc>
      </w:tr>
      <w:tr w:rsidR="001168D9" w:rsidRPr="001168D9" w14:paraId="65200ECC" w14:textId="77777777" w:rsidTr="001168D9">
        <w:tc>
          <w:tcPr>
            <w:tcW w:w="1594" w:type="pct"/>
          </w:tcPr>
          <w:p w14:paraId="10C902E0" w14:textId="77777777" w:rsidR="001168D9" w:rsidRPr="001168D9" w:rsidRDefault="001168D9" w:rsidP="000A0EA9">
            <w:pPr>
              <w:rPr>
                <w:lang w:val="sr-Cyrl-RS"/>
              </w:rPr>
            </w:pPr>
            <w:r w:rsidRPr="001168D9">
              <w:rPr>
                <w:lang w:val="sr-Cyrl-RS"/>
              </w:rPr>
              <w:t>Пенетрациони тест</w:t>
            </w:r>
          </w:p>
        </w:tc>
        <w:tc>
          <w:tcPr>
            <w:tcW w:w="608" w:type="pct"/>
            <w:shd w:val="clear" w:color="auto" w:fill="auto"/>
          </w:tcPr>
          <w:p w14:paraId="0A800812" w14:textId="77777777" w:rsidR="001168D9" w:rsidRPr="001168D9" w:rsidRDefault="001168D9" w:rsidP="001168D9">
            <w:pPr>
              <w:jc w:val="center"/>
              <w:rPr>
                <w:rFonts w:eastAsia="TimesNewRomanPS-BoldMT"/>
                <w:lang w:val="sr-Cyrl-RS" w:eastAsia="ar-SA"/>
              </w:rPr>
            </w:pPr>
            <w:r w:rsidRPr="001168D9">
              <w:rPr>
                <w:rFonts w:eastAsia="TimesNewRomanPS-BoldMT"/>
                <w:lang w:val="sr-Cyrl-RS" w:eastAsia="ar-SA"/>
              </w:rPr>
              <w:t>1</w:t>
            </w:r>
          </w:p>
        </w:tc>
        <w:tc>
          <w:tcPr>
            <w:tcW w:w="1039" w:type="pct"/>
            <w:shd w:val="clear" w:color="auto" w:fill="auto"/>
          </w:tcPr>
          <w:p w14:paraId="6CC252F5" w14:textId="77777777" w:rsidR="001168D9" w:rsidRPr="001168D9" w:rsidRDefault="001168D9" w:rsidP="000A0EA9">
            <w:pPr>
              <w:rPr>
                <w:rFonts w:eastAsia="TimesNewRomanPS-BoldMT"/>
                <w:lang w:val="sr-Cyrl-RS" w:eastAsia="ar-SA"/>
              </w:rPr>
            </w:pPr>
          </w:p>
        </w:tc>
        <w:tc>
          <w:tcPr>
            <w:tcW w:w="1759" w:type="pct"/>
          </w:tcPr>
          <w:p w14:paraId="75F57896" w14:textId="77777777" w:rsidR="001168D9" w:rsidRPr="001168D9" w:rsidRDefault="001168D9" w:rsidP="000A0EA9">
            <w:pPr>
              <w:rPr>
                <w:rFonts w:eastAsia="TimesNewRomanPS-BoldMT"/>
                <w:lang w:val="sr-Cyrl-RS" w:eastAsia="ar-SA"/>
              </w:rPr>
            </w:pPr>
          </w:p>
        </w:tc>
      </w:tr>
      <w:tr w:rsidR="001168D9" w:rsidRPr="001168D9" w14:paraId="42A21BE6" w14:textId="77777777" w:rsidTr="001168D9">
        <w:tc>
          <w:tcPr>
            <w:tcW w:w="1594" w:type="pct"/>
          </w:tcPr>
          <w:p w14:paraId="19E48F23" w14:textId="77777777" w:rsidR="001168D9" w:rsidRPr="001168D9" w:rsidRDefault="001168D9" w:rsidP="000A0EA9">
            <w:pPr>
              <w:rPr>
                <w:lang w:val="sr-Cyrl-RS"/>
              </w:rPr>
            </w:pPr>
            <w:r w:rsidRPr="001168D9">
              <w:rPr>
                <w:lang w:val="sr-Cyrl-RS"/>
              </w:rPr>
              <w:t>Персонална едукација и персонална сертификација према стандарду ISO/IEC 27001:2013, према стандарду ISO 9001 и према стандарду ISO/IEC 20000:2011</w:t>
            </w:r>
          </w:p>
        </w:tc>
        <w:tc>
          <w:tcPr>
            <w:tcW w:w="608" w:type="pct"/>
            <w:shd w:val="clear" w:color="auto" w:fill="auto"/>
          </w:tcPr>
          <w:p w14:paraId="7054022F" w14:textId="77777777" w:rsidR="001168D9" w:rsidRPr="001168D9" w:rsidRDefault="001168D9" w:rsidP="001168D9">
            <w:pPr>
              <w:jc w:val="center"/>
              <w:rPr>
                <w:rFonts w:eastAsia="TimesNewRomanPS-BoldMT"/>
                <w:lang w:val="sr-Cyrl-RS" w:eastAsia="ar-SA"/>
              </w:rPr>
            </w:pPr>
            <w:r w:rsidRPr="001168D9">
              <w:rPr>
                <w:rFonts w:eastAsia="TimesNewRomanPS-BoldMT"/>
                <w:lang w:val="sr-Cyrl-RS" w:eastAsia="ar-SA"/>
              </w:rPr>
              <w:t>1</w:t>
            </w:r>
          </w:p>
        </w:tc>
        <w:tc>
          <w:tcPr>
            <w:tcW w:w="1039" w:type="pct"/>
            <w:shd w:val="clear" w:color="auto" w:fill="auto"/>
          </w:tcPr>
          <w:p w14:paraId="61E4C86C" w14:textId="77777777" w:rsidR="001168D9" w:rsidRPr="001168D9" w:rsidRDefault="001168D9" w:rsidP="000A0EA9">
            <w:pPr>
              <w:rPr>
                <w:rFonts w:eastAsia="TimesNewRomanPS-BoldMT"/>
                <w:lang w:val="sr-Cyrl-RS" w:eastAsia="ar-SA"/>
              </w:rPr>
            </w:pPr>
          </w:p>
        </w:tc>
        <w:tc>
          <w:tcPr>
            <w:tcW w:w="1759" w:type="pct"/>
          </w:tcPr>
          <w:p w14:paraId="20E9C11C" w14:textId="77777777" w:rsidR="001168D9" w:rsidRPr="001168D9" w:rsidRDefault="001168D9" w:rsidP="000A0EA9">
            <w:pPr>
              <w:rPr>
                <w:rFonts w:eastAsia="TimesNewRomanPS-BoldMT"/>
                <w:lang w:val="sr-Cyrl-RS" w:eastAsia="ar-SA"/>
              </w:rPr>
            </w:pPr>
          </w:p>
        </w:tc>
      </w:tr>
      <w:tr w:rsidR="001C4F71" w:rsidRPr="001168D9" w14:paraId="48BC6428" w14:textId="77777777" w:rsidTr="001168D9">
        <w:tc>
          <w:tcPr>
            <w:tcW w:w="3241" w:type="pct"/>
            <w:gridSpan w:val="3"/>
          </w:tcPr>
          <w:p w14:paraId="60152064" w14:textId="77777777" w:rsidR="001C4F71" w:rsidRPr="001168D9" w:rsidRDefault="001C4F71" w:rsidP="000A0EA9">
            <w:pPr>
              <w:jc w:val="right"/>
              <w:rPr>
                <w:rFonts w:eastAsia="TimesNewRomanPS-BoldMT"/>
                <w:lang w:val="sr-Cyrl-RS" w:eastAsia="ar-SA"/>
              </w:rPr>
            </w:pPr>
            <w:r w:rsidRPr="001168D9">
              <w:rPr>
                <w:rFonts w:eastAsia="TimesNewRomanPS-BoldMT"/>
                <w:lang w:val="sr-Cyrl-RS" w:eastAsia="ar-SA"/>
              </w:rPr>
              <w:t>УКУПНО ПОНУЂЕНА ЦЕНА БЕЗ ПДВ</w:t>
            </w:r>
          </w:p>
          <w:p w14:paraId="2588945D" w14:textId="77777777" w:rsidR="001C4F71" w:rsidRPr="001168D9" w:rsidRDefault="001C4F71" w:rsidP="000A0EA9">
            <w:pPr>
              <w:jc w:val="right"/>
              <w:rPr>
                <w:rFonts w:eastAsia="TimesNewRomanPS-BoldMT"/>
                <w:lang w:val="sr-Cyrl-RS" w:eastAsia="ar-SA"/>
              </w:rPr>
            </w:pPr>
            <w:r w:rsidRPr="001168D9">
              <w:rPr>
                <w:rFonts w:eastAsia="TimesNewRomanPS-BoldMT"/>
                <w:lang w:val="sr-Cyrl-RS" w:eastAsia="ar-SA"/>
              </w:rPr>
              <w:t>Збир износа из колоне 5</w:t>
            </w:r>
          </w:p>
        </w:tc>
        <w:tc>
          <w:tcPr>
            <w:tcW w:w="1759" w:type="pct"/>
          </w:tcPr>
          <w:p w14:paraId="03B08D2E" w14:textId="77777777" w:rsidR="001C4F71" w:rsidRPr="001168D9" w:rsidRDefault="001C4F71" w:rsidP="000A0EA9">
            <w:pPr>
              <w:jc w:val="right"/>
              <w:rPr>
                <w:rFonts w:eastAsia="TimesNewRomanPS-BoldMT"/>
                <w:lang w:val="sr-Cyrl-RS" w:eastAsia="ar-SA"/>
              </w:rPr>
            </w:pPr>
          </w:p>
          <w:p w14:paraId="2724C593" w14:textId="77777777" w:rsidR="001C4F71" w:rsidRPr="001168D9" w:rsidRDefault="001C4F71" w:rsidP="000A0EA9">
            <w:pPr>
              <w:jc w:val="right"/>
              <w:rPr>
                <w:rFonts w:eastAsia="TimesNewRomanPS-BoldMT"/>
                <w:lang w:val="sr-Cyrl-RS" w:eastAsia="ar-SA"/>
              </w:rPr>
            </w:pPr>
          </w:p>
        </w:tc>
      </w:tr>
      <w:tr w:rsidR="001C4F71" w:rsidRPr="001168D9" w14:paraId="2CC93BD1" w14:textId="77777777" w:rsidTr="001168D9">
        <w:tc>
          <w:tcPr>
            <w:tcW w:w="3241" w:type="pct"/>
            <w:gridSpan w:val="3"/>
          </w:tcPr>
          <w:p w14:paraId="7E5B1E81" w14:textId="77777777" w:rsidR="001C4F71" w:rsidRPr="001168D9" w:rsidRDefault="001C4F71" w:rsidP="000A0EA9">
            <w:pPr>
              <w:jc w:val="right"/>
              <w:rPr>
                <w:rFonts w:eastAsia="TimesNewRomanPS-BoldMT"/>
                <w:lang w:val="sr-Cyrl-RS" w:eastAsia="ar-SA"/>
              </w:rPr>
            </w:pPr>
            <w:r w:rsidRPr="001168D9">
              <w:rPr>
                <w:rFonts w:eastAsia="TimesNewRomanPS-BoldMT"/>
                <w:lang w:val="sr-Cyrl-RS" w:eastAsia="ar-SA"/>
              </w:rPr>
              <w:t>ИЗНОС ПДВ</w:t>
            </w:r>
          </w:p>
        </w:tc>
        <w:tc>
          <w:tcPr>
            <w:tcW w:w="1759" w:type="pct"/>
          </w:tcPr>
          <w:p w14:paraId="08AE421D" w14:textId="77777777" w:rsidR="001C4F71" w:rsidRPr="001168D9" w:rsidRDefault="001C4F71" w:rsidP="000A0EA9">
            <w:pPr>
              <w:jc w:val="right"/>
              <w:rPr>
                <w:rFonts w:eastAsia="TimesNewRomanPS-BoldMT"/>
                <w:lang w:val="sr-Cyrl-RS" w:eastAsia="ar-SA"/>
              </w:rPr>
            </w:pPr>
          </w:p>
          <w:p w14:paraId="202B00C5" w14:textId="77777777" w:rsidR="001C4F71" w:rsidRPr="001168D9" w:rsidRDefault="001C4F71" w:rsidP="000A0EA9">
            <w:pPr>
              <w:jc w:val="right"/>
              <w:rPr>
                <w:rFonts w:eastAsia="TimesNewRomanPS-BoldMT"/>
                <w:lang w:val="sr-Cyrl-RS" w:eastAsia="ar-SA"/>
              </w:rPr>
            </w:pPr>
          </w:p>
        </w:tc>
      </w:tr>
      <w:tr w:rsidR="001C4F71" w:rsidRPr="00675F6F" w14:paraId="20CB83BB" w14:textId="77777777" w:rsidTr="001168D9">
        <w:tc>
          <w:tcPr>
            <w:tcW w:w="3241" w:type="pct"/>
            <w:gridSpan w:val="3"/>
          </w:tcPr>
          <w:p w14:paraId="3F0887E2" w14:textId="77777777" w:rsidR="001C4F71" w:rsidRPr="00675F6F" w:rsidRDefault="001C4F71" w:rsidP="000A0EA9">
            <w:pPr>
              <w:jc w:val="right"/>
              <w:rPr>
                <w:rFonts w:eastAsia="TimesNewRomanPS-BoldMT"/>
                <w:lang w:val="sr-Cyrl-RS" w:eastAsia="ar-SA"/>
              </w:rPr>
            </w:pPr>
            <w:r w:rsidRPr="001168D9">
              <w:rPr>
                <w:rFonts w:eastAsia="TimesNewRomanPS-BoldMT"/>
                <w:lang w:val="sr-Cyrl-RS" w:eastAsia="ar-SA"/>
              </w:rPr>
              <w:t>УКУПНО ПОНУЂЕНА ЦЕНА СА ПДВ</w:t>
            </w:r>
          </w:p>
          <w:p w14:paraId="4551C377" w14:textId="77777777" w:rsidR="001C4F71" w:rsidRPr="00675F6F" w:rsidRDefault="001C4F71" w:rsidP="000A0EA9">
            <w:pPr>
              <w:jc w:val="right"/>
              <w:rPr>
                <w:rFonts w:eastAsia="TimesNewRomanPS-BoldMT"/>
                <w:lang w:val="sr-Cyrl-RS" w:eastAsia="ar-SA"/>
              </w:rPr>
            </w:pPr>
          </w:p>
        </w:tc>
        <w:tc>
          <w:tcPr>
            <w:tcW w:w="1759" w:type="pct"/>
          </w:tcPr>
          <w:p w14:paraId="6CC48851" w14:textId="77777777" w:rsidR="001C4F71" w:rsidRPr="00675F6F" w:rsidRDefault="001C4F71" w:rsidP="000A0EA9">
            <w:pPr>
              <w:jc w:val="right"/>
              <w:rPr>
                <w:rFonts w:eastAsia="TimesNewRomanPS-BoldMT"/>
                <w:lang w:val="sr-Cyrl-RS" w:eastAsia="ar-SA"/>
              </w:rPr>
            </w:pPr>
          </w:p>
          <w:p w14:paraId="4AAE6E55" w14:textId="77777777" w:rsidR="001C4F71" w:rsidRPr="00675F6F" w:rsidRDefault="001C4F71" w:rsidP="000A0EA9">
            <w:pPr>
              <w:jc w:val="right"/>
              <w:rPr>
                <w:rFonts w:eastAsia="TimesNewRomanPS-BoldMT"/>
                <w:lang w:val="sr-Cyrl-RS" w:eastAsia="ar-SA"/>
              </w:rPr>
            </w:pPr>
          </w:p>
        </w:tc>
      </w:tr>
    </w:tbl>
    <w:p w14:paraId="3A895009" w14:textId="77777777" w:rsidR="001C4F71" w:rsidRPr="00675F6F" w:rsidRDefault="001C4F71" w:rsidP="001C4F71">
      <w:pPr>
        <w:rPr>
          <w:lang w:val="sr-Cyrl-RS" w:eastAsia="ar-SA"/>
        </w:rPr>
      </w:pPr>
    </w:p>
    <w:p w14:paraId="40D03E77" w14:textId="77777777" w:rsidR="001C4F71" w:rsidRPr="00675F6F" w:rsidRDefault="001C4F71" w:rsidP="001C4F71">
      <w:pPr>
        <w:rPr>
          <w:lang w:val="sr-Cyrl-RS" w:eastAsia="ar-SA"/>
        </w:rPr>
      </w:pPr>
    </w:p>
    <w:tbl>
      <w:tblPr>
        <w:tblW w:w="0" w:type="auto"/>
        <w:jc w:val="center"/>
        <w:tblLayout w:type="fixed"/>
        <w:tblLook w:val="01E0" w:firstRow="1" w:lastRow="1" w:firstColumn="1" w:lastColumn="1" w:noHBand="0" w:noVBand="0"/>
      </w:tblPr>
      <w:tblGrid>
        <w:gridCol w:w="3652"/>
        <w:gridCol w:w="1985"/>
        <w:gridCol w:w="3782"/>
      </w:tblGrid>
      <w:tr w:rsidR="001C4F71" w:rsidRPr="00675F6F" w14:paraId="4BE733AE" w14:textId="77777777" w:rsidTr="000A0EA9">
        <w:trPr>
          <w:jc w:val="center"/>
        </w:trPr>
        <w:tc>
          <w:tcPr>
            <w:tcW w:w="3652" w:type="dxa"/>
          </w:tcPr>
          <w:p w14:paraId="0FF922DD" w14:textId="77777777" w:rsidR="001C4F71" w:rsidRPr="00675F6F" w:rsidRDefault="001C4F71" w:rsidP="000A0EA9">
            <w:pPr>
              <w:rPr>
                <w:lang w:val="sr-Cyrl-RS" w:eastAsia="ar-SA"/>
              </w:rPr>
            </w:pPr>
            <w:r w:rsidRPr="00675F6F">
              <w:rPr>
                <w:lang w:val="sr-Cyrl-RS" w:eastAsia="ar-SA"/>
              </w:rPr>
              <w:t>Датум:</w:t>
            </w:r>
          </w:p>
        </w:tc>
        <w:tc>
          <w:tcPr>
            <w:tcW w:w="1985" w:type="dxa"/>
          </w:tcPr>
          <w:p w14:paraId="63BB44A3" w14:textId="77777777" w:rsidR="001C4F71" w:rsidRPr="00675F6F" w:rsidRDefault="001C4F71" w:rsidP="000A0EA9">
            <w:pPr>
              <w:rPr>
                <w:lang w:val="sr-Cyrl-RS" w:eastAsia="ar-SA"/>
              </w:rPr>
            </w:pPr>
            <w:r w:rsidRPr="00675F6F">
              <w:rPr>
                <w:lang w:val="sr-Cyrl-RS" w:eastAsia="ar-SA"/>
              </w:rPr>
              <w:t>М.П.</w:t>
            </w:r>
          </w:p>
        </w:tc>
        <w:tc>
          <w:tcPr>
            <w:tcW w:w="3782" w:type="dxa"/>
          </w:tcPr>
          <w:p w14:paraId="2244FE94" w14:textId="77777777" w:rsidR="001C4F71" w:rsidRPr="00675F6F" w:rsidRDefault="001C4F71" w:rsidP="000A0EA9">
            <w:pPr>
              <w:rPr>
                <w:lang w:val="sr-Cyrl-RS" w:eastAsia="ar-SA"/>
              </w:rPr>
            </w:pPr>
            <w:r w:rsidRPr="00675F6F">
              <w:rPr>
                <w:lang w:val="sr-Cyrl-RS" w:eastAsia="ar-SA"/>
              </w:rPr>
              <w:t>Понуђач:</w:t>
            </w:r>
          </w:p>
        </w:tc>
      </w:tr>
      <w:tr w:rsidR="001C4F71" w:rsidRPr="00675F6F" w14:paraId="3BE3D171" w14:textId="77777777" w:rsidTr="000A0EA9">
        <w:trPr>
          <w:jc w:val="center"/>
        </w:trPr>
        <w:tc>
          <w:tcPr>
            <w:tcW w:w="3652" w:type="dxa"/>
            <w:vAlign w:val="center"/>
          </w:tcPr>
          <w:p w14:paraId="7FB671B9" w14:textId="77777777" w:rsidR="001C4F71" w:rsidRPr="00675F6F" w:rsidRDefault="001C4F71" w:rsidP="000A0EA9">
            <w:pPr>
              <w:rPr>
                <w:lang w:val="sr-Cyrl-RS" w:eastAsia="ar-SA"/>
              </w:rPr>
            </w:pPr>
          </w:p>
        </w:tc>
        <w:tc>
          <w:tcPr>
            <w:tcW w:w="1985" w:type="dxa"/>
            <w:vAlign w:val="center"/>
          </w:tcPr>
          <w:p w14:paraId="1535CC68" w14:textId="77777777" w:rsidR="001C4F71" w:rsidRPr="00675F6F" w:rsidRDefault="001C4F71" w:rsidP="000A0EA9">
            <w:pPr>
              <w:rPr>
                <w:lang w:val="sr-Cyrl-RS" w:eastAsia="ar-SA"/>
              </w:rPr>
            </w:pPr>
          </w:p>
        </w:tc>
        <w:tc>
          <w:tcPr>
            <w:tcW w:w="3782" w:type="dxa"/>
            <w:vAlign w:val="center"/>
          </w:tcPr>
          <w:p w14:paraId="4BEF718B" w14:textId="77777777" w:rsidR="001C4F71" w:rsidRPr="00675F6F" w:rsidRDefault="001C4F71" w:rsidP="000A0EA9">
            <w:pPr>
              <w:rPr>
                <w:lang w:val="sr-Cyrl-RS" w:eastAsia="ar-SA"/>
              </w:rPr>
            </w:pPr>
          </w:p>
        </w:tc>
      </w:tr>
      <w:tr w:rsidR="001C4F71" w:rsidRPr="00675F6F" w14:paraId="6EB807C3" w14:textId="77777777" w:rsidTr="000A0EA9">
        <w:trPr>
          <w:jc w:val="center"/>
        </w:trPr>
        <w:tc>
          <w:tcPr>
            <w:tcW w:w="3652" w:type="dxa"/>
            <w:tcBorders>
              <w:bottom w:val="single" w:sz="4" w:space="0" w:color="auto"/>
            </w:tcBorders>
            <w:vAlign w:val="center"/>
          </w:tcPr>
          <w:p w14:paraId="2DE69DC4" w14:textId="77777777" w:rsidR="001C4F71" w:rsidRPr="00675F6F" w:rsidRDefault="001C4F71" w:rsidP="000A0EA9">
            <w:pPr>
              <w:rPr>
                <w:lang w:val="sr-Cyrl-RS" w:eastAsia="ar-SA"/>
              </w:rPr>
            </w:pPr>
          </w:p>
        </w:tc>
        <w:tc>
          <w:tcPr>
            <w:tcW w:w="1985" w:type="dxa"/>
            <w:vAlign w:val="center"/>
          </w:tcPr>
          <w:p w14:paraId="033F2726" w14:textId="77777777" w:rsidR="001C4F71" w:rsidRPr="00675F6F" w:rsidRDefault="001C4F71" w:rsidP="000A0EA9">
            <w:pPr>
              <w:rPr>
                <w:lang w:val="sr-Cyrl-RS" w:eastAsia="ar-SA"/>
              </w:rPr>
            </w:pPr>
          </w:p>
        </w:tc>
        <w:tc>
          <w:tcPr>
            <w:tcW w:w="3782" w:type="dxa"/>
            <w:tcBorders>
              <w:bottom w:val="single" w:sz="4" w:space="0" w:color="auto"/>
            </w:tcBorders>
            <w:vAlign w:val="center"/>
          </w:tcPr>
          <w:p w14:paraId="28CD8019" w14:textId="77777777" w:rsidR="001C4F71" w:rsidRPr="00675F6F" w:rsidRDefault="001C4F71" w:rsidP="000A0EA9">
            <w:pPr>
              <w:rPr>
                <w:lang w:val="sr-Cyrl-RS" w:eastAsia="ar-SA"/>
              </w:rPr>
            </w:pPr>
          </w:p>
        </w:tc>
      </w:tr>
    </w:tbl>
    <w:p w14:paraId="250EBC07" w14:textId="77777777" w:rsidR="001C4F71" w:rsidRPr="00675F6F" w:rsidRDefault="001C4F71" w:rsidP="001C4F71">
      <w:pPr>
        <w:rPr>
          <w:lang w:val="sr-Cyrl-RS" w:eastAsia="ar-SA"/>
        </w:rPr>
      </w:pPr>
    </w:p>
    <w:p w14:paraId="41501982" w14:textId="77777777" w:rsidR="001C4F71" w:rsidRPr="00675F6F" w:rsidRDefault="001C4F71" w:rsidP="001C4F71">
      <w:pPr>
        <w:rPr>
          <w:lang w:val="sr-Cyrl-RS" w:eastAsia="ar-SA"/>
        </w:rPr>
      </w:pPr>
      <w:r w:rsidRPr="00675F6F">
        <w:rPr>
          <w:lang w:val="sr-Cyrl-RS" w:eastAsia="ar-SA"/>
        </w:rPr>
        <w:t>Упутство:</w:t>
      </w:r>
    </w:p>
    <w:p w14:paraId="38EF5636" w14:textId="77777777" w:rsidR="001C4F71" w:rsidRPr="00675F6F" w:rsidRDefault="001C4F71" w:rsidP="001C4F71">
      <w:pPr>
        <w:rPr>
          <w:lang w:val="sr-Cyrl-RS" w:eastAsia="ar-SA"/>
        </w:rPr>
      </w:pPr>
      <w:r w:rsidRPr="00675F6F">
        <w:rPr>
          <w:lang w:val="sr-Cyrl-RS" w:eastAsia="ar-SA"/>
        </w:rPr>
        <w:t xml:space="preserve">Понуђач јасно и недвосмислено уноси све тражене податке у Образац структура цене. </w:t>
      </w:r>
    </w:p>
    <w:p w14:paraId="1BE8C433" w14:textId="23DC3477" w:rsidR="001C4F71" w:rsidRPr="00675F6F" w:rsidRDefault="001C4F71" w:rsidP="008D6588">
      <w:pPr>
        <w:rPr>
          <w:noProof/>
          <w:lang w:val="sr-Cyrl-RS" w:eastAsia="ar-SA"/>
        </w:rPr>
      </w:pPr>
      <w:r w:rsidRPr="00675F6F">
        <w:rPr>
          <w:lang w:val="sr-Cyrl-RS" w:bidi="en-US"/>
        </w:rPr>
        <w:t>Дата структура цене доказује да цена покрива све трошкове које ће Понуђач имати у реализацији набавке.</w:t>
      </w:r>
      <w:bookmarkStart w:id="270" w:name="_Toc430345161"/>
      <w:bookmarkStart w:id="271" w:name="_Toc430626928"/>
      <w:bookmarkStart w:id="272" w:name="_Toc430345158"/>
      <w:bookmarkStart w:id="273" w:name="_Toc430626925"/>
      <w:r w:rsidRPr="00675F6F">
        <w:rPr>
          <w:noProof/>
          <w:lang w:val="sr-Cyrl-RS" w:eastAsia="ar-SA"/>
        </w:rPr>
        <w:br w:type="page"/>
      </w:r>
    </w:p>
    <w:p w14:paraId="4BBB9033" w14:textId="77777777" w:rsidR="001C4F71" w:rsidRPr="001168D9" w:rsidRDefault="001C4F71" w:rsidP="001C4F71">
      <w:pPr>
        <w:jc w:val="right"/>
        <w:rPr>
          <w:b/>
          <w:noProof/>
          <w:lang w:val="sr-Cyrl-RS" w:eastAsia="ar-SA"/>
        </w:rPr>
      </w:pPr>
      <w:r w:rsidRPr="001168D9">
        <w:rPr>
          <w:b/>
          <w:noProof/>
          <w:lang w:val="sr-Cyrl-RS" w:eastAsia="ar-SA"/>
        </w:rPr>
        <w:lastRenderedPageBreak/>
        <w:t>ОБРАЗАЦ 6.</w:t>
      </w:r>
      <w:bookmarkEnd w:id="270"/>
      <w:bookmarkEnd w:id="271"/>
      <w:r w:rsidRPr="001168D9">
        <w:rPr>
          <w:b/>
          <w:noProof/>
          <w:lang w:val="sr-Cyrl-RS" w:eastAsia="ar-SA"/>
        </w:rPr>
        <w:t xml:space="preserve"> </w:t>
      </w:r>
    </w:p>
    <w:p w14:paraId="7597CCCA" w14:textId="77777777" w:rsidR="001C4F71" w:rsidRPr="00675F6F" w:rsidRDefault="001C4F71" w:rsidP="001C4F71">
      <w:pPr>
        <w:rPr>
          <w:noProof/>
          <w:lang w:val="sr-Cyrl-RS" w:eastAsia="ar-SA"/>
        </w:rPr>
      </w:pPr>
    </w:p>
    <w:p w14:paraId="5B986089" w14:textId="77777777" w:rsidR="001C4F71" w:rsidRPr="00675F6F" w:rsidRDefault="001C4F71" w:rsidP="001C4F71">
      <w:pPr>
        <w:rPr>
          <w:lang w:val="sr-Cyrl-RS"/>
        </w:rPr>
      </w:pPr>
      <w:r w:rsidRPr="00675F6F">
        <w:rPr>
          <w:lang w:val="sr-Cyrl-RS"/>
        </w:rPr>
        <w:t xml:space="preserve">У складу са чланом 88. Закона о јавним набавкама („Сл. гласник РС“ бр. </w:t>
      </w:r>
      <w:r w:rsidR="00E33D66" w:rsidRPr="00675F6F">
        <w:rPr>
          <w:lang w:val="sr-Cyrl-RS"/>
        </w:rPr>
        <w:t>124/12, 14/15 и 68/15</w:t>
      </w:r>
      <w:r w:rsidRPr="00675F6F">
        <w:rPr>
          <w:lang w:val="sr-Cyrl-RS"/>
        </w:rPr>
        <w:t>) дајемо следећи:</w:t>
      </w:r>
    </w:p>
    <w:p w14:paraId="7FBC4B0C" w14:textId="77777777" w:rsidR="001C4F71" w:rsidRPr="00675F6F" w:rsidRDefault="001C4F71" w:rsidP="00B11CD6">
      <w:pPr>
        <w:jc w:val="center"/>
        <w:rPr>
          <w:lang w:val="sr-Cyrl-RS"/>
        </w:rPr>
      </w:pPr>
    </w:p>
    <w:p w14:paraId="7597FF0C" w14:textId="77777777" w:rsidR="001C4F71" w:rsidRPr="00675F6F" w:rsidRDefault="001C4F71" w:rsidP="00B11CD6">
      <w:pPr>
        <w:jc w:val="center"/>
        <w:rPr>
          <w:lang w:val="sr-Cyrl-RS"/>
        </w:rPr>
      </w:pPr>
    </w:p>
    <w:p w14:paraId="63205A94" w14:textId="77777777" w:rsidR="001C4F71" w:rsidRPr="00675F6F" w:rsidRDefault="001C4F71" w:rsidP="001168D9">
      <w:pPr>
        <w:pStyle w:val="Heading2"/>
        <w:numPr>
          <w:ilvl w:val="0"/>
          <w:numId w:val="0"/>
        </w:numPr>
        <w:ind w:left="578" w:hanging="578"/>
        <w:jc w:val="center"/>
      </w:pPr>
      <w:bookmarkStart w:id="274" w:name="_ОБРАЗАЦ_ТРОШКОВА_ПРИПРЕМЕ"/>
      <w:bookmarkStart w:id="275" w:name="_Toc361395937"/>
      <w:bookmarkStart w:id="276" w:name="_Toc361396002"/>
      <w:bookmarkStart w:id="277" w:name="_Toc362821727"/>
      <w:bookmarkStart w:id="278" w:name="_Toc371073638"/>
      <w:bookmarkStart w:id="279" w:name="_Toc415142491"/>
      <w:bookmarkStart w:id="280" w:name="_Toc374917461"/>
      <w:bookmarkStart w:id="281" w:name="_Toc427849159"/>
      <w:bookmarkStart w:id="282" w:name="_Toc434332742"/>
      <w:bookmarkStart w:id="283" w:name="_Toc436667790"/>
      <w:bookmarkEnd w:id="274"/>
      <w:r w:rsidRPr="00675F6F">
        <w:t>ОБРАЗАЦ ТРОШКОВА ПРИПРЕМЕ ПОНУДЕ</w:t>
      </w:r>
      <w:bookmarkEnd w:id="275"/>
      <w:bookmarkEnd w:id="276"/>
      <w:bookmarkEnd w:id="277"/>
      <w:bookmarkEnd w:id="278"/>
      <w:bookmarkEnd w:id="279"/>
      <w:bookmarkEnd w:id="280"/>
      <w:bookmarkEnd w:id="281"/>
      <w:bookmarkEnd w:id="282"/>
      <w:bookmarkEnd w:id="283"/>
    </w:p>
    <w:p w14:paraId="6B3FDD45" w14:textId="77777777" w:rsidR="001C4F71" w:rsidRPr="00675F6F" w:rsidRDefault="001C4F71" w:rsidP="001C4F71">
      <w:pPr>
        <w:rPr>
          <w:lang w:val="sr-Cyrl-RS"/>
        </w:rPr>
      </w:pPr>
    </w:p>
    <w:tbl>
      <w:tblPr>
        <w:tblStyle w:val="TableGrid"/>
        <w:tblW w:w="0" w:type="auto"/>
        <w:jc w:val="center"/>
        <w:tblLook w:val="04A0" w:firstRow="1" w:lastRow="0" w:firstColumn="1" w:lastColumn="0" w:noHBand="0" w:noVBand="1"/>
      </w:tblPr>
      <w:tblGrid>
        <w:gridCol w:w="4612"/>
        <w:gridCol w:w="4612"/>
      </w:tblGrid>
      <w:tr w:rsidR="001C4F71" w:rsidRPr="00675F6F" w14:paraId="1818D3E3" w14:textId="77777777" w:rsidTr="000A0EA9">
        <w:trPr>
          <w:jc w:val="center"/>
        </w:trPr>
        <w:tc>
          <w:tcPr>
            <w:tcW w:w="4612" w:type="dxa"/>
          </w:tcPr>
          <w:p w14:paraId="0C18836D" w14:textId="77777777" w:rsidR="001C4F71" w:rsidRPr="00675F6F" w:rsidRDefault="001C4F71" w:rsidP="00B11CD6">
            <w:pPr>
              <w:jc w:val="center"/>
              <w:rPr>
                <w:sz w:val="24"/>
                <w:lang w:val="sr-Cyrl-RS"/>
              </w:rPr>
            </w:pPr>
            <w:r w:rsidRPr="00675F6F">
              <w:rPr>
                <w:sz w:val="24"/>
                <w:lang w:val="sr-Cyrl-RS"/>
              </w:rPr>
              <w:t>Назив и опис трошка</w:t>
            </w:r>
          </w:p>
        </w:tc>
        <w:tc>
          <w:tcPr>
            <w:tcW w:w="4612" w:type="dxa"/>
          </w:tcPr>
          <w:p w14:paraId="23769AAE" w14:textId="77777777" w:rsidR="001C4F71" w:rsidRPr="00675F6F" w:rsidRDefault="001C4F71" w:rsidP="00B11CD6">
            <w:pPr>
              <w:jc w:val="center"/>
              <w:rPr>
                <w:sz w:val="24"/>
                <w:lang w:val="sr-Cyrl-RS"/>
              </w:rPr>
            </w:pPr>
            <w:r w:rsidRPr="00675F6F">
              <w:rPr>
                <w:sz w:val="24"/>
                <w:lang w:val="sr-Cyrl-RS"/>
              </w:rPr>
              <w:t>Износ</w:t>
            </w:r>
          </w:p>
        </w:tc>
      </w:tr>
      <w:tr w:rsidR="001C4F71" w:rsidRPr="00675F6F" w14:paraId="453810A4" w14:textId="77777777" w:rsidTr="000A0EA9">
        <w:trPr>
          <w:jc w:val="center"/>
        </w:trPr>
        <w:tc>
          <w:tcPr>
            <w:tcW w:w="4612" w:type="dxa"/>
          </w:tcPr>
          <w:p w14:paraId="0B857AAB" w14:textId="77777777" w:rsidR="001C4F71" w:rsidRPr="00675F6F" w:rsidRDefault="001C4F71" w:rsidP="000A0EA9">
            <w:pPr>
              <w:rPr>
                <w:sz w:val="24"/>
                <w:lang w:val="sr-Cyrl-RS"/>
              </w:rPr>
            </w:pPr>
          </w:p>
        </w:tc>
        <w:tc>
          <w:tcPr>
            <w:tcW w:w="4612" w:type="dxa"/>
          </w:tcPr>
          <w:p w14:paraId="1ABFA560" w14:textId="77777777" w:rsidR="001C4F71" w:rsidRPr="00675F6F" w:rsidRDefault="001C4F71" w:rsidP="000A0EA9">
            <w:pPr>
              <w:rPr>
                <w:sz w:val="24"/>
                <w:lang w:val="sr-Cyrl-RS"/>
              </w:rPr>
            </w:pPr>
          </w:p>
        </w:tc>
      </w:tr>
      <w:tr w:rsidR="001C4F71" w:rsidRPr="00675F6F" w14:paraId="56288980" w14:textId="77777777" w:rsidTr="000A0EA9">
        <w:trPr>
          <w:jc w:val="center"/>
        </w:trPr>
        <w:tc>
          <w:tcPr>
            <w:tcW w:w="4612" w:type="dxa"/>
          </w:tcPr>
          <w:p w14:paraId="12E34955" w14:textId="77777777" w:rsidR="001C4F71" w:rsidRPr="00675F6F" w:rsidRDefault="001C4F71" w:rsidP="000A0EA9">
            <w:pPr>
              <w:rPr>
                <w:sz w:val="24"/>
                <w:lang w:val="sr-Cyrl-RS"/>
              </w:rPr>
            </w:pPr>
          </w:p>
        </w:tc>
        <w:tc>
          <w:tcPr>
            <w:tcW w:w="4612" w:type="dxa"/>
          </w:tcPr>
          <w:p w14:paraId="34810EFB" w14:textId="77777777" w:rsidR="001C4F71" w:rsidRPr="00675F6F" w:rsidRDefault="001C4F71" w:rsidP="000A0EA9">
            <w:pPr>
              <w:rPr>
                <w:sz w:val="24"/>
                <w:lang w:val="sr-Cyrl-RS"/>
              </w:rPr>
            </w:pPr>
          </w:p>
        </w:tc>
      </w:tr>
      <w:tr w:rsidR="001C4F71" w:rsidRPr="00675F6F" w14:paraId="1C13F357" w14:textId="77777777" w:rsidTr="000A0EA9">
        <w:trPr>
          <w:jc w:val="center"/>
        </w:trPr>
        <w:tc>
          <w:tcPr>
            <w:tcW w:w="4612" w:type="dxa"/>
          </w:tcPr>
          <w:p w14:paraId="6C2FD6ED" w14:textId="77777777" w:rsidR="001C4F71" w:rsidRPr="00675F6F" w:rsidRDefault="001C4F71" w:rsidP="000A0EA9">
            <w:pPr>
              <w:rPr>
                <w:sz w:val="24"/>
                <w:lang w:val="sr-Cyrl-RS"/>
              </w:rPr>
            </w:pPr>
          </w:p>
        </w:tc>
        <w:tc>
          <w:tcPr>
            <w:tcW w:w="4612" w:type="dxa"/>
          </w:tcPr>
          <w:p w14:paraId="025543BA" w14:textId="77777777" w:rsidR="001C4F71" w:rsidRPr="00675F6F" w:rsidRDefault="001C4F71" w:rsidP="000A0EA9">
            <w:pPr>
              <w:rPr>
                <w:sz w:val="24"/>
                <w:lang w:val="sr-Cyrl-RS"/>
              </w:rPr>
            </w:pPr>
          </w:p>
        </w:tc>
      </w:tr>
      <w:tr w:rsidR="001C4F71" w:rsidRPr="00675F6F" w14:paraId="05B77F47" w14:textId="77777777" w:rsidTr="000A0EA9">
        <w:trPr>
          <w:jc w:val="center"/>
        </w:trPr>
        <w:tc>
          <w:tcPr>
            <w:tcW w:w="4612" w:type="dxa"/>
          </w:tcPr>
          <w:p w14:paraId="446B0FFF" w14:textId="77777777" w:rsidR="001C4F71" w:rsidRPr="00675F6F" w:rsidRDefault="001C4F71" w:rsidP="000A0EA9">
            <w:pPr>
              <w:rPr>
                <w:sz w:val="24"/>
                <w:lang w:val="sr-Cyrl-RS"/>
              </w:rPr>
            </w:pPr>
          </w:p>
        </w:tc>
        <w:tc>
          <w:tcPr>
            <w:tcW w:w="4612" w:type="dxa"/>
          </w:tcPr>
          <w:p w14:paraId="5A518DBD" w14:textId="77777777" w:rsidR="001C4F71" w:rsidRPr="00675F6F" w:rsidRDefault="001C4F71" w:rsidP="000A0EA9">
            <w:pPr>
              <w:rPr>
                <w:sz w:val="24"/>
                <w:lang w:val="sr-Cyrl-RS"/>
              </w:rPr>
            </w:pPr>
          </w:p>
        </w:tc>
      </w:tr>
      <w:tr w:rsidR="001C4F71" w:rsidRPr="00675F6F" w14:paraId="5119FCED" w14:textId="77777777" w:rsidTr="000A0EA9">
        <w:trPr>
          <w:jc w:val="center"/>
        </w:trPr>
        <w:tc>
          <w:tcPr>
            <w:tcW w:w="4612" w:type="dxa"/>
          </w:tcPr>
          <w:p w14:paraId="6B9A84AE" w14:textId="77777777" w:rsidR="001C4F71" w:rsidRPr="00675F6F" w:rsidRDefault="001C4F71" w:rsidP="000A0EA9">
            <w:pPr>
              <w:rPr>
                <w:sz w:val="24"/>
                <w:lang w:val="sr-Cyrl-RS"/>
              </w:rPr>
            </w:pPr>
          </w:p>
        </w:tc>
        <w:tc>
          <w:tcPr>
            <w:tcW w:w="4612" w:type="dxa"/>
          </w:tcPr>
          <w:p w14:paraId="21E108C4" w14:textId="77777777" w:rsidR="001C4F71" w:rsidRPr="00675F6F" w:rsidRDefault="001C4F71" w:rsidP="000A0EA9">
            <w:pPr>
              <w:rPr>
                <w:sz w:val="24"/>
                <w:lang w:val="sr-Cyrl-RS"/>
              </w:rPr>
            </w:pPr>
          </w:p>
        </w:tc>
      </w:tr>
      <w:tr w:rsidR="001C4F71" w:rsidRPr="00675F6F" w14:paraId="5FE27728" w14:textId="77777777" w:rsidTr="000A0EA9">
        <w:trPr>
          <w:jc w:val="center"/>
        </w:trPr>
        <w:tc>
          <w:tcPr>
            <w:tcW w:w="4612" w:type="dxa"/>
          </w:tcPr>
          <w:p w14:paraId="6D08F300" w14:textId="77777777" w:rsidR="001C4F71" w:rsidRPr="00675F6F" w:rsidRDefault="001C4F71" w:rsidP="00B11CD6">
            <w:pPr>
              <w:jc w:val="right"/>
              <w:rPr>
                <w:sz w:val="24"/>
                <w:lang w:val="sr-Cyrl-RS"/>
              </w:rPr>
            </w:pPr>
            <w:r w:rsidRPr="00675F6F">
              <w:rPr>
                <w:sz w:val="24"/>
                <w:lang w:val="sr-Cyrl-RS"/>
              </w:rPr>
              <w:t>УКУПНО</w:t>
            </w:r>
          </w:p>
        </w:tc>
        <w:tc>
          <w:tcPr>
            <w:tcW w:w="4612" w:type="dxa"/>
          </w:tcPr>
          <w:p w14:paraId="0B5F3E37" w14:textId="77777777" w:rsidR="001C4F71" w:rsidRPr="00675F6F" w:rsidRDefault="001C4F71" w:rsidP="000A0EA9">
            <w:pPr>
              <w:rPr>
                <w:sz w:val="24"/>
                <w:lang w:val="sr-Cyrl-RS"/>
              </w:rPr>
            </w:pPr>
          </w:p>
        </w:tc>
      </w:tr>
    </w:tbl>
    <w:p w14:paraId="0E0215B2" w14:textId="77777777" w:rsidR="001C4F71" w:rsidRPr="00675F6F" w:rsidRDefault="001C4F71" w:rsidP="001C4F71">
      <w:pPr>
        <w:rPr>
          <w:lang w:val="sr-Cyrl-RS"/>
        </w:rPr>
      </w:pPr>
    </w:p>
    <w:p w14:paraId="0107112E" w14:textId="77777777" w:rsidR="001C4F71" w:rsidRPr="00675F6F" w:rsidRDefault="001C4F71" w:rsidP="001C4F71">
      <w:pPr>
        <w:rPr>
          <w:lang w:val="sr-Cyrl-RS"/>
        </w:rPr>
      </w:pPr>
    </w:p>
    <w:p w14:paraId="072AB814" w14:textId="77777777" w:rsidR="001C4F71" w:rsidRPr="00675F6F" w:rsidRDefault="001C4F71" w:rsidP="001C4F71">
      <w:pPr>
        <w:rPr>
          <w:lang w:val="sr-Cyrl-RS"/>
        </w:rPr>
      </w:pPr>
    </w:p>
    <w:p w14:paraId="0CE48ABF" w14:textId="77777777" w:rsidR="001C4F71" w:rsidRPr="00675F6F" w:rsidRDefault="001C4F71" w:rsidP="001C4F71">
      <w:pPr>
        <w:rPr>
          <w:lang w:val="sr-Cyrl-RS"/>
        </w:rPr>
      </w:pPr>
    </w:p>
    <w:p w14:paraId="36AB7833" w14:textId="77777777" w:rsidR="001C4F71" w:rsidRPr="00675F6F" w:rsidRDefault="001C4F71" w:rsidP="001C4F71">
      <w:pPr>
        <w:rPr>
          <w:lang w:val="sr-Cyrl-RS"/>
        </w:rPr>
      </w:pPr>
    </w:p>
    <w:tbl>
      <w:tblPr>
        <w:tblW w:w="0" w:type="auto"/>
        <w:jc w:val="center"/>
        <w:tblLook w:val="01E0" w:firstRow="1" w:lastRow="1" w:firstColumn="1" w:lastColumn="1" w:noHBand="0" w:noVBand="0"/>
      </w:tblPr>
      <w:tblGrid>
        <w:gridCol w:w="3617"/>
        <w:gridCol w:w="1968"/>
        <w:gridCol w:w="3748"/>
      </w:tblGrid>
      <w:tr w:rsidR="001C4F71" w:rsidRPr="00675F6F" w14:paraId="5E9206BB" w14:textId="77777777" w:rsidTr="000A0EA9">
        <w:trPr>
          <w:jc w:val="center"/>
        </w:trPr>
        <w:tc>
          <w:tcPr>
            <w:tcW w:w="3652" w:type="dxa"/>
          </w:tcPr>
          <w:p w14:paraId="6B2EFE33" w14:textId="77777777" w:rsidR="001C4F71" w:rsidRPr="00675F6F" w:rsidRDefault="001C4F71" w:rsidP="000A0EA9">
            <w:pPr>
              <w:rPr>
                <w:lang w:val="sr-Cyrl-RS"/>
              </w:rPr>
            </w:pPr>
            <w:r w:rsidRPr="00675F6F">
              <w:rPr>
                <w:lang w:val="sr-Cyrl-RS"/>
              </w:rPr>
              <w:t>Датум:</w:t>
            </w:r>
          </w:p>
        </w:tc>
        <w:tc>
          <w:tcPr>
            <w:tcW w:w="1985" w:type="dxa"/>
          </w:tcPr>
          <w:p w14:paraId="04DADF92" w14:textId="77777777" w:rsidR="001C4F71" w:rsidRPr="00675F6F" w:rsidRDefault="001C4F71" w:rsidP="000A0EA9">
            <w:pPr>
              <w:rPr>
                <w:lang w:val="sr-Cyrl-RS"/>
              </w:rPr>
            </w:pPr>
            <w:r w:rsidRPr="00675F6F">
              <w:rPr>
                <w:lang w:val="sr-Cyrl-RS"/>
              </w:rPr>
              <w:t>М.П.</w:t>
            </w:r>
          </w:p>
        </w:tc>
        <w:tc>
          <w:tcPr>
            <w:tcW w:w="3782" w:type="dxa"/>
          </w:tcPr>
          <w:p w14:paraId="5BBF8D06" w14:textId="77777777" w:rsidR="001C4F71" w:rsidRPr="00675F6F" w:rsidRDefault="001C4F71" w:rsidP="000A0EA9">
            <w:pPr>
              <w:rPr>
                <w:lang w:val="sr-Cyrl-RS"/>
              </w:rPr>
            </w:pPr>
            <w:r w:rsidRPr="00675F6F">
              <w:rPr>
                <w:lang w:val="sr-Cyrl-RS"/>
              </w:rPr>
              <w:t>Понуђач:</w:t>
            </w:r>
          </w:p>
        </w:tc>
      </w:tr>
      <w:tr w:rsidR="001C4F71" w:rsidRPr="00675F6F" w14:paraId="68CB934E" w14:textId="77777777" w:rsidTr="000A0EA9">
        <w:trPr>
          <w:jc w:val="center"/>
        </w:trPr>
        <w:tc>
          <w:tcPr>
            <w:tcW w:w="3652" w:type="dxa"/>
            <w:vAlign w:val="center"/>
          </w:tcPr>
          <w:p w14:paraId="23190ED3" w14:textId="77777777" w:rsidR="001C4F71" w:rsidRPr="00675F6F" w:rsidRDefault="001C4F71" w:rsidP="000A0EA9">
            <w:pPr>
              <w:rPr>
                <w:lang w:val="sr-Cyrl-RS"/>
              </w:rPr>
            </w:pPr>
          </w:p>
        </w:tc>
        <w:tc>
          <w:tcPr>
            <w:tcW w:w="1985" w:type="dxa"/>
            <w:vAlign w:val="center"/>
          </w:tcPr>
          <w:p w14:paraId="135A74CB" w14:textId="77777777" w:rsidR="001C4F71" w:rsidRPr="00675F6F" w:rsidRDefault="001C4F71" w:rsidP="000A0EA9">
            <w:pPr>
              <w:rPr>
                <w:lang w:val="sr-Cyrl-RS"/>
              </w:rPr>
            </w:pPr>
          </w:p>
        </w:tc>
        <w:tc>
          <w:tcPr>
            <w:tcW w:w="3782" w:type="dxa"/>
            <w:vAlign w:val="center"/>
          </w:tcPr>
          <w:p w14:paraId="103F55CF" w14:textId="77777777" w:rsidR="001C4F71" w:rsidRPr="00675F6F" w:rsidRDefault="001C4F71" w:rsidP="000A0EA9">
            <w:pPr>
              <w:rPr>
                <w:lang w:val="sr-Cyrl-RS"/>
              </w:rPr>
            </w:pPr>
          </w:p>
        </w:tc>
      </w:tr>
      <w:tr w:rsidR="001C4F71" w:rsidRPr="00675F6F" w14:paraId="2A19DD93" w14:textId="77777777" w:rsidTr="000A0EA9">
        <w:trPr>
          <w:jc w:val="center"/>
        </w:trPr>
        <w:tc>
          <w:tcPr>
            <w:tcW w:w="3652" w:type="dxa"/>
            <w:tcBorders>
              <w:bottom w:val="single" w:sz="4" w:space="0" w:color="auto"/>
            </w:tcBorders>
            <w:vAlign w:val="center"/>
          </w:tcPr>
          <w:p w14:paraId="64DEFE83" w14:textId="77777777" w:rsidR="001C4F71" w:rsidRPr="00675F6F" w:rsidRDefault="001C4F71" w:rsidP="000A0EA9">
            <w:pPr>
              <w:rPr>
                <w:lang w:val="sr-Cyrl-RS"/>
              </w:rPr>
            </w:pPr>
          </w:p>
        </w:tc>
        <w:tc>
          <w:tcPr>
            <w:tcW w:w="1985" w:type="dxa"/>
            <w:vAlign w:val="center"/>
          </w:tcPr>
          <w:p w14:paraId="59D6C600" w14:textId="77777777" w:rsidR="001C4F71" w:rsidRPr="00675F6F" w:rsidRDefault="001C4F71" w:rsidP="000A0EA9">
            <w:pPr>
              <w:rPr>
                <w:lang w:val="sr-Cyrl-RS"/>
              </w:rPr>
            </w:pPr>
          </w:p>
        </w:tc>
        <w:tc>
          <w:tcPr>
            <w:tcW w:w="3782" w:type="dxa"/>
            <w:tcBorders>
              <w:bottom w:val="single" w:sz="4" w:space="0" w:color="auto"/>
            </w:tcBorders>
            <w:vAlign w:val="center"/>
          </w:tcPr>
          <w:p w14:paraId="1F76C2BF" w14:textId="77777777" w:rsidR="001C4F71" w:rsidRPr="00675F6F" w:rsidRDefault="001C4F71" w:rsidP="000A0EA9">
            <w:pPr>
              <w:rPr>
                <w:lang w:val="sr-Cyrl-RS"/>
              </w:rPr>
            </w:pPr>
          </w:p>
        </w:tc>
      </w:tr>
    </w:tbl>
    <w:p w14:paraId="3D560F1E" w14:textId="77777777" w:rsidR="001C4F71" w:rsidRPr="00675F6F" w:rsidRDefault="001C4F71" w:rsidP="001C4F71">
      <w:pPr>
        <w:rPr>
          <w:lang w:val="sr-Cyrl-RS"/>
        </w:rPr>
      </w:pPr>
    </w:p>
    <w:p w14:paraId="298ECD03" w14:textId="77777777" w:rsidR="001C4F71" w:rsidRPr="00675F6F" w:rsidRDefault="001C4F71" w:rsidP="001C4F71">
      <w:pPr>
        <w:rPr>
          <w:lang w:val="sr-Cyrl-RS"/>
        </w:rPr>
      </w:pPr>
      <w:r w:rsidRPr="00675F6F">
        <w:rPr>
          <w:b/>
          <w:lang w:val="sr-Cyrl-RS"/>
        </w:rPr>
        <w:t>Напомена:</w:t>
      </w:r>
      <w:r w:rsidRPr="00675F6F">
        <w:rPr>
          <w:lang w:val="sr-Cyrl-RS"/>
        </w:rPr>
        <w:t>Понуђач може да у оквиру понуде достави укупан износ и структуру трошкова припремања понуде у складу са датим обрасцем и чланом 88. Закона</w:t>
      </w:r>
    </w:p>
    <w:p w14:paraId="665BC122" w14:textId="77777777" w:rsidR="001C4F71" w:rsidRPr="00675F6F" w:rsidRDefault="001C4F71" w:rsidP="001C4F71">
      <w:pPr>
        <w:rPr>
          <w:lang w:val="sr-Cyrl-RS"/>
        </w:rPr>
      </w:pPr>
    </w:p>
    <w:p w14:paraId="690D1568" w14:textId="77777777" w:rsidR="001C4F71" w:rsidRPr="00675F6F" w:rsidRDefault="001C4F71" w:rsidP="001C4F71">
      <w:pPr>
        <w:rPr>
          <w:lang w:val="sr-Cyrl-RS"/>
        </w:rPr>
      </w:pPr>
    </w:p>
    <w:p w14:paraId="35FB31BD" w14:textId="77777777" w:rsidR="001C4F71" w:rsidRPr="00675F6F" w:rsidRDefault="001C4F71" w:rsidP="001C4F71">
      <w:pPr>
        <w:spacing w:before="0" w:after="200" w:line="276" w:lineRule="auto"/>
        <w:jc w:val="left"/>
        <w:rPr>
          <w:noProof/>
          <w:lang w:val="sr-Cyrl-RS" w:eastAsia="ar-SA"/>
        </w:rPr>
      </w:pPr>
      <w:r w:rsidRPr="00675F6F">
        <w:rPr>
          <w:noProof/>
          <w:lang w:val="sr-Cyrl-RS" w:eastAsia="ar-SA"/>
        </w:rPr>
        <w:br w:type="page"/>
      </w:r>
    </w:p>
    <w:p w14:paraId="00AFFC47" w14:textId="77777777" w:rsidR="001C4F71" w:rsidRPr="00AB7D69" w:rsidRDefault="001C4F71" w:rsidP="001C4F71">
      <w:pPr>
        <w:jc w:val="right"/>
        <w:rPr>
          <w:b/>
          <w:noProof/>
          <w:lang w:val="sr-Cyrl-RS" w:eastAsia="ar-SA"/>
        </w:rPr>
      </w:pPr>
      <w:r w:rsidRPr="00AB7D69">
        <w:rPr>
          <w:b/>
          <w:noProof/>
          <w:lang w:val="sr-Cyrl-RS" w:eastAsia="ar-SA"/>
        </w:rPr>
        <w:lastRenderedPageBreak/>
        <w:t xml:space="preserve">ОБРАЗАЦ 7. </w:t>
      </w:r>
    </w:p>
    <w:p w14:paraId="7A6DD062" w14:textId="77777777" w:rsidR="001C4F71" w:rsidRPr="00675F6F" w:rsidRDefault="001C4F71" w:rsidP="001C4F71">
      <w:pPr>
        <w:rPr>
          <w:lang w:val="sr-Cyrl-RS" w:eastAsia="ar-SA"/>
        </w:rPr>
      </w:pPr>
      <w:r w:rsidRPr="00675F6F">
        <w:rPr>
          <w:lang w:val="sr-Cyrl-RS" w:eastAsia="ar-SA"/>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1E04054" w14:textId="77777777" w:rsidR="001C4F71" w:rsidRPr="00675F6F" w:rsidRDefault="001C4F71" w:rsidP="001C4F71">
      <w:pPr>
        <w:rPr>
          <w:lang w:val="sr-Cyrl-RS" w:eastAsia="ar-SA"/>
        </w:rPr>
      </w:pPr>
    </w:p>
    <w:p w14:paraId="7310BE23" w14:textId="77777777" w:rsidR="001C4F71" w:rsidRPr="00675F6F" w:rsidRDefault="001C4F71" w:rsidP="001C4F71">
      <w:pPr>
        <w:rPr>
          <w:lang w:val="sr-Cyrl-RS" w:eastAsia="ar-SA"/>
        </w:rPr>
      </w:pPr>
      <w:r w:rsidRPr="00675F6F">
        <w:rPr>
          <w:lang w:val="sr-Cyrl-RS" w:eastAsia="ar-SA"/>
        </w:rPr>
        <w:t>ДУЖНИК:  …………………………………………………………………………........................</w:t>
      </w:r>
    </w:p>
    <w:p w14:paraId="645B4CEF" w14:textId="77777777" w:rsidR="001C4F71" w:rsidRPr="00675F6F" w:rsidRDefault="001C4F71" w:rsidP="001C4F71">
      <w:pPr>
        <w:rPr>
          <w:lang w:val="sr-Cyrl-RS" w:eastAsia="ar-SA"/>
        </w:rPr>
      </w:pPr>
      <w:r w:rsidRPr="00675F6F">
        <w:rPr>
          <w:lang w:val="sr-Cyrl-RS" w:eastAsia="ar-SA"/>
        </w:rPr>
        <w:t>(назив и седиште Понуђача)</w:t>
      </w:r>
    </w:p>
    <w:p w14:paraId="1DA34F5B" w14:textId="77777777" w:rsidR="001C4F71" w:rsidRPr="00675F6F" w:rsidRDefault="001C4F71" w:rsidP="001C4F71">
      <w:pPr>
        <w:rPr>
          <w:lang w:val="sr-Cyrl-RS" w:eastAsia="ar-SA"/>
        </w:rPr>
      </w:pPr>
      <w:r w:rsidRPr="00675F6F">
        <w:rPr>
          <w:lang w:val="sr-Cyrl-RS" w:eastAsia="ar-SA"/>
        </w:rPr>
        <w:t>МАТИЧНИ БРОЈ ДУЖНИКА (Понуђача): ..................................................................</w:t>
      </w:r>
    </w:p>
    <w:p w14:paraId="1D282A6E" w14:textId="77777777" w:rsidR="001C4F71" w:rsidRPr="00675F6F" w:rsidRDefault="001C4F71" w:rsidP="001C4F71">
      <w:pPr>
        <w:rPr>
          <w:lang w:val="sr-Cyrl-RS" w:eastAsia="ar-SA"/>
        </w:rPr>
      </w:pPr>
      <w:r w:rsidRPr="00675F6F">
        <w:rPr>
          <w:lang w:val="sr-Cyrl-RS" w:eastAsia="ar-SA"/>
        </w:rPr>
        <w:t>ТЕКУЋИ РАЧУН ДУЖНИКА (Понуђача): ...................................................................</w:t>
      </w:r>
    </w:p>
    <w:p w14:paraId="28F085AB" w14:textId="77777777" w:rsidR="001C4F71" w:rsidRPr="00675F6F" w:rsidRDefault="001C4F71" w:rsidP="001C4F71">
      <w:pPr>
        <w:rPr>
          <w:lang w:val="sr-Cyrl-RS" w:eastAsia="ar-SA"/>
        </w:rPr>
      </w:pPr>
      <w:r w:rsidRPr="00675F6F">
        <w:rPr>
          <w:lang w:val="sr-Cyrl-RS" w:eastAsia="ar-SA"/>
        </w:rPr>
        <w:t>ПИБ ДУЖНИКА (Понуђача): ........................................................................................</w:t>
      </w:r>
    </w:p>
    <w:p w14:paraId="2E44C471" w14:textId="77777777" w:rsidR="001C4F71" w:rsidRPr="00675F6F" w:rsidRDefault="001C4F71" w:rsidP="001C4F71">
      <w:pPr>
        <w:rPr>
          <w:lang w:val="sr-Cyrl-RS" w:eastAsia="ar-SA"/>
        </w:rPr>
      </w:pPr>
    </w:p>
    <w:p w14:paraId="1F30FC4B" w14:textId="77777777" w:rsidR="001C4F71" w:rsidRPr="00675F6F" w:rsidRDefault="001C4F71" w:rsidP="001C4F71">
      <w:pPr>
        <w:rPr>
          <w:lang w:val="sr-Cyrl-RS" w:eastAsia="ar-SA"/>
        </w:rPr>
      </w:pPr>
      <w:r w:rsidRPr="00675F6F">
        <w:rPr>
          <w:lang w:val="sr-Cyrl-RS" w:eastAsia="ar-SA"/>
        </w:rPr>
        <w:t>и з д а ј е  д а н а ............................ године</w:t>
      </w:r>
    </w:p>
    <w:p w14:paraId="354B8989" w14:textId="77777777" w:rsidR="001C4F71" w:rsidRPr="00675F6F" w:rsidRDefault="001C4F71" w:rsidP="001C4F71">
      <w:pPr>
        <w:rPr>
          <w:lang w:val="sr-Cyrl-RS" w:eastAsia="ar-SA"/>
        </w:rPr>
      </w:pPr>
    </w:p>
    <w:p w14:paraId="2DE820C4" w14:textId="77777777" w:rsidR="001C4F71" w:rsidRPr="00675F6F" w:rsidRDefault="001C4F71" w:rsidP="00AB7D69">
      <w:pPr>
        <w:pStyle w:val="Heading2"/>
        <w:numPr>
          <w:ilvl w:val="0"/>
          <w:numId w:val="0"/>
        </w:numPr>
        <w:ind w:left="578" w:hanging="578"/>
        <w:jc w:val="center"/>
        <w:rPr>
          <w:lang w:eastAsia="ar-SA"/>
        </w:rPr>
      </w:pPr>
      <w:bookmarkStart w:id="284" w:name="_Toc415142489"/>
      <w:bookmarkStart w:id="285" w:name="_Toc434332743"/>
      <w:bookmarkStart w:id="286" w:name="_Toc436667791"/>
      <w:r w:rsidRPr="00675F6F">
        <w:rPr>
          <w:lang w:eastAsia="ar-SA"/>
        </w:rPr>
        <w:t>МЕНИЧНО ПИСМО – ОВЛАШЋЕЊЕ ЗА КОРИСНИКА  БЛАНКО СОЛО МЕНИЦЕ</w:t>
      </w:r>
      <w:bookmarkEnd w:id="284"/>
      <w:bookmarkEnd w:id="285"/>
      <w:bookmarkEnd w:id="286"/>
    </w:p>
    <w:p w14:paraId="3D3DCA6E" w14:textId="39D7D7E5" w:rsidR="001C4F71" w:rsidRPr="00675F6F" w:rsidRDefault="001C4F71" w:rsidP="001C4F71">
      <w:pPr>
        <w:rPr>
          <w:lang w:val="sr-Cyrl-RS"/>
        </w:rPr>
      </w:pPr>
      <w:r w:rsidRPr="00675F6F">
        <w:rPr>
          <w:lang w:val="sr-Cyrl-RS"/>
        </w:rPr>
        <w:t>КОРИСНИК - ПОВЕРИЛАЦ:</w:t>
      </w:r>
      <w:r w:rsidRPr="00675F6F">
        <w:rPr>
          <w:b/>
          <w:lang w:val="sr-Cyrl-RS"/>
        </w:rPr>
        <w:t xml:space="preserve"> </w:t>
      </w:r>
      <w:r w:rsidRPr="00675F6F">
        <w:rPr>
          <w:lang w:val="sr-Cyrl-RS"/>
        </w:rPr>
        <w:t xml:space="preserve">Јавно предузеће „Електроприведа Србије“ </w:t>
      </w:r>
      <w:r w:rsidR="00103A41">
        <w:rPr>
          <w:lang w:val="sr-Cyrl-RS"/>
        </w:rPr>
        <w:t>ц</w:t>
      </w:r>
      <w:r w:rsidRPr="00675F6F">
        <w:rPr>
          <w:lang w:val="sr-Cyrl-RS"/>
        </w:rPr>
        <w:t xml:space="preserve">арице Милице број 2, 11000 Београд, </w:t>
      </w:r>
      <w:r w:rsidRPr="00675F6F">
        <w:rPr>
          <w:color w:val="000000"/>
          <w:lang w:val="sr-Cyrl-RS"/>
        </w:rPr>
        <w:t xml:space="preserve">Матични број 20053658, ПИБ 103920327, бр. Тек. рачуна: </w:t>
      </w:r>
      <w:r w:rsidRPr="00675F6F">
        <w:rPr>
          <w:lang w:val="sr-Cyrl-RS"/>
        </w:rPr>
        <w:t xml:space="preserve">160-700-13 Banka Intesa, </w:t>
      </w:r>
    </w:p>
    <w:p w14:paraId="068BC5E4" w14:textId="77777777" w:rsidR="001C4F71" w:rsidRPr="00675F6F" w:rsidRDefault="001C4F71" w:rsidP="001C4F71">
      <w:pPr>
        <w:rPr>
          <w:lang w:val="sr-Cyrl-RS"/>
        </w:rPr>
      </w:pPr>
    </w:p>
    <w:p w14:paraId="3B336CD5" w14:textId="77777777" w:rsidR="001C4F71" w:rsidRPr="00675F6F" w:rsidRDefault="001C4F71" w:rsidP="001C4F71">
      <w:pPr>
        <w:rPr>
          <w:lang w:val="sr-Cyrl-RS" w:eastAsia="ar-SA"/>
        </w:rPr>
      </w:pPr>
      <w:r w:rsidRPr="00675F6F">
        <w:rPr>
          <w:lang w:val="sr-Cyrl-RS" w:eastAsia="ar-SA"/>
        </w:rPr>
        <w:t>Прeдajeмo вaм блaнкo сoло мeницу и oвлaшћуjeмo Пoвeриoцa, дa прeдaту мeницу брoj _________________________ (</w:t>
      </w:r>
      <w:r w:rsidRPr="00675F6F">
        <w:rPr>
          <w:i/>
          <w:iCs/>
          <w:lang w:val="sr-Cyrl-RS" w:eastAsia="ar-SA"/>
        </w:rPr>
        <w:t xml:space="preserve">уписати сeриjски брoj мeницe) </w:t>
      </w:r>
      <w:r w:rsidRPr="00675F6F">
        <w:rPr>
          <w:lang w:val="sr-Cyrl-RS" w:eastAsia="ar-SA"/>
        </w:rPr>
        <w:t xml:space="preserve">мoжe пoпунити у изнoсу oд __________________ </w:t>
      </w:r>
      <w:r w:rsidRPr="00675F6F">
        <w:rPr>
          <w:iCs/>
          <w:lang w:val="sr-Cyrl-RS" w:eastAsia="ar-SA"/>
        </w:rPr>
        <w:t>(__________________</w:t>
      </w:r>
      <w:r w:rsidR="00D63964" w:rsidRPr="00675F6F">
        <w:rPr>
          <w:iCs/>
          <w:lang w:val="sr-Cyrl-RS" w:eastAsia="ar-SA"/>
        </w:rPr>
        <w:t>динара</w:t>
      </w:r>
      <w:r w:rsidR="00D63964" w:rsidRPr="00675F6F">
        <w:rPr>
          <w:i/>
          <w:iCs/>
          <w:lang w:val="sr-Cyrl-RS" w:eastAsia="ar-SA"/>
        </w:rPr>
        <w:t>) (</w:t>
      </w:r>
      <w:r w:rsidRPr="00675F6F">
        <w:rPr>
          <w:i/>
          <w:iCs/>
          <w:lang w:val="sr-Cyrl-RS" w:eastAsia="ar-SA"/>
        </w:rPr>
        <w:t>уписати износ динaрa) __</w:t>
      </w:r>
      <w:r w:rsidRPr="00675F6F">
        <w:rPr>
          <w:lang w:val="sr-Cyrl-RS" w:eastAsia="ar-SA"/>
        </w:rPr>
        <w:t xml:space="preserve">% </w:t>
      </w:r>
      <w:r w:rsidRPr="00675F6F">
        <w:rPr>
          <w:i/>
          <w:lang w:val="sr-Cyrl-RS" w:eastAsia="ar-SA"/>
        </w:rPr>
        <w:t>(уписати проценат</w:t>
      </w:r>
      <w:r w:rsidRPr="00675F6F">
        <w:rPr>
          <w:lang w:val="sr-Cyrl-RS" w:eastAsia="ar-SA"/>
        </w:rPr>
        <w:t xml:space="preserve">) oд врeднoсти пoнудe бeз ПДВ, зa oзбиљнoст пoнудe сa рoкoм вaжења  </w:t>
      </w:r>
      <w:r w:rsidRPr="00675F6F">
        <w:rPr>
          <w:i/>
          <w:lang w:val="sr-Cyrl-RS" w:eastAsia="ar-SA"/>
        </w:rPr>
        <w:t>_____(уписати број дана)</w:t>
      </w:r>
      <w:r w:rsidRPr="00675F6F">
        <w:rPr>
          <w:lang w:val="sr-Cyrl-RS" w:eastAsia="ar-SA"/>
        </w:rPr>
        <w:t xml:space="preserve"> дaнa oд мoмeнтa oтaрaњa пoнудa</w:t>
      </w:r>
      <w:r w:rsidRPr="00675F6F">
        <w:rPr>
          <w:rFonts w:eastAsia="Calibri"/>
          <w:lang w:val="sr-Cyrl-RS" w:eastAsia="ar-SA"/>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675F6F">
        <w:rPr>
          <w:lang w:val="sr-Cyrl-RS" w:eastAsia="ar-SA"/>
        </w:rPr>
        <w:t>.</w:t>
      </w:r>
    </w:p>
    <w:p w14:paraId="3EE2F947" w14:textId="77777777" w:rsidR="001C4F71" w:rsidRPr="00675F6F" w:rsidRDefault="001C4F71" w:rsidP="001C4F71">
      <w:pPr>
        <w:rPr>
          <w:lang w:val="sr-Cyrl-RS" w:eastAsia="ar-SA"/>
        </w:rPr>
      </w:pPr>
    </w:p>
    <w:p w14:paraId="2481E0BA" w14:textId="77777777" w:rsidR="001C4F71" w:rsidRPr="00675F6F" w:rsidRDefault="001C4F71" w:rsidP="001C4F71">
      <w:pPr>
        <w:rPr>
          <w:lang w:val="sr-Cyrl-RS" w:eastAsia="sr-Latn-CS"/>
        </w:rPr>
      </w:pPr>
      <w:r w:rsidRPr="00675F6F">
        <w:rPr>
          <w:lang w:val="sr-Cyrl-RS" w:eastAsia="sr-Latn-CS"/>
        </w:rPr>
        <w:t xml:space="preserve">Истовремено Oвлaшћуjeмo Пoвeриoцa дa пoпуни мeницу зa нaплaту нa изнoс oд ___________________ ( __________________________динaрa) </w:t>
      </w:r>
      <w:r w:rsidR="00D63964" w:rsidRPr="00675F6F">
        <w:rPr>
          <w:lang w:val="sr-Cyrl-RS" w:eastAsia="ar-SA"/>
        </w:rPr>
        <w:t>(</w:t>
      </w:r>
      <w:r w:rsidR="00D63964" w:rsidRPr="00675F6F">
        <w:rPr>
          <w:i/>
          <w:iCs/>
          <w:lang w:val="sr-Cyrl-RS" w:eastAsia="ar-SA"/>
        </w:rPr>
        <w:t xml:space="preserve">уписати динара) </w:t>
      </w:r>
      <w:r w:rsidRPr="00675F6F">
        <w:rPr>
          <w:lang w:val="sr-Cyrl-RS" w:eastAsia="sr-Latn-CS"/>
        </w:rPr>
        <w:t xml:space="preserve">и дa бeзуслoвнo и нeoпoзивo, бeз прoтeстa и трoшкoвa, вaнсудски у склaду сa вaжeћим прoписимa извршити нaплaту сa свих рaчунa Дужникa _____________________________________ </w:t>
      </w:r>
      <w:r w:rsidRPr="00675F6F">
        <w:rPr>
          <w:i/>
          <w:iCs/>
          <w:lang w:val="sr-Cyrl-RS" w:eastAsia="sr-Latn-CS"/>
        </w:rPr>
        <w:t xml:space="preserve">(унeти oдгoвaрajућe пoдaткe дужникa – издaвaoцa мeницe – нaзив, мeстo и aдрeсу) </w:t>
      </w:r>
      <w:r w:rsidRPr="00675F6F">
        <w:rPr>
          <w:lang w:val="sr-Cyrl-RS" w:eastAsia="sr-Latn-CS"/>
        </w:rPr>
        <w:t xml:space="preserve">кoд бaнкe, a у кoрист пoвeриoцa ______________________________ </w:t>
      </w:r>
    </w:p>
    <w:p w14:paraId="2597016F" w14:textId="77777777" w:rsidR="001C4F71" w:rsidRPr="00675F6F" w:rsidRDefault="001C4F71" w:rsidP="001C4F71">
      <w:pPr>
        <w:rPr>
          <w:lang w:val="sr-Cyrl-RS" w:eastAsia="sr-Latn-CS"/>
        </w:rPr>
      </w:pPr>
    </w:p>
    <w:p w14:paraId="2D1ECC34" w14:textId="77777777" w:rsidR="001C4F71" w:rsidRPr="00675F6F" w:rsidRDefault="001C4F71" w:rsidP="001C4F71">
      <w:pPr>
        <w:rPr>
          <w:lang w:val="sr-Cyrl-RS" w:eastAsia="sr-Latn-CS"/>
        </w:rPr>
      </w:pPr>
      <w:r w:rsidRPr="00675F6F">
        <w:rPr>
          <w:lang w:val="sr-Cyrl-RS" w:eastAsia="sr-Latn-CS"/>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118CA84E" w14:textId="77777777" w:rsidR="001C4F71" w:rsidRPr="00675F6F" w:rsidRDefault="001C4F71" w:rsidP="001C4F71">
      <w:pPr>
        <w:rPr>
          <w:lang w:val="sr-Cyrl-RS" w:eastAsia="sr-Latn-CS"/>
        </w:rPr>
      </w:pPr>
    </w:p>
    <w:p w14:paraId="5C2181C4" w14:textId="77777777" w:rsidR="001C4F71" w:rsidRPr="00675F6F" w:rsidRDefault="001C4F71" w:rsidP="001C4F71">
      <w:pPr>
        <w:rPr>
          <w:lang w:val="sr-Cyrl-RS" w:eastAsia="sr-Latn-CS"/>
        </w:rPr>
      </w:pPr>
      <w:r w:rsidRPr="00675F6F">
        <w:rPr>
          <w:lang w:val="sr-Cyrl-RS" w:eastAsia="sr-Latn-CS"/>
        </w:rPr>
        <w:lastRenderedPageBreak/>
        <w:t xml:space="preserve">Дужник сe oдричe прaвa нa пoвлaчeњe oвoг oвлaшћeњa, нa сaстaвљaњe пригoвoрa нa зaдужeњe и нa стoрнирaњe зaдужeњa пo oвoм oснoву зa нaплaту. </w:t>
      </w:r>
    </w:p>
    <w:p w14:paraId="0C7C1658" w14:textId="77777777" w:rsidR="001C4F71" w:rsidRPr="00675F6F" w:rsidRDefault="001C4F71" w:rsidP="001C4F71">
      <w:pPr>
        <w:rPr>
          <w:lang w:val="sr-Cyrl-RS" w:eastAsia="sr-Latn-CS"/>
        </w:rPr>
      </w:pPr>
    </w:p>
    <w:p w14:paraId="0F71F527" w14:textId="77777777" w:rsidR="001C4F71" w:rsidRPr="00675F6F" w:rsidRDefault="001C4F71" w:rsidP="001C4F71">
      <w:pPr>
        <w:rPr>
          <w:lang w:val="sr-Cyrl-RS" w:eastAsia="sr-Latn-CS"/>
        </w:rPr>
      </w:pPr>
      <w:r w:rsidRPr="00675F6F">
        <w:rPr>
          <w:lang w:val="sr-Cyrl-RS" w:eastAsia="sr-Latn-C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675F6F">
        <w:rPr>
          <w:i/>
          <w:iCs/>
          <w:lang w:val="sr-Cyrl-RS" w:eastAsia="sr-Latn-CS"/>
        </w:rPr>
        <w:t xml:space="preserve">(унeти имe и прeзимe oвлaшћeнoг лицa). </w:t>
      </w:r>
    </w:p>
    <w:p w14:paraId="21D6A213" w14:textId="77777777" w:rsidR="001C4F71" w:rsidRPr="00675F6F" w:rsidRDefault="001C4F71" w:rsidP="001C4F71">
      <w:pPr>
        <w:rPr>
          <w:lang w:val="sr-Cyrl-RS" w:eastAsia="sr-Latn-CS"/>
        </w:rPr>
      </w:pPr>
    </w:p>
    <w:p w14:paraId="421482A0" w14:textId="77777777" w:rsidR="001C4F71" w:rsidRPr="00675F6F" w:rsidRDefault="001C4F71" w:rsidP="001C4F71">
      <w:pPr>
        <w:rPr>
          <w:lang w:val="sr-Cyrl-RS" w:eastAsia="sr-Latn-CS"/>
        </w:rPr>
      </w:pPr>
      <w:r w:rsidRPr="00675F6F">
        <w:rPr>
          <w:lang w:val="sr-Cyrl-RS" w:eastAsia="sr-Latn-CS"/>
        </w:rPr>
        <w:t xml:space="preserve">Oвo мeничнo писмo – oвлaшћeњe сaчињeнo je у 2 (двa) истoвeтнa примeркa, oд кojих je 1 (jeдaн) примeрaк зa Пoвeриoцa, a 1 (jeдaн) зaдржaвa Дужник. </w:t>
      </w:r>
    </w:p>
    <w:p w14:paraId="27E41828" w14:textId="77777777" w:rsidR="001C4F71" w:rsidRPr="00675F6F" w:rsidRDefault="001C4F71" w:rsidP="001C4F71">
      <w:pPr>
        <w:rPr>
          <w:lang w:val="sr-Cyrl-RS" w:eastAsia="sr-Latn-CS"/>
        </w:rPr>
      </w:pPr>
    </w:p>
    <w:p w14:paraId="747F7CD0" w14:textId="77777777" w:rsidR="001C4F71" w:rsidRPr="00675F6F" w:rsidRDefault="001C4F71" w:rsidP="001C4F71">
      <w:pPr>
        <w:rPr>
          <w:lang w:val="sr-Cyrl-RS" w:eastAsia="sr-Latn-CS"/>
        </w:rPr>
      </w:pPr>
      <w:r w:rsidRPr="00675F6F">
        <w:rPr>
          <w:lang w:val="sr-Cyrl-RS" w:eastAsia="sr-Latn-CS"/>
        </w:rPr>
        <w:t xml:space="preserve">_______________________ Издaвaлaц мeницe </w:t>
      </w:r>
    </w:p>
    <w:p w14:paraId="59E41FF0" w14:textId="77777777" w:rsidR="001C4F71" w:rsidRPr="00675F6F" w:rsidRDefault="001C4F71" w:rsidP="001C4F71">
      <w:pPr>
        <w:rPr>
          <w:lang w:val="sr-Cyrl-RS" w:eastAsia="ar-SA"/>
        </w:rPr>
      </w:pPr>
    </w:p>
    <w:p w14:paraId="1FAA1514" w14:textId="77777777" w:rsidR="001C4F71" w:rsidRPr="00675F6F" w:rsidRDefault="001C4F71" w:rsidP="001C4F71">
      <w:pPr>
        <w:rPr>
          <w:lang w:val="sr-Cyrl-RS" w:eastAsia="ar-SA"/>
        </w:rPr>
      </w:pPr>
      <w:r w:rsidRPr="00675F6F">
        <w:rPr>
          <w:lang w:val="sr-Cyrl-RS" w:eastAsia="ar-SA"/>
        </w:rPr>
        <w:t>Услoви мeничнe oбaвeзe:</w:t>
      </w:r>
    </w:p>
    <w:p w14:paraId="5AF76067" w14:textId="77777777" w:rsidR="001C4F71" w:rsidRPr="00675F6F" w:rsidRDefault="001C4F71" w:rsidP="00A80833">
      <w:pPr>
        <w:pStyle w:val="ListParagraph"/>
        <w:numPr>
          <w:ilvl w:val="0"/>
          <w:numId w:val="37"/>
        </w:numPr>
        <w:rPr>
          <w:lang w:val="sr-Cyrl-RS" w:eastAsia="ar-SA"/>
        </w:rPr>
      </w:pPr>
      <w:r w:rsidRPr="00675F6F">
        <w:rPr>
          <w:lang w:val="sr-Cyrl-RS" w:eastAsia="ar-SA"/>
        </w:rPr>
        <w:t>Укoликo кao пoнуђaч у пoступку jaвнe нaбaвкe пoвучeмo или oдустaнeмo oд свoje пoнудe у рoку њeнe вaжнoсти (oпциje пoнудe)</w:t>
      </w:r>
    </w:p>
    <w:p w14:paraId="5F3A3BD6" w14:textId="77777777" w:rsidR="001C4F71" w:rsidRPr="00675F6F" w:rsidRDefault="001C4F71" w:rsidP="00A80833">
      <w:pPr>
        <w:pStyle w:val="ListParagraph"/>
        <w:numPr>
          <w:ilvl w:val="0"/>
          <w:numId w:val="37"/>
        </w:numPr>
        <w:rPr>
          <w:lang w:val="sr-Cyrl-RS" w:eastAsia="ar-SA"/>
        </w:rPr>
      </w:pPr>
      <w:r w:rsidRPr="00675F6F">
        <w:rPr>
          <w:lang w:val="sr-Cyrl-RS" w:eastAsia="ar-SA"/>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58167A93" w14:textId="77777777" w:rsidR="001C4F71" w:rsidRPr="00675F6F" w:rsidRDefault="001C4F71" w:rsidP="001C4F71">
      <w:pPr>
        <w:rPr>
          <w:lang w:val="sr-Cyrl-RS" w:eastAsia="ar-SA"/>
        </w:rPr>
      </w:pPr>
    </w:p>
    <w:p w14:paraId="71694093" w14:textId="77777777" w:rsidR="001C4F71" w:rsidRPr="00675F6F" w:rsidRDefault="001C4F71" w:rsidP="001C4F71">
      <w:pPr>
        <w:rPr>
          <w:lang w:val="sr-Cyrl-RS" w:eastAsia="ar-SA"/>
        </w:rPr>
      </w:pPr>
      <w:r w:rsidRPr="00675F6F">
        <w:rPr>
          <w:lang w:val="sr-Cyrl-RS" w:eastAsia="ar-SA"/>
        </w:rPr>
        <w:t>М.П.</w:t>
      </w:r>
    </w:p>
    <w:p w14:paraId="6DDF4C2C" w14:textId="77777777" w:rsidR="001C4F71" w:rsidRPr="00675F6F" w:rsidRDefault="001C4F71" w:rsidP="001C4F71">
      <w:pPr>
        <w:rPr>
          <w:lang w:val="sr-Cyrl-RS" w:eastAsia="ar-SA"/>
        </w:rPr>
      </w:pPr>
      <w:r w:rsidRPr="00675F6F">
        <w:rPr>
          <w:lang w:val="sr-Cyrl-RS" w:eastAsia="ar-SA"/>
        </w:rPr>
        <w:t>У ___________________                                               OВЛAШЋEНO ЛИЦE ПOНУЂAЧA</w:t>
      </w:r>
    </w:p>
    <w:p w14:paraId="2A7A2F18" w14:textId="77777777" w:rsidR="001C4F71" w:rsidRPr="00675F6F" w:rsidRDefault="001C4F71" w:rsidP="001C4F71">
      <w:pPr>
        <w:rPr>
          <w:lang w:val="sr-Cyrl-RS" w:eastAsia="ar-SA"/>
        </w:rPr>
      </w:pPr>
      <w:r w:rsidRPr="00675F6F">
        <w:rPr>
          <w:lang w:val="sr-Cyrl-RS" w:eastAsia="ar-SA"/>
        </w:rPr>
        <w:t xml:space="preserve">Дaтум: _______________                                                              __________________                </w:t>
      </w:r>
    </w:p>
    <w:p w14:paraId="2C6D6FFB" w14:textId="77777777" w:rsidR="001C4F71" w:rsidRPr="00675F6F" w:rsidRDefault="001C4F71" w:rsidP="001C4F71">
      <w:pPr>
        <w:rPr>
          <w:lang w:val="sr-Cyrl-RS" w:eastAsia="ar-SA"/>
        </w:rPr>
      </w:pPr>
    </w:p>
    <w:p w14:paraId="7D6DB5DD" w14:textId="77777777" w:rsidR="001C4F71" w:rsidRPr="00675F6F" w:rsidRDefault="001C4F71" w:rsidP="001C4F71">
      <w:pPr>
        <w:rPr>
          <w:lang w:val="sr-Cyrl-RS" w:eastAsia="ar-SA"/>
        </w:rPr>
      </w:pPr>
    </w:p>
    <w:p w14:paraId="74E6DCA3" w14:textId="77777777" w:rsidR="001C4F71" w:rsidRPr="00675F6F" w:rsidRDefault="001C4F71" w:rsidP="001C4F71">
      <w:pPr>
        <w:rPr>
          <w:lang w:val="sr-Cyrl-RS" w:eastAsia="ar-SA"/>
        </w:rPr>
      </w:pPr>
    </w:p>
    <w:p w14:paraId="57AB5512" w14:textId="77777777" w:rsidR="001C4F71" w:rsidRPr="00675F6F" w:rsidRDefault="001C4F71" w:rsidP="001C4F71">
      <w:pPr>
        <w:rPr>
          <w:lang w:val="sr-Cyrl-RS" w:eastAsia="ar-SA"/>
        </w:rPr>
      </w:pPr>
      <w:r w:rsidRPr="00675F6F">
        <w:rPr>
          <w:lang w:val="sr-Cyrl-RS" w:eastAsia="ar-SA"/>
        </w:rPr>
        <w:t>Прилог:</w:t>
      </w:r>
    </w:p>
    <w:p w14:paraId="19D9D75B" w14:textId="6F3E2666" w:rsidR="005F356C" w:rsidRPr="005F356C" w:rsidRDefault="001C4F71" w:rsidP="005F356C">
      <w:pPr>
        <w:pStyle w:val="ListParagraph"/>
        <w:numPr>
          <w:ilvl w:val="0"/>
          <w:numId w:val="38"/>
        </w:numPr>
        <w:rPr>
          <w:lang w:val="sr-Cyrl-RS" w:eastAsia="ar-SA"/>
        </w:rPr>
      </w:pPr>
      <w:r w:rsidRPr="00675F6F">
        <w:rPr>
          <w:lang w:val="sr-Cyrl-RS" w:eastAsia="ar-SA"/>
        </w:rPr>
        <w:t xml:space="preserve">1 једна потписана и оверена бланко соло меница као гаранција за озбиљност понуде </w:t>
      </w:r>
    </w:p>
    <w:p w14:paraId="7E45A318" w14:textId="77777777" w:rsidR="001C4F71" w:rsidRPr="00675F6F" w:rsidRDefault="001C4F71" w:rsidP="00A80833">
      <w:pPr>
        <w:pStyle w:val="ListParagraph"/>
        <w:numPr>
          <w:ilvl w:val="0"/>
          <w:numId w:val="38"/>
        </w:numPr>
        <w:rPr>
          <w:lang w:val="sr-Cyrl-RS" w:eastAsia="ar-SA"/>
        </w:rPr>
      </w:pPr>
      <w:r w:rsidRPr="00675F6F">
        <w:rPr>
          <w:lang w:val="sr-Cyrl-RS" w:eastAsia="ar-SA"/>
        </w:rPr>
        <w:t xml:space="preserve">копија </w:t>
      </w:r>
      <w:r w:rsidR="00D63964" w:rsidRPr="00675F6F">
        <w:rPr>
          <w:lang w:val="sr-Cyrl-RS" w:eastAsia="ar-SA"/>
        </w:rPr>
        <w:t xml:space="preserve">картона </w:t>
      </w:r>
      <w:r w:rsidRPr="00675F6F">
        <w:rPr>
          <w:lang w:val="sr-Cyrl-RS" w:eastAsia="ar-SA"/>
        </w:rPr>
        <w:t>депонованих потписа овлашћених лица за потписивање оверена на дан издавања менице и меничног писма</w:t>
      </w:r>
    </w:p>
    <w:p w14:paraId="508ED0D2" w14:textId="77777777" w:rsidR="001C4F71" w:rsidRPr="00675F6F" w:rsidRDefault="001C4F71" w:rsidP="00A80833">
      <w:pPr>
        <w:pStyle w:val="ListParagraph"/>
        <w:numPr>
          <w:ilvl w:val="0"/>
          <w:numId w:val="38"/>
        </w:numPr>
        <w:rPr>
          <w:lang w:val="sr-Cyrl-RS" w:eastAsia="ar-SA"/>
        </w:rPr>
      </w:pPr>
      <w:r w:rsidRPr="00675F6F">
        <w:rPr>
          <w:lang w:val="sr-Cyrl-RS" w:eastAsia="ar-SA"/>
        </w:rPr>
        <w:t>копија ОП обрасца за законског заступника</w:t>
      </w:r>
    </w:p>
    <w:p w14:paraId="11EDE0EF" w14:textId="77777777" w:rsidR="001C4F71" w:rsidRPr="00675F6F" w:rsidRDefault="001C4F71" w:rsidP="00A80833">
      <w:pPr>
        <w:pStyle w:val="ListParagraph"/>
        <w:numPr>
          <w:ilvl w:val="0"/>
          <w:numId w:val="38"/>
        </w:numPr>
        <w:rPr>
          <w:lang w:val="sr-Cyrl-RS" w:eastAsia="ar-SA"/>
        </w:rPr>
      </w:pPr>
      <w:r w:rsidRPr="00675F6F">
        <w:rPr>
          <w:lang w:val="sr-Cyrl-RS" w:eastAsia="ar-SA"/>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6DDADFBA" w14:textId="77777777" w:rsidR="001C4F71" w:rsidRPr="00675F6F" w:rsidRDefault="001C4F71" w:rsidP="001C4F71">
      <w:pPr>
        <w:rPr>
          <w:lang w:val="sr-Cyrl-RS" w:eastAsia="ar-SA"/>
        </w:rPr>
      </w:pPr>
    </w:p>
    <w:p w14:paraId="00C5D78A" w14:textId="77777777" w:rsidR="001C4F71" w:rsidRPr="00675F6F" w:rsidRDefault="001C4F71" w:rsidP="001C4F71">
      <w:pPr>
        <w:rPr>
          <w:lang w:val="sr-Cyrl-RS" w:eastAsia="ar-SA"/>
        </w:rPr>
      </w:pPr>
      <w:bookmarkStart w:id="287" w:name="_Toc430345165"/>
      <w:bookmarkStart w:id="288" w:name="_Toc430626932"/>
    </w:p>
    <w:bookmarkEnd w:id="287"/>
    <w:bookmarkEnd w:id="288"/>
    <w:p w14:paraId="40EA6B13" w14:textId="77777777" w:rsidR="001C4F71" w:rsidRPr="00675F6F" w:rsidRDefault="001C4F71" w:rsidP="001C4F71">
      <w:pPr>
        <w:rPr>
          <w:lang w:val="sr-Cyrl-RS"/>
        </w:rPr>
      </w:pPr>
    </w:p>
    <w:p w14:paraId="7C1A9C9B" w14:textId="77777777" w:rsidR="00AB7D69" w:rsidRDefault="00AB7D69" w:rsidP="001C4F71">
      <w:pPr>
        <w:jc w:val="right"/>
        <w:rPr>
          <w:b/>
          <w:noProof/>
          <w:lang w:val="sr-Cyrl-RS" w:eastAsia="ar-SA"/>
        </w:rPr>
        <w:sectPr w:rsidR="00AB7D69" w:rsidSect="00CD355D">
          <w:footerReference w:type="default" r:id="rId12"/>
          <w:pgSz w:w="11907" w:h="16839" w:code="9"/>
          <w:pgMar w:top="1134" w:right="1134" w:bottom="1134" w:left="1440" w:header="709" w:footer="709" w:gutter="0"/>
          <w:cols w:space="708"/>
          <w:docGrid w:linePitch="360"/>
        </w:sectPr>
      </w:pPr>
      <w:bookmarkStart w:id="289" w:name="_Toc430345162"/>
      <w:bookmarkStart w:id="290" w:name="_Toc430626929"/>
    </w:p>
    <w:p w14:paraId="23F6D069" w14:textId="77777777" w:rsidR="001C4F71" w:rsidRPr="00AB7D69" w:rsidRDefault="00DC690B" w:rsidP="001C4F71">
      <w:pPr>
        <w:jc w:val="right"/>
        <w:rPr>
          <w:b/>
          <w:noProof/>
          <w:lang w:val="sr-Cyrl-RS" w:eastAsia="ar-SA"/>
        </w:rPr>
      </w:pPr>
      <w:r w:rsidRPr="00AB7D69">
        <w:rPr>
          <w:b/>
          <w:noProof/>
          <w:lang w:val="sr-Cyrl-RS" w:eastAsia="ar-SA"/>
        </w:rPr>
        <w:lastRenderedPageBreak/>
        <w:t>ОБРАЗАЦ 8</w:t>
      </w:r>
      <w:r w:rsidR="001C4F71" w:rsidRPr="00AB7D69">
        <w:rPr>
          <w:b/>
          <w:noProof/>
          <w:lang w:val="sr-Cyrl-RS" w:eastAsia="ar-SA"/>
        </w:rPr>
        <w:t>.</w:t>
      </w:r>
      <w:bookmarkStart w:id="291" w:name="_Toc354952879"/>
      <w:bookmarkStart w:id="292" w:name="_Toc400883405"/>
      <w:r w:rsidR="001C4F71" w:rsidRPr="00AB7D69">
        <w:rPr>
          <w:b/>
          <w:noProof/>
          <w:lang w:val="sr-Cyrl-RS" w:eastAsia="ar-SA"/>
        </w:rPr>
        <w:t xml:space="preserve"> </w:t>
      </w:r>
    </w:p>
    <w:p w14:paraId="4EA6076A" w14:textId="77777777" w:rsidR="001C4F71" w:rsidRPr="00675F6F" w:rsidRDefault="001C4F71" w:rsidP="00AB7D69">
      <w:pPr>
        <w:pStyle w:val="Heading2"/>
        <w:numPr>
          <w:ilvl w:val="0"/>
          <w:numId w:val="0"/>
        </w:numPr>
        <w:ind w:left="578" w:hanging="578"/>
        <w:jc w:val="center"/>
      </w:pPr>
      <w:bookmarkStart w:id="293" w:name="_ЛИСТА_РЕФЕРЕНЦИ_ПОНУЂАЧА"/>
      <w:bookmarkStart w:id="294" w:name="_Toc434332744"/>
      <w:bookmarkStart w:id="295" w:name="_Toc436667792"/>
      <w:bookmarkEnd w:id="293"/>
      <w:r w:rsidRPr="00675F6F">
        <w:t>ЛИСТА РЕФЕРЕНЦИ ПОНУЂАЧА</w:t>
      </w:r>
      <w:bookmarkEnd w:id="291"/>
      <w:bookmarkEnd w:id="292"/>
      <w:bookmarkEnd w:id="294"/>
      <w:bookmarkEnd w:id="295"/>
    </w:p>
    <w:p w14:paraId="52773AFC" w14:textId="77777777" w:rsidR="001C4F71" w:rsidRPr="00675F6F" w:rsidRDefault="001C4F71" w:rsidP="001C4F71">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2650"/>
        <w:gridCol w:w="2082"/>
        <w:gridCol w:w="2554"/>
        <w:gridCol w:w="3693"/>
        <w:gridCol w:w="2650"/>
      </w:tblGrid>
      <w:tr w:rsidR="001C4F71" w:rsidRPr="00675F6F" w14:paraId="19E2E76E" w14:textId="77777777" w:rsidTr="00AB7D69">
        <w:trPr>
          <w:trHeight w:val="958"/>
          <w:jc w:val="center"/>
        </w:trPr>
        <w:tc>
          <w:tcPr>
            <w:tcW w:w="320" w:type="pct"/>
            <w:tcBorders>
              <w:top w:val="single" w:sz="4" w:space="0" w:color="auto"/>
              <w:left w:val="single" w:sz="4" w:space="0" w:color="auto"/>
              <w:bottom w:val="single" w:sz="4" w:space="0" w:color="auto"/>
              <w:right w:val="single" w:sz="4" w:space="0" w:color="auto"/>
            </w:tcBorders>
          </w:tcPr>
          <w:p w14:paraId="431EA858" w14:textId="77777777" w:rsidR="001C4F71" w:rsidRPr="00675F6F" w:rsidRDefault="001C4F71" w:rsidP="00AB7D69">
            <w:pPr>
              <w:jc w:val="center"/>
              <w:rPr>
                <w:sz w:val="22"/>
                <w:szCs w:val="22"/>
                <w:lang w:val="sr-Cyrl-RS"/>
              </w:rPr>
            </w:pPr>
            <w:r w:rsidRPr="00675F6F">
              <w:rPr>
                <w:sz w:val="22"/>
                <w:szCs w:val="22"/>
                <w:lang w:val="sr-Cyrl-RS"/>
              </w:rPr>
              <w:t>Р. бр.</w:t>
            </w:r>
          </w:p>
        </w:tc>
        <w:tc>
          <w:tcPr>
            <w:tcW w:w="910" w:type="pct"/>
            <w:tcBorders>
              <w:top w:val="single" w:sz="4" w:space="0" w:color="auto"/>
              <w:left w:val="single" w:sz="4" w:space="0" w:color="auto"/>
              <w:bottom w:val="single" w:sz="4" w:space="0" w:color="auto"/>
              <w:right w:val="single" w:sz="4" w:space="0" w:color="auto"/>
            </w:tcBorders>
          </w:tcPr>
          <w:p w14:paraId="0A2D06CC" w14:textId="77777777" w:rsidR="001C4F71" w:rsidRPr="00675F6F" w:rsidRDefault="001C4F71" w:rsidP="00AB7D69">
            <w:pPr>
              <w:jc w:val="center"/>
              <w:rPr>
                <w:sz w:val="22"/>
                <w:szCs w:val="22"/>
                <w:lang w:val="sr-Cyrl-RS"/>
              </w:rPr>
            </w:pPr>
            <w:r w:rsidRPr="00675F6F">
              <w:rPr>
                <w:sz w:val="22"/>
                <w:szCs w:val="22"/>
                <w:lang w:val="sr-Cyrl-RS"/>
              </w:rPr>
              <w:t xml:space="preserve">Назив и седиште </w:t>
            </w:r>
            <w:r w:rsidR="00AB7D69">
              <w:rPr>
                <w:sz w:val="22"/>
                <w:szCs w:val="22"/>
                <w:lang w:val="sr-Cyrl-RS"/>
              </w:rPr>
              <w:t>ранијег купца/</w:t>
            </w:r>
            <w:r w:rsidR="00AB7D69">
              <w:rPr>
                <w:sz w:val="22"/>
                <w:szCs w:val="22"/>
                <w:lang w:val="sr-Cyrl-RS"/>
              </w:rPr>
              <w:br/>
              <w:t>наручиоца услуга</w:t>
            </w:r>
          </w:p>
        </w:tc>
        <w:tc>
          <w:tcPr>
            <w:tcW w:w="715" w:type="pct"/>
            <w:tcBorders>
              <w:top w:val="single" w:sz="4" w:space="0" w:color="auto"/>
              <w:left w:val="single" w:sz="4" w:space="0" w:color="auto"/>
              <w:bottom w:val="single" w:sz="4" w:space="0" w:color="auto"/>
              <w:right w:val="single" w:sz="4" w:space="0" w:color="auto"/>
            </w:tcBorders>
          </w:tcPr>
          <w:p w14:paraId="7C6A76E1" w14:textId="77777777" w:rsidR="001C4F71" w:rsidRPr="00675F6F" w:rsidRDefault="001C4F71" w:rsidP="00AB7D69">
            <w:pPr>
              <w:jc w:val="center"/>
              <w:rPr>
                <w:sz w:val="22"/>
                <w:szCs w:val="22"/>
                <w:lang w:val="sr-Cyrl-RS"/>
              </w:rPr>
            </w:pPr>
            <w:r w:rsidRPr="00675F6F">
              <w:rPr>
                <w:sz w:val="22"/>
                <w:szCs w:val="22"/>
                <w:lang w:val="sr-Cyrl-RS"/>
              </w:rPr>
              <w:t>Држава у којој је услуга извршена</w:t>
            </w:r>
          </w:p>
        </w:tc>
        <w:tc>
          <w:tcPr>
            <w:tcW w:w="877" w:type="pct"/>
            <w:tcBorders>
              <w:top w:val="single" w:sz="4" w:space="0" w:color="auto"/>
              <w:left w:val="single" w:sz="4" w:space="0" w:color="auto"/>
              <w:bottom w:val="single" w:sz="4" w:space="0" w:color="auto"/>
              <w:right w:val="single" w:sz="4" w:space="0" w:color="auto"/>
            </w:tcBorders>
          </w:tcPr>
          <w:p w14:paraId="1B5F8D7A" w14:textId="77777777" w:rsidR="001C4F71" w:rsidRPr="00675F6F" w:rsidRDefault="001C4F71" w:rsidP="00AB7D69">
            <w:pPr>
              <w:jc w:val="center"/>
              <w:rPr>
                <w:sz w:val="22"/>
                <w:szCs w:val="22"/>
                <w:lang w:val="sr-Cyrl-RS"/>
              </w:rPr>
            </w:pPr>
            <w:r w:rsidRPr="00675F6F">
              <w:rPr>
                <w:sz w:val="22"/>
                <w:szCs w:val="22"/>
                <w:lang w:val="sr-Cyrl-RS"/>
              </w:rPr>
              <w:t>Назив извршених услуга</w:t>
            </w:r>
          </w:p>
          <w:p w14:paraId="3BC33EFD" w14:textId="77777777" w:rsidR="001C4F71" w:rsidRPr="00675F6F" w:rsidRDefault="001C4F71" w:rsidP="00AB7D69">
            <w:pPr>
              <w:rPr>
                <w:sz w:val="22"/>
                <w:szCs w:val="22"/>
                <w:lang w:val="sr-Cyrl-RS"/>
              </w:rPr>
            </w:pPr>
          </w:p>
        </w:tc>
        <w:tc>
          <w:tcPr>
            <w:tcW w:w="1268" w:type="pct"/>
            <w:tcBorders>
              <w:top w:val="single" w:sz="4" w:space="0" w:color="auto"/>
              <w:left w:val="single" w:sz="4" w:space="0" w:color="auto"/>
              <w:bottom w:val="single" w:sz="4" w:space="0" w:color="auto"/>
              <w:right w:val="single" w:sz="4" w:space="0" w:color="auto"/>
            </w:tcBorders>
          </w:tcPr>
          <w:p w14:paraId="4C543631" w14:textId="77777777" w:rsidR="001C4F71" w:rsidRPr="00675F6F" w:rsidRDefault="001C4F71" w:rsidP="00AB7D69">
            <w:pPr>
              <w:jc w:val="center"/>
              <w:rPr>
                <w:sz w:val="22"/>
                <w:szCs w:val="22"/>
                <w:lang w:val="sr-Cyrl-RS"/>
              </w:rPr>
            </w:pPr>
            <w:r w:rsidRPr="00675F6F">
              <w:rPr>
                <w:sz w:val="22"/>
                <w:szCs w:val="22"/>
                <w:lang w:val="sr-Cyrl-RS"/>
              </w:rPr>
              <w:t>Кратак опис извршених услуга</w:t>
            </w:r>
          </w:p>
          <w:p w14:paraId="55AFDE2D" w14:textId="77777777" w:rsidR="001C4F71" w:rsidRPr="00675F6F" w:rsidRDefault="001C4F71" w:rsidP="00AB7D69">
            <w:pPr>
              <w:jc w:val="center"/>
              <w:rPr>
                <w:sz w:val="22"/>
                <w:szCs w:val="22"/>
                <w:lang w:val="sr-Cyrl-RS"/>
              </w:rPr>
            </w:pPr>
          </w:p>
        </w:tc>
        <w:tc>
          <w:tcPr>
            <w:tcW w:w="910" w:type="pct"/>
            <w:tcBorders>
              <w:top w:val="single" w:sz="4" w:space="0" w:color="auto"/>
              <w:left w:val="single" w:sz="4" w:space="0" w:color="auto"/>
              <w:bottom w:val="single" w:sz="4" w:space="0" w:color="auto"/>
              <w:right w:val="single" w:sz="4" w:space="0" w:color="auto"/>
            </w:tcBorders>
          </w:tcPr>
          <w:p w14:paraId="56EB3F29" w14:textId="77777777" w:rsidR="001C4F71" w:rsidRPr="00675F6F" w:rsidRDefault="00AB7D69" w:rsidP="00AB7D69">
            <w:pPr>
              <w:jc w:val="center"/>
              <w:rPr>
                <w:sz w:val="22"/>
                <w:szCs w:val="22"/>
                <w:lang w:val="sr-Cyrl-RS"/>
              </w:rPr>
            </w:pPr>
            <w:r w:rsidRPr="00675F6F">
              <w:rPr>
                <w:sz w:val="22"/>
                <w:szCs w:val="22"/>
                <w:lang w:val="sr-Cyrl-RS"/>
              </w:rPr>
              <w:t>Начин извршења услуга</w:t>
            </w:r>
          </w:p>
        </w:tc>
      </w:tr>
      <w:tr w:rsidR="001C4F71" w:rsidRPr="00675F6F" w14:paraId="3B0AF3FD" w14:textId="77777777" w:rsidTr="00AB7D69">
        <w:trPr>
          <w:trHeight w:val="1239"/>
          <w:jc w:val="center"/>
        </w:trPr>
        <w:tc>
          <w:tcPr>
            <w:tcW w:w="320" w:type="pct"/>
          </w:tcPr>
          <w:p w14:paraId="30D53124" w14:textId="77777777" w:rsidR="001C4F71" w:rsidRPr="00675F6F" w:rsidRDefault="001C4F71" w:rsidP="000A0EA9">
            <w:pPr>
              <w:rPr>
                <w:sz w:val="22"/>
                <w:szCs w:val="22"/>
                <w:lang w:val="sr-Cyrl-RS"/>
              </w:rPr>
            </w:pPr>
          </w:p>
        </w:tc>
        <w:tc>
          <w:tcPr>
            <w:tcW w:w="910" w:type="pct"/>
          </w:tcPr>
          <w:p w14:paraId="7DCB052C" w14:textId="77777777" w:rsidR="001C4F71" w:rsidRPr="00675F6F" w:rsidRDefault="001C4F71" w:rsidP="000A0EA9">
            <w:pPr>
              <w:rPr>
                <w:sz w:val="22"/>
                <w:szCs w:val="22"/>
                <w:lang w:val="sr-Cyrl-RS"/>
              </w:rPr>
            </w:pPr>
          </w:p>
          <w:p w14:paraId="709253AE" w14:textId="77777777" w:rsidR="001C4F71" w:rsidRPr="00675F6F" w:rsidRDefault="001C4F71" w:rsidP="000A0EA9">
            <w:pPr>
              <w:rPr>
                <w:sz w:val="22"/>
                <w:szCs w:val="22"/>
                <w:lang w:val="sr-Cyrl-RS"/>
              </w:rPr>
            </w:pPr>
          </w:p>
          <w:p w14:paraId="38A12D3A" w14:textId="77777777" w:rsidR="001C4F71" w:rsidRPr="00675F6F" w:rsidRDefault="001C4F71" w:rsidP="000A0EA9">
            <w:pPr>
              <w:rPr>
                <w:sz w:val="22"/>
                <w:szCs w:val="22"/>
                <w:lang w:val="sr-Cyrl-RS"/>
              </w:rPr>
            </w:pPr>
          </w:p>
        </w:tc>
        <w:tc>
          <w:tcPr>
            <w:tcW w:w="715" w:type="pct"/>
          </w:tcPr>
          <w:p w14:paraId="1A50DD05" w14:textId="77777777" w:rsidR="001C4F71" w:rsidRPr="00675F6F" w:rsidRDefault="001C4F71" w:rsidP="000A0EA9">
            <w:pPr>
              <w:rPr>
                <w:sz w:val="22"/>
                <w:szCs w:val="22"/>
                <w:lang w:val="sr-Cyrl-RS"/>
              </w:rPr>
            </w:pPr>
          </w:p>
          <w:p w14:paraId="2B3BBF37" w14:textId="77777777" w:rsidR="001C4F71" w:rsidRPr="00675F6F" w:rsidRDefault="001C4F71" w:rsidP="000A0EA9">
            <w:pPr>
              <w:rPr>
                <w:sz w:val="22"/>
                <w:szCs w:val="22"/>
                <w:lang w:val="sr-Cyrl-RS"/>
              </w:rPr>
            </w:pPr>
          </w:p>
          <w:p w14:paraId="2E2375E0" w14:textId="77777777" w:rsidR="001C4F71" w:rsidRPr="00675F6F" w:rsidRDefault="001C4F71" w:rsidP="000A0EA9">
            <w:pPr>
              <w:rPr>
                <w:sz w:val="22"/>
                <w:szCs w:val="22"/>
                <w:lang w:val="sr-Cyrl-RS"/>
              </w:rPr>
            </w:pPr>
          </w:p>
        </w:tc>
        <w:tc>
          <w:tcPr>
            <w:tcW w:w="877" w:type="pct"/>
          </w:tcPr>
          <w:p w14:paraId="216DE480" w14:textId="77777777" w:rsidR="001C4F71" w:rsidRPr="00675F6F" w:rsidRDefault="001C4F71" w:rsidP="000A0EA9">
            <w:pPr>
              <w:rPr>
                <w:sz w:val="22"/>
                <w:szCs w:val="22"/>
                <w:lang w:val="sr-Cyrl-RS"/>
              </w:rPr>
            </w:pPr>
          </w:p>
          <w:p w14:paraId="0FE3B8FA" w14:textId="77777777" w:rsidR="001C4F71" w:rsidRPr="00675F6F" w:rsidRDefault="001C4F71" w:rsidP="000A0EA9">
            <w:pPr>
              <w:rPr>
                <w:sz w:val="22"/>
                <w:szCs w:val="22"/>
                <w:lang w:val="sr-Cyrl-RS"/>
              </w:rPr>
            </w:pPr>
          </w:p>
          <w:p w14:paraId="2E3C0452" w14:textId="77777777" w:rsidR="001C4F71" w:rsidRPr="00675F6F" w:rsidRDefault="001C4F71" w:rsidP="000A0EA9">
            <w:pPr>
              <w:rPr>
                <w:sz w:val="22"/>
                <w:szCs w:val="22"/>
                <w:lang w:val="sr-Cyrl-RS"/>
              </w:rPr>
            </w:pPr>
          </w:p>
        </w:tc>
        <w:tc>
          <w:tcPr>
            <w:tcW w:w="1268" w:type="pct"/>
          </w:tcPr>
          <w:p w14:paraId="4F7E8BCA" w14:textId="77777777" w:rsidR="001C4F71" w:rsidRPr="00675F6F" w:rsidRDefault="001C4F71" w:rsidP="000A0EA9">
            <w:pPr>
              <w:rPr>
                <w:sz w:val="22"/>
                <w:szCs w:val="22"/>
                <w:lang w:val="sr-Cyrl-RS"/>
              </w:rPr>
            </w:pPr>
          </w:p>
          <w:p w14:paraId="44C5A198" w14:textId="77777777" w:rsidR="001C4F71" w:rsidRPr="00675F6F" w:rsidRDefault="001C4F71" w:rsidP="000A0EA9">
            <w:pPr>
              <w:rPr>
                <w:sz w:val="22"/>
                <w:szCs w:val="22"/>
                <w:lang w:val="sr-Cyrl-RS"/>
              </w:rPr>
            </w:pPr>
          </w:p>
          <w:p w14:paraId="6CD51C8F" w14:textId="77777777" w:rsidR="001C4F71" w:rsidRPr="00675F6F" w:rsidRDefault="001C4F71" w:rsidP="000A0EA9">
            <w:pPr>
              <w:rPr>
                <w:sz w:val="22"/>
                <w:szCs w:val="22"/>
                <w:lang w:val="sr-Cyrl-RS"/>
              </w:rPr>
            </w:pPr>
          </w:p>
        </w:tc>
        <w:tc>
          <w:tcPr>
            <w:tcW w:w="910" w:type="pct"/>
          </w:tcPr>
          <w:p w14:paraId="46B579B5" w14:textId="77777777" w:rsidR="001C4F71" w:rsidRPr="00675F6F" w:rsidRDefault="001C4F71" w:rsidP="000A0EA9">
            <w:pPr>
              <w:rPr>
                <w:sz w:val="22"/>
                <w:szCs w:val="22"/>
                <w:lang w:val="sr-Cyrl-RS"/>
              </w:rPr>
            </w:pPr>
          </w:p>
        </w:tc>
      </w:tr>
      <w:tr w:rsidR="001C4F71" w:rsidRPr="00675F6F" w14:paraId="1223092B" w14:textId="77777777" w:rsidTr="00AB7D69">
        <w:trPr>
          <w:trHeight w:val="1239"/>
          <w:jc w:val="center"/>
        </w:trPr>
        <w:tc>
          <w:tcPr>
            <w:tcW w:w="320" w:type="pct"/>
          </w:tcPr>
          <w:p w14:paraId="2E3F0595" w14:textId="77777777" w:rsidR="001C4F71" w:rsidRPr="00675F6F" w:rsidRDefault="001C4F71" w:rsidP="000A0EA9">
            <w:pPr>
              <w:rPr>
                <w:sz w:val="22"/>
                <w:szCs w:val="22"/>
                <w:lang w:val="sr-Cyrl-RS"/>
              </w:rPr>
            </w:pPr>
          </w:p>
        </w:tc>
        <w:tc>
          <w:tcPr>
            <w:tcW w:w="910" w:type="pct"/>
          </w:tcPr>
          <w:p w14:paraId="42C5E258" w14:textId="77777777" w:rsidR="001C4F71" w:rsidRPr="00675F6F" w:rsidRDefault="001C4F71" w:rsidP="000A0EA9">
            <w:pPr>
              <w:rPr>
                <w:sz w:val="22"/>
                <w:szCs w:val="22"/>
                <w:lang w:val="sr-Cyrl-RS"/>
              </w:rPr>
            </w:pPr>
          </w:p>
          <w:p w14:paraId="3C89332B" w14:textId="77777777" w:rsidR="001C4F71" w:rsidRPr="00675F6F" w:rsidRDefault="001C4F71" w:rsidP="000A0EA9">
            <w:pPr>
              <w:rPr>
                <w:sz w:val="22"/>
                <w:szCs w:val="22"/>
                <w:lang w:val="sr-Cyrl-RS"/>
              </w:rPr>
            </w:pPr>
          </w:p>
          <w:p w14:paraId="767CD35B" w14:textId="77777777" w:rsidR="001C4F71" w:rsidRPr="00675F6F" w:rsidRDefault="001C4F71" w:rsidP="000A0EA9">
            <w:pPr>
              <w:rPr>
                <w:sz w:val="22"/>
                <w:szCs w:val="22"/>
                <w:lang w:val="sr-Cyrl-RS"/>
              </w:rPr>
            </w:pPr>
          </w:p>
        </w:tc>
        <w:tc>
          <w:tcPr>
            <w:tcW w:w="715" w:type="pct"/>
          </w:tcPr>
          <w:p w14:paraId="2DC548FD" w14:textId="77777777" w:rsidR="001C4F71" w:rsidRPr="00675F6F" w:rsidRDefault="001C4F71" w:rsidP="000A0EA9">
            <w:pPr>
              <w:rPr>
                <w:sz w:val="22"/>
                <w:szCs w:val="22"/>
                <w:lang w:val="sr-Cyrl-RS"/>
              </w:rPr>
            </w:pPr>
          </w:p>
          <w:p w14:paraId="048DE05D" w14:textId="77777777" w:rsidR="001C4F71" w:rsidRPr="00675F6F" w:rsidRDefault="001C4F71" w:rsidP="000A0EA9">
            <w:pPr>
              <w:rPr>
                <w:sz w:val="22"/>
                <w:szCs w:val="22"/>
                <w:lang w:val="sr-Cyrl-RS"/>
              </w:rPr>
            </w:pPr>
          </w:p>
          <w:p w14:paraId="51E50A14" w14:textId="77777777" w:rsidR="001C4F71" w:rsidRPr="00675F6F" w:rsidRDefault="001C4F71" w:rsidP="000A0EA9">
            <w:pPr>
              <w:rPr>
                <w:sz w:val="22"/>
                <w:szCs w:val="22"/>
                <w:lang w:val="sr-Cyrl-RS"/>
              </w:rPr>
            </w:pPr>
          </w:p>
        </w:tc>
        <w:tc>
          <w:tcPr>
            <w:tcW w:w="877" w:type="pct"/>
          </w:tcPr>
          <w:p w14:paraId="5AC0873E" w14:textId="77777777" w:rsidR="001C4F71" w:rsidRPr="00675F6F" w:rsidRDefault="001C4F71" w:rsidP="000A0EA9">
            <w:pPr>
              <w:rPr>
                <w:sz w:val="22"/>
                <w:szCs w:val="22"/>
                <w:lang w:val="sr-Cyrl-RS"/>
              </w:rPr>
            </w:pPr>
          </w:p>
          <w:p w14:paraId="27113788" w14:textId="77777777" w:rsidR="001C4F71" w:rsidRPr="00675F6F" w:rsidRDefault="001C4F71" w:rsidP="000A0EA9">
            <w:pPr>
              <w:rPr>
                <w:sz w:val="22"/>
                <w:szCs w:val="22"/>
                <w:lang w:val="sr-Cyrl-RS"/>
              </w:rPr>
            </w:pPr>
          </w:p>
          <w:p w14:paraId="5A8C265C" w14:textId="77777777" w:rsidR="001C4F71" w:rsidRPr="00675F6F" w:rsidRDefault="001C4F71" w:rsidP="000A0EA9">
            <w:pPr>
              <w:rPr>
                <w:sz w:val="22"/>
                <w:szCs w:val="22"/>
                <w:lang w:val="sr-Cyrl-RS"/>
              </w:rPr>
            </w:pPr>
          </w:p>
        </w:tc>
        <w:tc>
          <w:tcPr>
            <w:tcW w:w="1268" w:type="pct"/>
          </w:tcPr>
          <w:p w14:paraId="4DA87BFA" w14:textId="77777777" w:rsidR="001C4F71" w:rsidRPr="00675F6F" w:rsidRDefault="001C4F71" w:rsidP="000A0EA9">
            <w:pPr>
              <w:rPr>
                <w:sz w:val="22"/>
                <w:szCs w:val="22"/>
                <w:lang w:val="sr-Cyrl-RS"/>
              </w:rPr>
            </w:pPr>
          </w:p>
          <w:p w14:paraId="53A8F684" w14:textId="77777777" w:rsidR="001C4F71" w:rsidRPr="00675F6F" w:rsidRDefault="001C4F71" w:rsidP="000A0EA9">
            <w:pPr>
              <w:rPr>
                <w:sz w:val="22"/>
                <w:szCs w:val="22"/>
                <w:lang w:val="sr-Cyrl-RS"/>
              </w:rPr>
            </w:pPr>
          </w:p>
          <w:p w14:paraId="140617D9" w14:textId="77777777" w:rsidR="001C4F71" w:rsidRPr="00675F6F" w:rsidRDefault="001C4F71" w:rsidP="000A0EA9">
            <w:pPr>
              <w:rPr>
                <w:sz w:val="22"/>
                <w:szCs w:val="22"/>
                <w:lang w:val="sr-Cyrl-RS"/>
              </w:rPr>
            </w:pPr>
          </w:p>
        </w:tc>
        <w:tc>
          <w:tcPr>
            <w:tcW w:w="910" w:type="pct"/>
          </w:tcPr>
          <w:p w14:paraId="48CD96E7" w14:textId="77777777" w:rsidR="001C4F71" w:rsidRPr="00675F6F" w:rsidRDefault="001C4F71" w:rsidP="000A0EA9">
            <w:pPr>
              <w:rPr>
                <w:sz w:val="22"/>
                <w:szCs w:val="22"/>
                <w:lang w:val="sr-Cyrl-RS"/>
              </w:rPr>
            </w:pPr>
          </w:p>
        </w:tc>
      </w:tr>
      <w:tr w:rsidR="001C4F71" w:rsidRPr="00675F6F" w14:paraId="670766C7" w14:textId="77777777" w:rsidTr="00AB7D69">
        <w:trPr>
          <w:trHeight w:val="1239"/>
          <w:jc w:val="center"/>
        </w:trPr>
        <w:tc>
          <w:tcPr>
            <w:tcW w:w="320" w:type="pct"/>
            <w:tcBorders>
              <w:top w:val="single" w:sz="4" w:space="0" w:color="auto"/>
              <w:left w:val="single" w:sz="4" w:space="0" w:color="auto"/>
              <w:bottom w:val="single" w:sz="4" w:space="0" w:color="auto"/>
              <w:right w:val="single" w:sz="4" w:space="0" w:color="auto"/>
            </w:tcBorders>
          </w:tcPr>
          <w:p w14:paraId="652363A7" w14:textId="77777777" w:rsidR="001C4F71" w:rsidRPr="00675F6F" w:rsidRDefault="001C4F71" w:rsidP="00AB7D69">
            <w:pPr>
              <w:jc w:val="left"/>
              <w:rPr>
                <w:sz w:val="22"/>
                <w:szCs w:val="22"/>
                <w:lang w:val="sr-Cyrl-RS"/>
              </w:rPr>
            </w:pPr>
          </w:p>
        </w:tc>
        <w:tc>
          <w:tcPr>
            <w:tcW w:w="910" w:type="pct"/>
            <w:tcBorders>
              <w:top w:val="single" w:sz="4" w:space="0" w:color="auto"/>
              <w:left w:val="single" w:sz="4" w:space="0" w:color="auto"/>
              <w:bottom w:val="single" w:sz="4" w:space="0" w:color="auto"/>
              <w:right w:val="single" w:sz="4" w:space="0" w:color="auto"/>
            </w:tcBorders>
          </w:tcPr>
          <w:p w14:paraId="19B2DDE1" w14:textId="77777777" w:rsidR="001C4F71" w:rsidRPr="00675F6F" w:rsidRDefault="001C4F71" w:rsidP="000A0EA9">
            <w:pPr>
              <w:rPr>
                <w:sz w:val="22"/>
                <w:szCs w:val="22"/>
                <w:lang w:val="sr-Cyrl-RS"/>
              </w:rPr>
            </w:pPr>
          </w:p>
          <w:p w14:paraId="7DF6BCE7" w14:textId="77777777" w:rsidR="001C4F71" w:rsidRPr="00675F6F" w:rsidRDefault="001C4F71" w:rsidP="000A0EA9">
            <w:pPr>
              <w:rPr>
                <w:sz w:val="22"/>
                <w:szCs w:val="22"/>
                <w:lang w:val="sr-Cyrl-RS"/>
              </w:rPr>
            </w:pPr>
          </w:p>
        </w:tc>
        <w:tc>
          <w:tcPr>
            <w:tcW w:w="715" w:type="pct"/>
            <w:tcBorders>
              <w:top w:val="single" w:sz="4" w:space="0" w:color="auto"/>
              <w:left w:val="single" w:sz="4" w:space="0" w:color="auto"/>
              <w:bottom w:val="single" w:sz="4" w:space="0" w:color="auto"/>
              <w:right w:val="single" w:sz="4" w:space="0" w:color="auto"/>
            </w:tcBorders>
          </w:tcPr>
          <w:p w14:paraId="7DB9E4A6" w14:textId="77777777" w:rsidR="001C4F71" w:rsidRPr="00675F6F" w:rsidRDefault="001C4F71" w:rsidP="000A0EA9">
            <w:pPr>
              <w:rPr>
                <w:sz w:val="22"/>
                <w:szCs w:val="22"/>
                <w:lang w:val="sr-Cyrl-RS"/>
              </w:rPr>
            </w:pPr>
          </w:p>
          <w:p w14:paraId="5F85A286" w14:textId="77777777" w:rsidR="001C4F71" w:rsidRPr="00675F6F" w:rsidRDefault="001C4F71" w:rsidP="000A0EA9">
            <w:pPr>
              <w:rPr>
                <w:sz w:val="22"/>
                <w:szCs w:val="22"/>
                <w:lang w:val="sr-Cyrl-RS"/>
              </w:rPr>
            </w:pPr>
          </w:p>
        </w:tc>
        <w:tc>
          <w:tcPr>
            <w:tcW w:w="877" w:type="pct"/>
            <w:tcBorders>
              <w:top w:val="single" w:sz="4" w:space="0" w:color="auto"/>
              <w:left w:val="single" w:sz="4" w:space="0" w:color="auto"/>
              <w:bottom w:val="single" w:sz="4" w:space="0" w:color="auto"/>
              <w:right w:val="single" w:sz="4" w:space="0" w:color="auto"/>
            </w:tcBorders>
          </w:tcPr>
          <w:p w14:paraId="24B8D003" w14:textId="77777777" w:rsidR="001C4F71" w:rsidRPr="00675F6F" w:rsidRDefault="001C4F71" w:rsidP="000A0EA9">
            <w:pPr>
              <w:rPr>
                <w:sz w:val="22"/>
                <w:szCs w:val="22"/>
                <w:lang w:val="sr-Cyrl-RS"/>
              </w:rPr>
            </w:pPr>
          </w:p>
          <w:p w14:paraId="6110DB0E" w14:textId="77777777" w:rsidR="001C4F71" w:rsidRPr="00675F6F" w:rsidRDefault="001C4F71" w:rsidP="000A0EA9">
            <w:pPr>
              <w:rPr>
                <w:sz w:val="22"/>
                <w:szCs w:val="22"/>
                <w:lang w:val="sr-Cyrl-RS"/>
              </w:rPr>
            </w:pPr>
          </w:p>
        </w:tc>
        <w:tc>
          <w:tcPr>
            <w:tcW w:w="1268" w:type="pct"/>
            <w:tcBorders>
              <w:top w:val="single" w:sz="4" w:space="0" w:color="auto"/>
              <w:left w:val="single" w:sz="4" w:space="0" w:color="auto"/>
              <w:bottom w:val="single" w:sz="4" w:space="0" w:color="auto"/>
              <w:right w:val="single" w:sz="4" w:space="0" w:color="auto"/>
            </w:tcBorders>
          </w:tcPr>
          <w:p w14:paraId="5EB08B5D" w14:textId="77777777" w:rsidR="001C4F71" w:rsidRPr="00675F6F" w:rsidRDefault="001C4F71" w:rsidP="000A0EA9">
            <w:pPr>
              <w:rPr>
                <w:sz w:val="22"/>
                <w:szCs w:val="22"/>
                <w:lang w:val="sr-Cyrl-RS"/>
              </w:rPr>
            </w:pPr>
          </w:p>
          <w:p w14:paraId="35DF627A" w14:textId="77777777" w:rsidR="001C4F71" w:rsidRPr="00675F6F" w:rsidRDefault="001C4F71" w:rsidP="000A0EA9">
            <w:pPr>
              <w:rPr>
                <w:sz w:val="22"/>
                <w:szCs w:val="22"/>
                <w:lang w:val="sr-Cyrl-RS"/>
              </w:rPr>
            </w:pPr>
          </w:p>
        </w:tc>
        <w:tc>
          <w:tcPr>
            <w:tcW w:w="910" w:type="pct"/>
            <w:tcBorders>
              <w:top w:val="single" w:sz="4" w:space="0" w:color="auto"/>
              <w:left w:val="single" w:sz="4" w:space="0" w:color="auto"/>
              <w:bottom w:val="single" w:sz="4" w:space="0" w:color="auto"/>
              <w:right w:val="single" w:sz="4" w:space="0" w:color="auto"/>
            </w:tcBorders>
          </w:tcPr>
          <w:p w14:paraId="55D1A72E" w14:textId="77777777" w:rsidR="001C4F71" w:rsidRPr="00675F6F" w:rsidRDefault="001C4F71" w:rsidP="000A0EA9">
            <w:pPr>
              <w:rPr>
                <w:sz w:val="22"/>
                <w:szCs w:val="22"/>
                <w:lang w:val="sr-Cyrl-RS"/>
              </w:rPr>
            </w:pPr>
          </w:p>
        </w:tc>
      </w:tr>
    </w:tbl>
    <w:p w14:paraId="21FEBCAF" w14:textId="77777777" w:rsidR="001C4F71" w:rsidRPr="00675F6F" w:rsidRDefault="001C4F71" w:rsidP="001C4F71">
      <w:pPr>
        <w:rPr>
          <w:lang w:val="sr-Cyrl-RS"/>
        </w:rPr>
      </w:pPr>
    </w:p>
    <w:tbl>
      <w:tblPr>
        <w:tblW w:w="0" w:type="auto"/>
        <w:jc w:val="center"/>
        <w:tblLook w:val="01E0" w:firstRow="1" w:lastRow="1" w:firstColumn="1" w:lastColumn="1" w:noHBand="0" w:noVBand="0"/>
      </w:tblPr>
      <w:tblGrid>
        <w:gridCol w:w="3652"/>
        <w:gridCol w:w="1985"/>
        <w:gridCol w:w="3782"/>
      </w:tblGrid>
      <w:tr w:rsidR="001C4F71" w:rsidRPr="00675F6F" w14:paraId="44CA8D00" w14:textId="77777777" w:rsidTr="000A0EA9">
        <w:trPr>
          <w:jc w:val="center"/>
        </w:trPr>
        <w:tc>
          <w:tcPr>
            <w:tcW w:w="3652" w:type="dxa"/>
          </w:tcPr>
          <w:p w14:paraId="449937A0" w14:textId="77777777" w:rsidR="001C4F71" w:rsidRPr="00675F6F" w:rsidRDefault="001C4F71" w:rsidP="00473876">
            <w:pPr>
              <w:jc w:val="center"/>
              <w:rPr>
                <w:lang w:val="sr-Cyrl-RS"/>
              </w:rPr>
            </w:pPr>
            <w:r w:rsidRPr="00675F6F">
              <w:rPr>
                <w:lang w:val="sr-Cyrl-RS"/>
              </w:rPr>
              <w:t>Датум:</w:t>
            </w:r>
          </w:p>
        </w:tc>
        <w:tc>
          <w:tcPr>
            <w:tcW w:w="1985" w:type="dxa"/>
          </w:tcPr>
          <w:p w14:paraId="44F7DBDA" w14:textId="77777777" w:rsidR="001C4F71" w:rsidRPr="00675F6F" w:rsidRDefault="001C4F71" w:rsidP="00473876">
            <w:pPr>
              <w:jc w:val="center"/>
              <w:rPr>
                <w:lang w:val="sr-Cyrl-RS"/>
              </w:rPr>
            </w:pPr>
            <w:r w:rsidRPr="00675F6F">
              <w:rPr>
                <w:lang w:val="sr-Cyrl-RS"/>
              </w:rPr>
              <w:t>М.П.</w:t>
            </w:r>
          </w:p>
        </w:tc>
        <w:tc>
          <w:tcPr>
            <w:tcW w:w="3782" w:type="dxa"/>
          </w:tcPr>
          <w:p w14:paraId="73BA1528" w14:textId="77777777" w:rsidR="001C4F71" w:rsidRPr="00675F6F" w:rsidRDefault="001C4F71" w:rsidP="00473876">
            <w:pPr>
              <w:jc w:val="center"/>
              <w:rPr>
                <w:lang w:val="sr-Cyrl-RS"/>
              </w:rPr>
            </w:pPr>
            <w:r w:rsidRPr="00675F6F">
              <w:rPr>
                <w:lang w:val="sr-Cyrl-RS"/>
              </w:rPr>
              <w:t>Понуђач:</w:t>
            </w:r>
          </w:p>
        </w:tc>
      </w:tr>
      <w:tr w:rsidR="001C4F71" w:rsidRPr="00675F6F" w14:paraId="4FBF5923" w14:textId="77777777" w:rsidTr="000A0EA9">
        <w:trPr>
          <w:jc w:val="center"/>
        </w:trPr>
        <w:tc>
          <w:tcPr>
            <w:tcW w:w="3652" w:type="dxa"/>
            <w:vAlign w:val="center"/>
          </w:tcPr>
          <w:p w14:paraId="29902160" w14:textId="77777777" w:rsidR="001C4F71" w:rsidRPr="00675F6F" w:rsidRDefault="001C4F71" w:rsidP="000A0EA9">
            <w:pPr>
              <w:rPr>
                <w:lang w:val="sr-Cyrl-RS"/>
              </w:rPr>
            </w:pPr>
          </w:p>
        </w:tc>
        <w:tc>
          <w:tcPr>
            <w:tcW w:w="1985" w:type="dxa"/>
            <w:vAlign w:val="center"/>
          </w:tcPr>
          <w:p w14:paraId="195D3AB1" w14:textId="77777777" w:rsidR="001C4F71" w:rsidRPr="00675F6F" w:rsidRDefault="001C4F71" w:rsidP="000A0EA9">
            <w:pPr>
              <w:rPr>
                <w:lang w:val="sr-Cyrl-RS"/>
              </w:rPr>
            </w:pPr>
          </w:p>
        </w:tc>
        <w:tc>
          <w:tcPr>
            <w:tcW w:w="3782" w:type="dxa"/>
            <w:vAlign w:val="center"/>
          </w:tcPr>
          <w:p w14:paraId="28A15179" w14:textId="77777777" w:rsidR="001C4F71" w:rsidRPr="00675F6F" w:rsidRDefault="001C4F71" w:rsidP="000A0EA9">
            <w:pPr>
              <w:rPr>
                <w:lang w:val="sr-Cyrl-RS"/>
              </w:rPr>
            </w:pPr>
          </w:p>
        </w:tc>
      </w:tr>
      <w:tr w:rsidR="001C4F71" w:rsidRPr="00675F6F" w14:paraId="74F31D1F" w14:textId="77777777" w:rsidTr="000A0EA9">
        <w:trPr>
          <w:jc w:val="center"/>
        </w:trPr>
        <w:tc>
          <w:tcPr>
            <w:tcW w:w="3652" w:type="dxa"/>
            <w:tcBorders>
              <w:bottom w:val="single" w:sz="4" w:space="0" w:color="auto"/>
            </w:tcBorders>
            <w:vAlign w:val="center"/>
          </w:tcPr>
          <w:p w14:paraId="7ACB66CF" w14:textId="77777777" w:rsidR="001C4F71" w:rsidRPr="00675F6F" w:rsidRDefault="001C4F71" w:rsidP="000A0EA9">
            <w:pPr>
              <w:rPr>
                <w:lang w:val="sr-Cyrl-RS"/>
              </w:rPr>
            </w:pPr>
          </w:p>
        </w:tc>
        <w:tc>
          <w:tcPr>
            <w:tcW w:w="1985" w:type="dxa"/>
            <w:vAlign w:val="center"/>
          </w:tcPr>
          <w:p w14:paraId="6833FDE5" w14:textId="77777777" w:rsidR="001C4F71" w:rsidRPr="00675F6F" w:rsidRDefault="001C4F71" w:rsidP="000A0EA9">
            <w:pPr>
              <w:rPr>
                <w:lang w:val="sr-Cyrl-RS"/>
              </w:rPr>
            </w:pPr>
          </w:p>
        </w:tc>
        <w:tc>
          <w:tcPr>
            <w:tcW w:w="3782" w:type="dxa"/>
            <w:tcBorders>
              <w:bottom w:val="single" w:sz="4" w:space="0" w:color="auto"/>
            </w:tcBorders>
            <w:vAlign w:val="center"/>
          </w:tcPr>
          <w:p w14:paraId="2DA02D35" w14:textId="77777777" w:rsidR="001C4F71" w:rsidRPr="00675F6F" w:rsidRDefault="001C4F71" w:rsidP="000A0EA9">
            <w:pPr>
              <w:rPr>
                <w:lang w:val="sr-Cyrl-RS"/>
              </w:rPr>
            </w:pPr>
          </w:p>
        </w:tc>
      </w:tr>
    </w:tbl>
    <w:p w14:paraId="2DB12A6B" w14:textId="77777777" w:rsidR="001C4F71" w:rsidRPr="00675F6F" w:rsidRDefault="001C4F71" w:rsidP="001C4F71">
      <w:pPr>
        <w:rPr>
          <w:lang w:val="sr-Cyrl-RS"/>
        </w:rPr>
      </w:pPr>
    </w:p>
    <w:p w14:paraId="00B523F7" w14:textId="77777777" w:rsidR="001C4F71" w:rsidRPr="00AB7D69" w:rsidRDefault="001C4F71" w:rsidP="001C4F71">
      <w:pPr>
        <w:rPr>
          <w:i/>
          <w:lang w:val="sr-Cyrl-RS"/>
        </w:rPr>
      </w:pPr>
      <w:r w:rsidRPr="00AB7D69">
        <w:rPr>
          <w:i/>
          <w:lang w:val="sr-Cyrl-RS"/>
        </w:rPr>
        <w:lastRenderedPageBreak/>
        <w:t xml:space="preserve">Образац по потреби копирати </w:t>
      </w:r>
    </w:p>
    <w:p w14:paraId="40316D15" w14:textId="77777777" w:rsidR="00AB7D69" w:rsidRPr="00AB7D69" w:rsidRDefault="00AB7D69" w:rsidP="001C4F71">
      <w:pPr>
        <w:jc w:val="right"/>
        <w:rPr>
          <w:i/>
          <w:noProof/>
          <w:lang w:val="sr-Cyrl-RS" w:eastAsia="ar-SA"/>
        </w:rPr>
        <w:sectPr w:rsidR="00AB7D69" w:rsidRPr="00AB7D69" w:rsidSect="00AB7D69">
          <w:pgSz w:w="16839" w:h="11907" w:orient="landscape" w:code="9"/>
          <w:pgMar w:top="1440" w:right="1134" w:bottom="1134" w:left="1134" w:header="709" w:footer="709" w:gutter="0"/>
          <w:cols w:space="708"/>
          <w:docGrid w:linePitch="360"/>
        </w:sectPr>
      </w:pPr>
    </w:p>
    <w:p w14:paraId="43329ADE" w14:textId="77777777" w:rsidR="001C4F71" w:rsidRPr="00DD11CE" w:rsidRDefault="00DC690B" w:rsidP="001C4F71">
      <w:pPr>
        <w:jc w:val="right"/>
        <w:rPr>
          <w:b/>
          <w:noProof/>
          <w:lang w:val="sr-Cyrl-RS" w:eastAsia="ar-SA"/>
        </w:rPr>
      </w:pPr>
      <w:r w:rsidRPr="00DD11CE">
        <w:rPr>
          <w:b/>
          <w:noProof/>
          <w:lang w:val="sr-Cyrl-RS" w:eastAsia="ar-SA"/>
        </w:rPr>
        <w:lastRenderedPageBreak/>
        <w:t>ОБРАЗАЦ 9</w:t>
      </w:r>
      <w:r w:rsidR="001C4F71" w:rsidRPr="00DD11CE">
        <w:rPr>
          <w:b/>
          <w:noProof/>
          <w:lang w:val="sr-Cyrl-RS" w:eastAsia="ar-SA"/>
        </w:rPr>
        <w:t xml:space="preserve">. </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C4F71" w:rsidRPr="00675F6F" w14:paraId="49CF45B4" w14:textId="77777777" w:rsidTr="000A0EA9">
        <w:trPr>
          <w:trHeight w:val="548"/>
          <w:jc w:val="center"/>
        </w:trPr>
        <w:tc>
          <w:tcPr>
            <w:tcW w:w="3315" w:type="dxa"/>
            <w:tcBorders>
              <w:top w:val="single" w:sz="4" w:space="0" w:color="auto"/>
              <w:left w:val="single" w:sz="4" w:space="0" w:color="auto"/>
              <w:bottom w:val="single" w:sz="4" w:space="0" w:color="auto"/>
              <w:right w:val="single" w:sz="4" w:space="0" w:color="auto"/>
            </w:tcBorders>
          </w:tcPr>
          <w:p w14:paraId="076C0C98" w14:textId="77777777" w:rsidR="001C4F71" w:rsidRPr="00675F6F" w:rsidRDefault="001C4F71" w:rsidP="000A0EA9">
            <w:pPr>
              <w:rPr>
                <w:lang w:val="sr-Cyrl-RS" w:eastAsia="ar-SA"/>
              </w:rPr>
            </w:pPr>
            <w:r w:rsidRPr="00675F6F">
              <w:rPr>
                <w:lang w:val="sr-Cyrl-R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572BE3CE" w14:textId="77777777" w:rsidR="001C4F71" w:rsidRPr="00675F6F" w:rsidRDefault="001C4F71" w:rsidP="000A0EA9">
            <w:pPr>
              <w:rPr>
                <w:lang w:val="sr-Cyrl-RS" w:eastAsia="ar-SA"/>
              </w:rPr>
            </w:pPr>
          </w:p>
        </w:tc>
      </w:tr>
      <w:tr w:rsidR="001C4F71" w:rsidRPr="00675F6F" w14:paraId="55B36D97" w14:textId="77777777" w:rsidTr="000A0EA9">
        <w:trPr>
          <w:trHeight w:val="403"/>
          <w:jc w:val="center"/>
        </w:trPr>
        <w:tc>
          <w:tcPr>
            <w:tcW w:w="3315" w:type="dxa"/>
            <w:tcBorders>
              <w:top w:val="single" w:sz="4" w:space="0" w:color="auto"/>
              <w:left w:val="single" w:sz="4" w:space="0" w:color="auto"/>
              <w:bottom w:val="single" w:sz="4" w:space="0" w:color="auto"/>
              <w:right w:val="single" w:sz="4" w:space="0" w:color="auto"/>
            </w:tcBorders>
          </w:tcPr>
          <w:p w14:paraId="2FB1EB80" w14:textId="77777777" w:rsidR="001C4F71" w:rsidRPr="00675F6F" w:rsidRDefault="001C4F71" w:rsidP="000A0EA9">
            <w:pPr>
              <w:rPr>
                <w:lang w:val="sr-Cyrl-RS" w:eastAsia="ar-SA"/>
              </w:rPr>
            </w:pPr>
            <w:r w:rsidRPr="00675F6F">
              <w:rPr>
                <w:lang w:val="sr-Cyrl-R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7A4508F" w14:textId="77777777" w:rsidR="001C4F71" w:rsidRPr="00675F6F" w:rsidRDefault="001C4F71" w:rsidP="000A0EA9">
            <w:pPr>
              <w:rPr>
                <w:lang w:val="sr-Cyrl-RS" w:eastAsia="ar-SA"/>
              </w:rPr>
            </w:pPr>
          </w:p>
        </w:tc>
      </w:tr>
      <w:tr w:rsidR="001C4F71" w:rsidRPr="00675F6F" w14:paraId="3280ED8D" w14:textId="77777777" w:rsidTr="000A0EA9">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5F802C6B" w14:textId="77777777" w:rsidR="001C4F71" w:rsidRPr="00675F6F" w:rsidRDefault="001C4F71" w:rsidP="000A0EA9">
            <w:pPr>
              <w:rPr>
                <w:lang w:val="sr-Cyrl-RS" w:eastAsia="ar-SA"/>
              </w:rPr>
            </w:pPr>
            <w:r w:rsidRPr="00675F6F">
              <w:rPr>
                <w:lang w:val="sr-Cyrl-R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334FAA8" w14:textId="77777777" w:rsidR="001C4F71" w:rsidRPr="00675F6F" w:rsidRDefault="001C4F71" w:rsidP="000A0EA9">
            <w:pPr>
              <w:rPr>
                <w:lang w:val="sr-Cyrl-RS" w:eastAsia="ar-SA"/>
              </w:rPr>
            </w:pPr>
          </w:p>
        </w:tc>
      </w:tr>
      <w:tr w:rsidR="001C4F71" w:rsidRPr="00675F6F" w14:paraId="3E3327EB" w14:textId="77777777" w:rsidTr="000A0EA9">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172610FE" w14:textId="77777777" w:rsidR="001C4F71" w:rsidRPr="00675F6F" w:rsidRDefault="001C4F71" w:rsidP="000A0EA9">
            <w:pPr>
              <w:rPr>
                <w:lang w:val="sr-Cyrl-RS" w:eastAsia="ar-SA"/>
              </w:rPr>
            </w:pPr>
            <w:r w:rsidRPr="00675F6F">
              <w:rPr>
                <w:lang w:val="sr-Cyrl-R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A66A0CA" w14:textId="77777777" w:rsidR="001C4F71" w:rsidRPr="00675F6F" w:rsidRDefault="001C4F71" w:rsidP="000A0EA9">
            <w:pPr>
              <w:rPr>
                <w:lang w:val="sr-Cyrl-RS" w:eastAsia="ar-SA"/>
              </w:rPr>
            </w:pPr>
          </w:p>
        </w:tc>
      </w:tr>
      <w:tr w:rsidR="001C4F71" w:rsidRPr="00675F6F" w14:paraId="5CD790A7" w14:textId="77777777" w:rsidTr="000A0EA9">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4B8F4799" w14:textId="77777777" w:rsidR="001C4F71" w:rsidRPr="00675F6F" w:rsidRDefault="001C4F71" w:rsidP="000A0EA9">
            <w:pPr>
              <w:rPr>
                <w:lang w:val="sr-Cyrl-RS" w:eastAsia="ar-SA"/>
              </w:rPr>
            </w:pPr>
            <w:r w:rsidRPr="00675F6F">
              <w:rPr>
                <w:lang w:val="sr-Cyrl-RS" w:eastAsia="ar-SA"/>
              </w:rPr>
              <w:t>ПИБ</w:t>
            </w:r>
          </w:p>
        </w:tc>
        <w:tc>
          <w:tcPr>
            <w:tcW w:w="5805" w:type="dxa"/>
            <w:tcBorders>
              <w:top w:val="single" w:sz="4" w:space="0" w:color="auto"/>
              <w:left w:val="single" w:sz="4" w:space="0" w:color="auto"/>
              <w:bottom w:val="single" w:sz="4" w:space="0" w:color="auto"/>
              <w:right w:val="single" w:sz="4" w:space="0" w:color="auto"/>
            </w:tcBorders>
          </w:tcPr>
          <w:p w14:paraId="52BAA1A1" w14:textId="77777777" w:rsidR="001C4F71" w:rsidRPr="00675F6F" w:rsidRDefault="001C4F71" w:rsidP="000A0EA9">
            <w:pPr>
              <w:rPr>
                <w:lang w:val="sr-Cyrl-RS" w:eastAsia="ar-SA"/>
              </w:rPr>
            </w:pPr>
          </w:p>
        </w:tc>
      </w:tr>
      <w:tr w:rsidR="001C4F71" w:rsidRPr="00675F6F" w14:paraId="209A14C7" w14:textId="77777777" w:rsidTr="000A0EA9">
        <w:trPr>
          <w:trHeight w:val="394"/>
          <w:jc w:val="center"/>
        </w:trPr>
        <w:tc>
          <w:tcPr>
            <w:tcW w:w="3315" w:type="dxa"/>
            <w:tcBorders>
              <w:top w:val="single" w:sz="4" w:space="0" w:color="auto"/>
              <w:left w:val="single" w:sz="4" w:space="0" w:color="auto"/>
              <w:bottom w:val="single" w:sz="4" w:space="0" w:color="auto"/>
              <w:right w:val="single" w:sz="4" w:space="0" w:color="auto"/>
            </w:tcBorders>
          </w:tcPr>
          <w:p w14:paraId="54D53779" w14:textId="77777777" w:rsidR="001C4F71" w:rsidRPr="00675F6F" w:rsidRDefault="001C4F71" w:rsidP="000A0EA9">
            <w:pPr>
              <w:rPr>
                <w:lang w:val="sr-Cyrl-RS" w:eastAsia="ar-SA"/>
              </w:rPr>
            </w:pPr>
            <w:r w:rsidRPr="00675F6F">
              <w:rPr>
                <w:lang w:val="sr-Cyrl-R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2BE10E0" w14:textId="77777777" w:rsidR="001C4F71" w:rsidRPr="00675F6F" w:rsidRDefault="001C4F71" w:rsidP="000A0EA9">
            <w:pPr>
              <w:rPr>
                <w:lang w:val="sr-Cyrl-RS" w:eastAsia="ar-SA"/>
              </w:rPr>
            </w:pPr>
          </w:p>
        </w:tc>
      </w:tr>
    </w:tbl>
    <w:p w14:paraId="521BE0FF" w14:textId="77777777" w:rsidR="001C4F71" w:rsidRPr="00675F6F" w:rsidRDefault="001C4F71" w:rsidP="00473876">
      <w:pPr>
        <w:jc w:val="center"/>
        <w:rPr>
          <w:lang w:val="sr-Cyrl-RS" w:eastAsia="ar-SA"/>
        </w:rPr>
      </w:pPr>
    </w:p>
    <w:p w14:paraId="12937426" w14:textId="77777777" w:rsidR="001C4F71" w:rsidRPr="00675F6F" w:rsidRDefault="001C4F71" w:rsidP="00DD11CE">
      <w:pPr>
        <w:pStyle w:val="Heading2"/>
        <w:numPr>
          <w:ilvl w:val="0"/>
          <w:numId w:val="0"/>
        </w:numPr>
        <w:ind w:left="578" w:hanging="578"/>
        <w:jc w:val="center"/>
        <w:rPr>
          <w:lang w:eastAsia="ar-SA"/>
        </w:rPr>
      </w:pPr>
      <w:bookmarkStart w:id="296" w:name="_П_О_Т"/>
      <w:bookmarkStart w:id="297" w:name="_Toc434332745"/>
      <w:bookmarkStart w:id="298" w:name="_Toc436667793"/>
      <w:bookmarkEnd w:id="296"/>
      <w:r w:rsidRPr="00675F6F">
        <w:rPr>
          <w:lang w:eastAsia="ar-SA"/>
        </w:rPr>
        <w:t>П О Т В Р Д А</w:t>
      </w:r>
      <w:bookmarkEnd w:id="297"/>
      <w:bookmarkEnd w:id="298"/>
    </w:p>
    <w:p w14:paraId="3DDBA3A8" w14:textId="77777777" w:rsidR="001C4F71" w:rsidRPr="00675F6F" w:rsidRDefault="001C4F71" w:rsidP="001C4F71">
      <w:pPr>
        <w:rPr>
          <w:lang w:val="sr-Cyrl-RS" w:eastAsia="ar-SA"/>
        </w:rPr>
      </w:pPr>
    </w:p>
    <w:p w14:paraId="2E22334F" w14:textId="77777777" w:rsidR="00DC690B" w:rsidRPr="00675F6F" w:rsidRDefault="001C4F71" w:rsidP="001C4F71">
      <w:pPr>
        <w:rPr>
          <w:lang w:val="sr-Cyrl-RS" w:eastAsia="ar-SA"/>
        </w:rPr>
      </w:pPr>
      <w:r w:rsidRPr="00675F6F">
        <w:rPr>
          <w:lang w:val="sr-Cyrl-RS" w:eastAsia="ar-SA"/>
        </w:rPr>
        <w:t>(име фирме) ___________________________</w:t>
      </w:r>
      <w:r w:rsidR="00DC690B" w:rsidRPr="00675F6F">
        <w:rPr>
          <w:lang w:val="sr-Cyrl-RS" w:eastAsia="ar-SA"/>
        </w:rPr>
        <w:t>______________________________</w:t>
      </w:r>
      <w:r w:rsidRPr="00675F6F">
        <w:rPr>
          <w:lang w:val="sr-Cyrl-RS" w:eastAsia="ar-SA"/>
        </w:rPr>
        <w:t xml:space="preserve"> је за нас извршио услуге ______________________________________________ које су обухватале </w:t>
      </w:r>
      <w:r w:rsidR="00DC690B" w:rsidRPr="00675F6F">
        <w:rPr>
          <w:lang w:val="sr-Cyrl-RS" w:eastAsia="ar-SA"/>
        </w:rPr>
        <w:t>____________________________________________</w:t>
      </w:r>
      <w:r w:rsidR="00DD11CE">
        <w:rPr>
          <w:lang w:val="sr-Cyrl-RS" w:eastAsia="ar-SA"/>
        </w:rPr>
        <w:t>____</w:t>
      </w:r>
      <w:r w:rsidR="00DC690B" w:rsidRPr="00675F6F">
        <w:rPr>
          <w:lang w:val="sr-Cyrl-RS" w:eastAsia="ar-SA"/>
        </w:rPr>
        <w:t>_________</w:t>
      </w:r>
    </w:p>
    <w:p w14:paraId="711717EA" w14:textId="77777777" w:rsidR="00DC690B" w:rsidRPr="00675F6F" w:rsidRDefault="00DC690B" w:rsidP="001C4F71">
      <w:pPr>
        <w:rPr>
          <w:lang w:val="sr-Cyrl-RS" w:eastAsia="ar-SA"/>
        </w:rPr>
      </w:pPr>
      <w:r w:rsidRPr="00675F6F">
        <w:rPr>
          <w:lang w:val="sr-Cyrl-RS" w:eastAsia="ar-SA"/>
        </w:rPr>
        <w:t>__________________________________________________________________________________________________________________________________________</w:t>
      </w:r>
    </w:p>
    <w:p w14:paraId="1DFD7162" w14:textId="77777777" w:rsidR="001C4F71" w:rsidRPr="00675F6F" w:rsidRDefault="001C4F71" w:rsidP="00DC690B">
      <w:pPr>
        <w:jc w:val="center"/>
        <w:rPr>
          <w:lang w:val="sr-Cyrl-RS" w:eastAsia="ar-SA"/>
        </w:rPr>
      </w:pPr>
      <w:r w:rsidRPr="00675F6F">
        <w:rPr>
          <w:i/>
          <w:lang w:val="sr-Cyrl-RS" w:eastAsia="ar-SA"/>
        </w:rPr>
        <w:t>(навести назив и опис услуге која извршена</w:t>
      </w:r>
      <w:r w:rsidRPr="00675F6F">
        <w:rPr>
          <w:lang w:val="sr-Cyrl-RS" w:eastAsia="ar-SA"/>
        </w:rPr>
        <w:t>)</w:t>
      </w:r>
    </w:p>
    <w:p w14:paraId="1EF37C5E" w14:textId="77777777" w:rsidR="001C4F71" w:rsidRPr="00675F6F" w:rsidRDefault="001C4F71" w:rsidP="001C4F71">
      <w:pPr>
        <w:rPr>
          <w:lang w:val="sr-Cyrl-RS" w:eastAsia="ar-SA"/>
        </w:rPr>
      </w:pPr>
    </w:p>
    <w:p w14:paraId="7DF6EBB9" w14:textId="77777777" w:rsidR="001C4F71" w:rsidRPr="00675F6F" w:rsidRDefault="001C4F71" w:rsidP="001C4F71">
      <w:pPr>
        <w:rPr>
          <w:lang w:val="sr-Cyrl-RS" w:eastAsia="ar-SA"/>
        </w:rPr>
      </w:pPr>
      <w:r w:rsidRPr="00675F6F">
        <w:rPr>
          <w:lang w:val="sr-Cyrl-RS" w:eastAsia="ar-SA"/>
        </w:rPr>
        <w:t>у периоду од ________ године до _________ године</w:t>
      </w:r>
    </w:p>
    <w:p w14:paraId="04BE26A6" w14:textId="77777777" w:rsidR="001C4F71" w:rsidRPr="00675F6F" w:rsidRDefault="001C4F71" w:rsidP="001C4F71">
      <w:pPr>
        <w:rPr>
          <w:lang w:val="sr-Cyrl-RS" w:eastAsia="ar-SA"/>
        </w:rPr>
      </w:pPr>
    </w:p>
    <w:p w14:paraId="0DDD6D53" w14:textId="77777777" w:rsidR="001C4F71" w:rsidRPr="00675F6F" w:rsidRDefault="001C4F71" w:rsidP="001C4F71">
      <w:pPr>
        <w:rPr>
          <w:lang w:val="sr-Cyrl-RS" w:eastAsia="ar-SA"/>
        </w:rPr>
      </w:pPr>
      <w:r w:rsidRPr="00675F6F">
        <w:rPr>
          <w:lang w:val="sr-Cyrl-RS" w:eastAsia="ar-SA"/>
        </w:rPr>
        <w:t>Предметне услуге понуђач је извршио _________________________________ (</w:t>
      </w:r>
      <w:r w:rsidRPr="00675F6F">
        <w:rPr>
          <w:i/>
          <w:lang w:val="sr-Cyrl-RS" w:eastAsia="ar-SA"/>
        </w:rPr>
        <w:t xml:space="preserve">уписати: самостално или као Лидер или као члана групе понуђача). </w:t>
      </w:r>
    </w:p>
    <w:p w14:paraId="02B7B36A" w14:textId="77777777" w:rsidR="00DC690B" w:rsidRPr="00675F6F" w:rsidRDefault="00DC690B" w:rsidP="001C4F71">
      <w:pPr>
        <w:rPr>
          <w:lang w:val="sr-Cyrl-RS" w:eastAsia="ar-SA"/>
        </w:rPr>
      </w:pPr>
    </w:p>
    <w:p w14:paraId="5C6AAE11" w14:textId="77777777" w:rsidR="001C4F71" w:rsidRPr="00675F6F" w:rsidRDefault="001C4F71" w:rsidP="001C4F71">
      <w:pPr>
        <w:rPr>
          <w:lang w:val="sr-Cyrl-RS" w:eastAsia="ar-SA"/>
        </w:rPr>
      </w:pPr>
      <w:r w:rsidRPr="00675F6F">
        <w:rPr>
          <w:lang w:val="sr-Cyrl-RS" w:eastAsia="ar-SA"/>
        </w:rPr>
        <w:t>Место вршења услуга је _____________________________________________.</w:t>
      </w:r>
    </w:p>
    <w:p w14:paraId="03A4A3BD" w14:textId="77777777" w:rsidR="001C4F71" w:rsidRPr="00675F6F" w:rsidRDefault="001C4F71" w:rsidP="001C4F71">
      <w:pPr>
        <w:rPr>
          <w:lang w:val="sr-Cyrl-RS" w:eastAsia="ar-SA"/>
        </w:rPr>
      </w:pPr>
    </w:p>
    <w:p w14:paraId="5E2A40CE" w14:textId="77777777" w:rsidR="001C4F71" w:rsidRPr="00675F6F" w:rsidRDefault="001C4F71" w:rsidP="001C4F71">
      <w:pPr>
        <w:rPr>
          <w:lang w:val="sr-Cyrl-RS" w:eastAsia="ar-SA"/>
        </w:rPr>
      </w:pPr>
      <w:r w:rsidRPr="00675F6F">
        <w:rPr>
          <w:lang w:val="sr-Cyrl-RS" w:eastAsia="ar-SA"/>
        </w:rPr>
        <w:t>Место:__________________</w:t>
      </w:r>
    </w:p>
    <w:p w14:paraId="1605130D" w14:textId="77777777" w:rsidR="001C4F71" w:rsidRPr="00675F6F" w:rsidRDefault="001C4F71" w:rsidP="001C4F71">
      <w:pPr>
        <w:rPr>
          <w:lang w:val="sr-Cyrl-RS" w:eastAsia="ar-SA"/>
        </w:rPr>
      </w:pPr>
      <w:r w:rsidRPr="00675F6F">
        <w:rPr>
          <w:lang w:val="sr-Cyrl-RS" w:eastAsia="ar-SA"/>
        </w:rPr>
        <w:t>Датум:__________________</w:t>
      </w:r>
    </w:p>
    <w:p w14:paraId="5BB8A8FF" w14:textId="77777777" w:rsidR="00DC690B" w:rsidRPr="00675F6F" w:rsidRDefault="00DC690B" w:rsidP="001C4F71">
      <w:pPr>
        <w:rPr>
          <w:lang w:val="sr-Cyrl-RS" w:eastAsia="ar-SA"/>
        </w:rPr>
      </w:pPr>
    </w:p>
    <w:p w14:paraId="56381F38" w14:textId="77777777" w:rsidR="001C4F71" w:rsidRPr="00675F6F" w:rsidRDefault="001C4F71" w:rsidP="00DC690B">
      <w:pPr>
        <w:jc w:val="center"/>
        <w:rPr>
          <w:lang w:val="sr-Cyrl-RS" w:eastAsia="ar-SA"/>
        </w:rPr>
      </w:pPr>
      <w:r w:rsidRPr="00675F6F">
        <w:rPr>
          <w:lang w:val="sr-Cyrl-RS" w:eastAsia="ar-SA"/>
        </w:rPr>
        <w:t>Да су подаци тачни, својим потписом и печатом потврђује.</w:t>
      </w:r>
    </w:p>
    <w:p w14:paraId="4212865A" w14:textId="77777777" w:rsidR="001C4F71" w:rsidRPr="00675F6F" w:rsidRDefault="001C4F71" w:rsidP="001C4F71">
      <w:pPr>
        <w:rPr>
          <w:lang w:val="sr-Cyrl-RS" w:eastAsia="ar-SA"/>
        </w:rPr>
      </w:pPr>
    </w:p>
    <w:p w14:paraId="5BB910D2" w14:textId="77777777" w:rsidR="001C4F71" w:rsidRPr="00675F6F" w:rsidRDefault="001C4F71" w:rsidP="00473876">
      <w:pPr>
        <w:jc w:val="right"/>
        <w:rPr>
          <w:lang w:val="sr-Cyrl-RS" w:eastAsia="ar-SA"/>
        </w:rPr>
      </w:pPr>
      <w:r w:rsidRPr="00675F6F">
        <w:rPr>
          <w:lang w:val="sr-Cyrl-RS" w:eastAsia="ar-SA"/>
        </w:rPr>
        <w:t>____________________________</w:t>
      </w:r>
    </w:p>
    <w:p w14:paraId="65C7383B" w14:textId="77777777" w:rsidR="001C4F71" w:rsidRPr="00675F6F" w:rsidRDefault="00DD11CE" w:rsidP="00DD11CE">
      <w:pPr>
        <w:jc w:val="center"/>
        <w:rPr>
          <w:lang w:val="sr-Cyrl-RS" w:eastAsia="ar-SA"/>
        </w:rPr>
      </w:pPr>
      <w:r>
        <w:rPr>
          <w:lang w:val="sr-Cyrl-RS" w:eastAsia="ar-SA"/>
        </w:rPr>
        <w:t xml:space="preserve">                                                                 М.П.        </w:t>
      </w:r>
      <w:r w:rsidR="001C4F71" w:rsidRPr="00675F6F">
        <w:rPr>
          <w:lang w:val="sr-Cyrl-RS" w:eastAsia="ar-SA"/>
        </w:rPr>
        <w:t xml:space="preserve"> (потпис и печат овлашћеног лица)</w:t>
      </w:r>
      <w:bookmarkStart w:id="299" w:name="_Toc430345164"/>
      <w:bookmarkStart w:id="300" w:name="_Toc430626931"/>
    </w:p>
    <w:bookmarkEnd w:id="299"/>
    <w:bookmarkEnd w:id="300"/>
    <w:p w14:paraId="26C51783" w14:textId="77777777" w:rsidR="001C4F71" w:rsidRPr="00675F6F" w:rsidRDefault="001C4F71" w:rsidP="001C4F71">
      <w:pPr>
        <w:rPr>
          <w:noProof/>
          <w:lang w:val="sr-Cyrl-RS" w:eastAsia="ar-SA"/>
        </w:rPr>
      </w:pPr>
    </w:p>
    <w:p w14:paraId="7223BB87" w14:textId="77777777" w:rsidR="001C4F71" w:rsidRPr="00675F6F" w:rsidRDefault="001C4F71" w:rsidP="001C4F71">
      <w:pPr>
        <w:spacing w:before="0" w:after="200" w:line="276" w:lineRule="auto"/>
        <w:jc w:val="left"/>
        <w:rPr>
          <w:noProof/>
          <w:lang w:val="sr-Cyrl-RS" w:eastAsia="ar-SA"/>
        </w:rPr>
      </w:pPr>
      <w:r w:rsidRPr="00675F6F">
        <w:rPr>
          <w:noProof/>
          <w:lang w:val="sr-Cyrl-RS" w:eastAsia="ar-SA"/>
        </w:rPr>
        <w:br w:type="page"/>
      </w:r>
    </w:p>
    <w:p w14:paraId="5FDE1A0F" w14:textId="77777777" w:rsidR="001C4F71" w:rsidRPr="00DD11CE" w:rsidRDefault="00DC690B" w:rsidP="001C4F71">
      <w:pPr>
        <w:jc w:val="right"/>
        <w:rPr>
          <w:b/>
          <w:noProof/>
          <w:lang w:val="sr-Cyrl-RS" w:eastAsia="ar-SA"/>
        </w:rPr>
      </w:pPr>
      <w:r w:rsidRPr="00DD11CE">
        <w:rPr>
          <w:b/>
          <w:noProof/>
          <w:lang w:val="sr-Cyrl-RS" w:eastAsia="ar-SA"/>
        </w:rPr>
        <w:lastRenderedPageBreak/>
        <w:t>ОБРАЗАЦ 10</w:t>
      </w:r>
      <w:r w:rsidR="001C4F71" w:rsidRPr="00DD11CE">
        <w:rPr>
          <w:b/>
          <w:noProof/>
          <w:lang w:val="sr-Cyrl-RS" w:eastAsia="ar-SA"/>
        </w:rPr>
        <w:t>.</w:t>
      </w:r>
      <w:bookmarkStart w:id="301" w:name="_Toc427230165"/>
      <w:r w:rsidR="001C4F71" w:rsidRPr="00DD11CE">
        <w:rPr>
          <w:b/>
          <w:noProof/>
          <w:lang w:val="sr-Cyrl-RS" w:eastAsia="ar-SA"/>
        </w:rPr>
        <w:t xml:space="preserve"> </w:t>
      </w:r>
    </w:p>
    <w:p w14:paraId="669AA091" w14:textId="77777777" w:rsidR="001C4F71" w:rsidRPr="00675F6F" w:rsidRDefault="001C4F71" w:rsidP="001C4F71">
      <w:pPr>
        <w:rPr>
          <w:lang w:val="sr-Cyrl-RS" w:eastAsia="ar-SA"/>
        </w:rPr>
      </w:pPr>
    </w:p>
    <w:p w14:paraId="550EC2D3" w14:textId="77777777" w:rsidR="001C4F71" w:rsidRPr="00675F6F" w:rsidRDefault="001C4F71" w:rsidP="00DD11CE">
      <w:pPr>
        <w:pStyle w:val="Heading2"/>
        <w:numPr>
          <w:ilvl w:val="0"/>
          <w:numId w:val="0"/>
        </w:numPr>
        <w:jc w:val="center"/>
        <w:rPr>
          <w:lang w:eastAsia="ar-SA"/>
        </w:rPr>
      </w:pPr>
      <w:bookmarkStart w:id="302" w:name="_КВАЛИФИКАЦИОНА_СТРУКТУРА_ИЗВРШИЛАЦА"/>
      <w:bookmarkStart w:id="303" w:name="_Toc434332746"/>
      <w:bookmarkStart w:id="304" w:name="_Toc436667794"/>
      <w:bookmarkEnd w:id="302"/>
      <w:r w:rsidRPr="00675F6F">
        <w:rPr>
          <w:lang w:eastAsia="ar-SA"/>
        </w:rPr>
        <w:t xml:space="preserve">КВАЛИФИКАЦИОНА СТРУКТУРА ИЗВРШИЛАЦА КОЈИ ЋЕ БИТИ </w:t>
      </w:r>
      <w:r w:rsidR="00DD11CE">
        <w:rPr>
          <w:lang w:val="sr-Cyrl-RS" w:eastAsia="ar-SA"/>
        </w:rPr>
        <w:t>А</w:t>
      </w:r>
      <w:r w:rsidR="00DD11CE">
        <w:rPr>
          <w:lang w:eastAsia="ar-SA"/>
        </w:rPr>
        <w:t xml:space="preserve">НГАЖОВАНИ </w:t>
      </w:r>
      <w:r w:rsidRPr="00675F6F">
        <w:rPr>
          <w:lang w:eastAsia="ar-SA"/>
        </w:rPr>
        <w:t>У ИЗВРШЕЊУ УСЛУГА  КОЈЕ СУ ПРЕДМЕТ НАБАВКЕ</w:t>
      </w:r>
      <w:bookmarkEnd w:id="301"/>
      <w:bookmarkEnd w:id="303"/>
      <w:bookmarkEnd w:id="304"/>
    </w:p>
    <w:p w14:paraId="325504ED" w14:textId="77777777" w:rsidR="001C4F71" w:rsidRPr="00675F6F" w:rsidRDefault="001C4F71" w:rsidP="00473876">
      <w:pPr>
        <w:jc w:val="center"/>
        <w:rPr>
          <w:lang w:val="sr-Cyrl-RS" w:eastAsia="ar-SA"/>
        </w:rPr>
      </w:pPr>
    </w:p>
    <w:p w14:paraId="02AABDA3" w14:textId="77777777" w:rsidR="001C4F71" w:rsidRPr="00675F6F" w:rsidRDefault="001C4F71" w:rsidP="001C4F71">
      <w:pPr>
        <w:rPr>
          <w:lang w:val="sr-Cyrl-RS" w:eastAsia="ar-SA"/>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2483"/>
        <w:gridCol w:w="5490"/>
      </w:tblGrid>
      <w:tr w:rsidR="007D5F02" w:rsidRPr="00675F6F" w14:paraId="3D729ECE" w14:textId="77777777" w:rsidTr="007D5F02">
        <w:trPr>
          <w:jc w:val="center"/>
        </w:trPr>
        <w:tc>
          <w:tcPr>
            <w:tcW w:w="662" w:type="dxa"/>
            <w:vAlign w:val="center"/>
          </w:tcPr>
          <w:p w14:paraId="6B39B8E8" w14:textId="77777777" w:rsidR="007D5F02" w:rsidRPr="00675F6F" w:rsidRDefault="007D5F02" w:rsidP="000A0EA9">
            <w:pPr>
              <w:rPr>
                <w:lang w:val="sr-Cyrl-RS" w:eastAsia="ar-SA"/>
              </w:rPr>
            </w:pPr>
            <w:r w:rsidRPr="00675F6F">
              <w:rPr>
                <w:lang w:val="sr-Cyrl-RS" w:eastAsia="ar-SA"/>
              </w:rPr>
              <w:t>Редбр.</w:t>
            </w:r>
          </w:p>
        </w:tc>
        <w:tc>
          <w:tcPr>
            <w:tcW w:w="2483" w:type="dxa"/>
            <w:vAlign w:val="center"/>
          </w:tcPr>
          <w:p w14:paraId="207779F2" w14:textId="77777777" w:rsidR="007D5F02" w:rsidRPr="00DD11CE" w:rsidRDefault="007D5F02" w:rsidP="00473876">
            <w:pPr>
              <w:jc w:val="center"/>
              <w:rPr>
                <w:vertAlign w:val="superscript"/>
                <w:lang w:val="sr-Cyrl-RS" w:eastAsia="ar-SA"/>
              </w:rPr>
            </w:pPr>
            <w:r w:rsidRPr="00675F6F">
              <w:rPr>
                <w:lang w:val="sr-Cyrl-RS" w:eastAsia="ar-SA"/>
              </w:rPr>
              <w:t>Име и презиме</w:t>
            </w:r>
            <w:r w:rsidR="00DD11CE">
              <w:rPr>
                <w:vertAlign w:val="superscript"/>
                <w:lang w:val="sr-Cyrl-RS" w:eastAsia="ar-SA"/>
              </w:rPr>
              <w:t>1</w:t>
            </w:r>
          </w:p>
        </w:tc>
        <w:tc>
          <w:tcPr>
            <w:tcW w:w="5490" w:type="dxa"/>
            <w:vAlign w:val="center"/>
          </w:tcPr>
          <w:p w14:paraId="228E056B" w14:textId="77777777" w:rsidR="007D5F02" w:rsidRPr="00675F6F" w:rsidRDefault="007D5F02" w:rsidP="00473876">
            <w:pPr>
              <w:jc w:val="center"/>
              <w:rPr>
                <w:lang w:val="sr-Cyrl-RS" w:eastAsia="ar-SA"/>
              </w:rPr>
            </w:pPr>
            <w:r w:rsidRPr="00675F6F">
              <w:rPr>
                <w:lang w:val="sr-Cyrl-RS" w:eastAsia="ar-SA"/>
              </w:rPr>
              <w:t>Област коју покрива и функција коју обавља у вези предметне набавке</w:t>
            </w:r>
          </w:p>
        </w:tc>
      </w:tr>
      <w:tr w:rsidR="007D5F02" w:rsidRPr="00675F6F" w14:paraId="19C24814" w14:textId="77777777" w:rsidTr="007D5F02">
        <w:trPr>
          <w:trHeight w:val="1086"/>
          <w:jc w:val="center"/>
        </w:trPr>
        <w:tc>
          <w:tcPr>
            <w:tcW w:w="662" w:type="dxa"/>
          </w:tcPr>
          <w:p w14:paraId="714322DE" w14:textId="77777777" w:rsidR="007D5F02" w:rsidRPr="00675F6F" w:rsidRDefault="007D5F02" w:rsidP="000A0EA9">
            <w:pPr>
              <w:rPr>
                <w:lang w:val="sr-Cyrl-RS" w:eastAsia="ar-SA"/>
              </w:rPr>
            </w:pPr>
          </w:p>
        </w:tc>
        <w:tc>
          <w:tcPr>
            <w:tcW w:w="2483" w:type="dxa"/>
          </w:tcPr>
          <w:p w14:paraId="379D9D47" w14:textId="77777777" w:rsidR="007D5F02" w:rsidRPr="00675F6F" w:rsidRDefault="007D5F02" w:rsidP="000A0EA9">
            <w:pPr>
              <w:rPr>
                <w:lang w:val="sr-Cyrl-RS" w:eastAsia="ar-SA"/>
              </w:rPr>
            </w:pPr>
          </w:p>
        </w:tc>
        <w:tc>
          <w:tcPr>
            <w:tcW w:w="5490" w:type="dxa"/>
          </w:tcPr>
          <w:p w14:paraId="34A785BC" w14:textId="77777777" w:rsidR="007D5F02" w:rsidRPr="00675F6F" w:rsidRDefault="007D5F02" w:rsidP="000A0EA9">
            <w:pPr>
              <w:rPr>
                <w:lang w:val="sr-Cyrl-RS" w:eastAsia="ar-SA"/>
              </w:rPr>
            </w:pPr>
          </w:p>
        </w:tc>
      </w:tr>
      <w:tr w:rsidR="007D5F02" w:rsidRPr="00675F6F" w14:paraId="62A36E1A" w14:textId="77777777" w:rsidTr="007D5F02">
        <w:trPr>
          <w:trHeight w:val="1068"/>
          <w:jc w:val="center"/>
        </w:trPr>
        <w:tc>
          <w:tcPr>
            <w:tcW w:w="662" w:type="dxa"/>
          </w:tcPr>
          <w:p w14:paraId="4D53E561" w14:textId="77777777" w:rsidR="007D5F02" w:rsidRPr="00675F6F" w:rsidRDefault="007D5F02" w:rsidP="000A0EA9">
            <w:pPr>
              <w:rPr>
                <w:lang w:val="sr-Cyrl-RS" w:eastAsia="ar-SA"/>
              </w:rPr>
            </w:pPr>
          </w:p>
        </w:tc>
        <w:tc>
          <w:tcPr>
            <w:tcW w:w="2483" w:type="dxa"/>
          </w:tcPr>
          <w:p w14:paraId="2693AA55" w14:textId="77777777" w:rsidR="007D5F02" w:rsidRPr="00675F6F" w:rsidRDefault="007D5F02" w:rsidP="000A0EA9">
            <w:pPr>
              <w:rPr>
                <w:lang w:val="sr-Cyrl-RS" w:eastAsia="ar-SA"/>
              </w:rPr>
            </w:pPr>
          </w:p>
        </w:tc>
        <w:tc>
          <w:tcPr>
            <w:tcW w:w="5490" w:type="dxa"/>
          </w:tcPr>
          <w:p w14:paraId="09FA4E88" w14:textId="77777777" w:rsidR="007D5F02" w:rsidRPr="00675F6F" w:rsidRDefault="007D5F02" w:rsidP="000A0EA9">
            <w:pPr>
              <w:rPr>
                <w:lang w:val="sr-Cyrl-RS" w:eastAsia="ar-SA"/>
              </w:rPr>
            </w:pPr>
          </w:p>
        </w:tc>
      </w:tr>
      <w:tr w:rsidR="007D5F02" w:rsidRPr="00675F6F" w14:paraId="0203AC14" w14:textId="77777777" w:rsidTr="007D5F02">
        <w:trPr>
          <w:trHeight w:val="1158"/>
          <w:jc w:val="center"/>
        </w:trPr>
        <w:tc>
          <w:tcPr>
            <w:tcW w:w="662" w:type="dxa"/>
          </w:tcPr>
          <w:p w14:paraId="32C3CC37" w14:textId="77777777" w:rsidR="007D5F02" w:rsidRPr="00675F6F" w:rsidRDefault="007D5F02" w:rsidP="000A0EA9">
            <w:pPr>
              <w:rPr>
                <w:lang w:val="sr-Cyrl-RS" w:eastAsia="ar-SA"/>
              </w:rPr>
            </w:pPr>
          </w:p>
        </w:tc>
        <w:tc>
          <w:tcPr>
            <w:tcW w:w="2483" w:type="dxa"/>
          </w:tcPr>
          <w:p w14:paraId="1C7E1B9F" w14:textId="77777777" w:rsidR="007D5F02" w:rsidRPr="00675F6F" w:rsidRDefault="007D5F02" w:rsidP="000A0EA9">
            <w:pPr>
              <w:rPr>
                <w:lang w:val="sr-Cyrl-RS" w:eastAsia="ar-SA"/>
              </w:rPr>
            </w:pPr>
          </w:p>
        </w:tc>
        <w:tc>
          <w:tcPr>
            <w:tcW w:w="5490" w:type="dxa"/>
          </w:tcPr>
          <w:p w14:paraId="2CF65ABC" w14:textId="77777777" w:rsidR="007D5F02" w:rsidRPr="00675F6F" w:rsidRDefault="007D5F02" w:rsidP="000A0EA9">
            <w:pPr>
              <w:rPr>
                <w:lang w:val="sr-Cyrl-RS" w:eastAsia="ar-SA"/>
              </w:rPr>
            </w:pPr>
          </w:p>
        </w:tc>
      </w:tr>
      <w:tr w:rsidR="007D5F02" w:rsidRPr="00675F6F" w14:paraId="7A9EBE28" w14:textId="77777777" w:rsidTr="007D5F02">
        <w:trPr>
          <w:trHeight w:val="1158"/>
          <w:jc w:val="center"/>
        </w:trPr>
        <w:tc>
          <w:tcPr>
            <w:tcW w:w="662" w:type="dxa"/>
          </w:tcPr>
          <w:p w14:paraId="61ED1D35" w14:textId="77777777" w:rsidR="007D5F02" w:rsidRPr="00675F6F" w:rsidRDefault="007D5F02" w:rsidP="000A0EA9">
            <w:pPr>
              <w:rPr>
                <w:lang w:val="sr-Cyrl-RS" w:eastAsia="ar-SA"/>
              </w:rPr>
            </w:pPr>
          </w:p>
        </w:tc>
        <w:tc>
          <w:tcPr>
            <w:tcW w:w="2483" w:type="dxa"/>
          </w:tcPr>
          <w:p w14:paraId="60865EF5" w14:textId="77777777" w:rsidR="007D5F02" w:rsidRPr="00675F6F" w:rsidRDefault="007D5F02" w:rsidP="000A0EA9">
            <w:pPr>
              <w:rPr>
                <w:lang w:val="sr-Cyrl-RS" w:eastAsia="ar-SA"/>
              </w:rPr>
            </w:pPr>
          </w:p>
        </w:tc>
        <w:tc>
          <w:tcPr>
            <w:tcW w:w="5490" w:type="dxa"/>
          </w:tcPr>
          <w:p w14:paraId="1DF5D2A5" w14:textId="77777777" w:rsidR="007D5F02" w:rsidRPr="00675F6F" w:rsidRDefault="007D5F02" w:rsidP="000A0EA9">
            <w:pPr>
              <w:rPr>
                <w:lang w:val="sr-Cyrl-RS" w:eastAsia="ar-SA"/>
              </w:rPr>
            </w:pPr>
          </w:p>
        </w:tc>
      </w:tr>
      <w:tr w:rsidR="007D5F02" w:rsidRPr="00675F6F" w14:paraId="171FD16A" w14:textId="77777777" w:rsidTr="007D5F02">
        <w:trPr>
          <w:trHeight w:val="1158"/>
          <w:jc w:val="center"/>
        </w:trPr>
        <w:tc>
          <w:tcPr>
            <w:tcW w:w="662" w:type="dxa"/>
          </w:tcPr>
          <w:p w14:paraId="36F209E8" w14:textId="77777777" w:rsidR="007D5F02" w:rsidRPr="00675F6F" w:rsidRDefault="007D5F02" w:rsidP="000A0EA9">
            <w:pPr>
              <w:rPr>
                <w:lang w:val="sr-Cyrl-RS" w:eastAsia="ar-SA"/>
              </w:rPr>
            </w:pPr>
          </w:p>
        </w:tc>
        <w:tc>
          <w:tcPr>
            <w:tcW w:w="2483" w:type="dxa"/>
          </w:tcPr>
          <w:p w14:paraId="7E72C90B" w14:textId="77777777" w:rsidR="007D5F02" w:rsidRPr="00675F6F" w:rsidRDefault="007D5F02" w:rsidP="000A0EA9">
            <w:pPr>
              <w:rPr>
                <w:lang w:val="sr-Cyrl-RS" w:eastAsia="ar-SA"/>
              </w:rPr>
            </w:pPr>
          </w:p>
        </w:tc>
        <w:tc>
          <w:tcPr>
            <w:tcW w:w="5490" w:type="dxa"/>
          </w:tcPr>
          <w:p w14:paraId="14979AF1" w14:textId="77777777" w:rsidR="007D5F02" w:rsidRPr="00675F6F" w:rsidRDefault="007D5F02" w:rsidP="000A0EA9">
            <w:pPr>
              <w:rPr>
                <w:lang w:val="sr-Cyrl-RS" w:eastAsia="ar-SA"/>
              </w:rPr>
            </w:pPr>
          </w:p>
        </w:tc>
      </w:tr>
      <w:tr w:rsidR="007D5F02" w:rsidRPr="00675F6F" w14:paraId="4DBBDF42" w14:textId="77777777" w:rsidTr="007D5F02">
        <w:trPr>
          <w:trHeight w:val="1158"/>
          <w:jc w:val="center"/>
        </w:trPr>
        <w:tc>
          <w:tcPr>
            <w:tcW w:w="662" w:type="dxa"/>
          </w:tcPr>
          <w:p w14:paraId="3AB19C63" w14:textId="77777777" w:rsidR="007D5F02" w:rsidRPr="00675F6F" w:rsidRDefault="007D5F02" w:rsidP="000A0EA9">
            <w:pPr>
              <w:rPr>
                <w:lang w:val="sr-Cyrl-RS" w:eastAsia="ar-SA"/>
              </w:rPr>
            </w:pPr>
          </w:p>
        </w:tc>
        <w:tc>
          <w:tcPr>
            <w:tcW w:w="2483" w:type="dxa"/>
          </w:tcPr>
          <w:p w14:paraId="4AC94360" w14:textId="77777777" w:rsidR="007D5F02" w:rsidRPr="00675F6F" w:rsidRDefault="007D5F02" w:rsidP="000A0EA9">
            <w:pPr>
              <w:rPr>
                <w:lang w:val="sr-Cyrl-RS" w:eastAsia="ar-SA"/>
              </w:rPr>
            </w:pPr>
          </w:p>
        </w:tc>
        <w:tc>
          <w:tcPr>
            <w:tcW w:w="5490" w:type="dxa"/>
          </w:tcPr>
          <w:p w14:paraId="262AA9AB" w14:textId="77777777" w:rsidR="007D5F02" w:rsidRPr="00675F6F" w:rsidRDefault="007D5F02" w:rsidP="000A0EA9">
            <w:pPr>
              <w:rPr>
                <w:lang w:val="sr-Cyrl-RS" w:eastAsia="ar-SA"/>
              </w:rPr>
            </w:pPr>
          </w:p>
        </w:tc>
      </w:tr>
    </w:tbl>
    <w:p w14:paraId="3B70D486" w14:textId="77777777" w:rsidR="001C4F71" w:rsidRPr="00675F6F" w:rsidRDefault="001C4F71" w:rsidP="001C4F71">
      <w:pPr>
        <w:rPr>
          <w:lang w:val="sr-Cyrl-RS" w:eastAsia="ar-SA"/>
        </w:rPr>
      </w:pPr>
    </w:p>
    <w:tbl>
      <w:tblPr>
        <w:tblW w:w="0" w:type="auto"/>
        <w:jc w:val="center"/>
        <w:tblLook w:val="01E0" w:firstRow="1" w:lastRow="1" w:firstColumn="1" w:lastColumn="1" w:noHBand="0" w:noVBand="0"/>
      </w:tblPr>
      <w:tblGrid>
        <w:gridCol w:w="3617"/>
        <w:gridCol w:w="1968"/>
        <w:gridCol w:w="3748"/>
      </w:tblGrid>
      <w:tr w:rsidR="001C4F71" w:rsidRPr="00675F6F" w14:paraId="6ED31272" w14:textId="77777777" w:rsidTr="000A0EA9">
        <w:trPr>
          <w:jc w:val="center"/>
        </w:trPr>
        <w:tc>
          <w:tcPr>
            <w:tcW w:w="3652" w:type="dxa"/>
          </w:tcPr>
          <w:p w14:paraId="7295E195" w14:textId="77777777" w:rsidR="001C4F71" w:rsidRPr="00675F6F" w:rsidRDefault="001C4F71" w:rsidP="00473876">
            <w:pPr>
              <w:jc w:val="center"/>
              <w:rPr>
                <w:lang w:val="sr-Cyrl-RS" w:eastAsia="ar-SA"/>
              </w:rPr>
            </w:pPr>
            <w:r w:rsidRPr="00675F6F">
              <w:rPr>
                <w:lang w:val="sr-Cyrl-RS" w:eastAsia="ar-SA"/>
              </w:rPr>
              <w:t>Датум:</w:t>
            </w:r>
          </w:p>
        </w:tc>
        <w:tc>
          <w:tcPr>
            <w:tcW w:w="1985" w:type="dxa"/>
          </w:tcPr>
          <w:p w14:paraId="7AFC0736" w14:textId="77777777" w:rsidR="001C4F71" w:rsidRPr="00675F6F" w:rsidRDefault="001C4F71" w:rsidP="00473876">
            <w:pPr>
              <w:jc w:val="center"/>
              <w:rPr>
                <w:lang w:val="sr-Cyrl-RS" w:eastAsia="ar-SA"/>
              </w:rPr>
            </w:pPr>
            <w:r w:rsidRPr="00675F6F">
              <w:rPr>
                <w:lang w:val="sr-Cyrl-RS" w:eastAsia="ar-SA"/>
              </w:rPr>
              <w:t>М.П.</w:t>
            </w:r>
          </w:p>
        </w:tc>
        <w:tc>
          <w:tcPr>
            <w:tcW w:w="3782" w:type="dxa"/>
          </w:tcPr>
          <w:p w14:paraId="31ADAD03" w14:textId="77777777" w:rsidR="001C4F71" w:rsidRPr="00675F6F" w:rsidRDefault="001C4F71" w:rsidP="00473876">
            <w:pPr>
              <w:jc w:val="center"/>
              <w:rPr>
                <w:lang w:val="sr-Cyrl-RS" w:eastAsia="ar-SA"/>
              </w:rPr>
            </w:pPr>
            <w:r w:rsidRPr="00675F6F">
              <w:rPr>
                <w:lang w:val="sr-Cyrl-RS" w:eastAsia="ar-SA"/>
              </w:rPr>
              <w:t>Понуђач:</w:t>
            </w:r>
          </w:p>
        </w:tc>
      </w:tr>
      <w:tr w:rsidR="001C4F71" w:rsidRPr="00675F6F" w14:paraId="34EB1FD9" w14:textId="77777777" w:rsidTr="000A0EA9">
        <w:trPr>
          <w:jc w:val="center"/>
        </w:trPr>
        <w:tc>
          <w:tcPr>
            <w:tcW w:w="3652" w:type="dxa"/>
            <w:vAlign w:val="center"/>
          </w:tcPr>
          <w:p w14:paraId="32778EC2" w14:textId="77777777" w:rsidR="001C4F71" w:rsidRPr="00675F6F" w:rsidRDefault="001C4F71" w:rsidP="000A0EA9">
            <w:pPr>
              <w:rPr>
                <w:lang w:val="sr-Cyrl-RS" w:eastAsia="ar-SA"/>
              </w:rPr>
            </w:pPr>
          </w:p>
        </w:tc>
        <w:tc>
          <w:tcPr>
            <w:tcW w:w="1985" w:type="dxa"/>
            <w:vAlign w:val="center"/>
          </w:tcPr>
          <w:p w14:paraId="2FAC7F52" w14:textId="77777777" w:rsidR="001C4F71" w:rsidRPr="00675F6F" w:rsidRDefault="001C4F71" w:rsidP="000A0EA9">
            <w:pPr>
              <w:rPr>
                <w:lang w:val="sr-Cyrl-RS" w:eastAsia="ar-SA"/>
              </w:rPr>
            </w:pPr>
          </w:p>
        </w:tc>
        <w:tc>
          <w:tcPr>
            <w:tcW w:w="3782" w:type="dxa"/>
            <w:vAlign w:val="center"/>
          </w:tcPr>
          <w:p w14:paraId="079D3446" w14:textId="77777777" w:rsidR="001C4F71" w:rsidRPr="00675F6F" w:rsidRDefault="001C4F71" w:rsidP="000A0EA9">
            <w:pPr>
              <w:rPr>
                <w:lang w:val="sr-Cyrl-RS" w:eastAsia="ar-SA"/>
              </w:rPr>
            </w:pPr>
          </w:p>
        </w:tc>
      </w:tr>
      <w:tr w:rsidR="001C4F71" w:rsidRPr="00675F6F" w14:paraId="02648C22" w14:textId="77777777" w:rsidTr="000A0EA9">
        <w:trPr>
          <w:jc w:val="center"/>
        </w:trPr>
        <w:tc>
          <w:tcPr>
            <w:tcW w:w="3652" w:type="dxa"/>
            <w:tcBorders>
              <w:bottom w:val="single" w:sz="4" w:space="0" w:color="auto"/>
            </w:tcBorders>
            <w:vAlign w:val="center"/>
          </w:tcPr>
          <w:p w14:paraId="3B318712" w14:textId="77777777" w:rsidR="001C4F71" w:rsidRPr="00675F6F" w:rsidRDefault="001C4F71" w:rsidP="000A0EA9">
            <w:pPr>
              <w:rPr>
                <w:lang w:val="sr-Cyrl-RS" w:eastAsia="ar-SA"/>
              </w:rPr>
            </w:pPr>
          </w:p>
        </w:tc>
        <w:tc>
          <w:tcPr>
            <w:tcW w:w="1985" w:type="dxa"/>
            <w:vAlign w:val="center"/>
          </w:tcPr>
          <w:p w14:paraId="7617A310" w14:textId="77777777" w:rsidR="001C4F71" w:rsidRPr="00675F6F" w:rsidRDefault="001C4F71" w:rsidP="000A0EA9">
            <w:pPr>
              <w:rPr>
                <w:lang w:val="sr-Cyrl-RS" w:eastAsia="ar-SA"/>
              </w:rPr>
            </w:pPr>
          </w:p>
        </w:tc>
        <w:tc>
          <w:tcPr>
            <w:tcW w:w="3782" w:type="dxa"/>
            <w:tcBorders>
              <w:bottom w:val="single" w:sz="4" w:space="0" w:color="auto"/>
            </w:tcBorders>
            <w:vAlign w:val="center"/>
          </w:tcPr>
          <w:p w14:paraId="03D7A1BD" w14:textId="77777777" w:rsidR="001C4F71" w:rsidRPr="00675F6F" w:rsidRDefault="001C4F71" w:rsidP="000A0EA9">
            <w:pPr>
              <w:rPr>
                <w:lang w:val="sr-Cyrl-RS" w:eastAsia="ar-SA"/>
              </w:rPr>
            </w:pPr>
          </w:p>
        </w:tc>
      </w:tr>
    </w:tbl>
    <w:p w14:paraId="666097DE" w14:textId="77777777" w:rsidR="001C4F71" w:rsidRPr="00675F6F" w:rsidRDefault="001C4F71" w:rsidP="001C4F71">
      <w:pPr>
        <w:rPr>
          <w:lang w:val="sr-Cyrl-RS" w:eastAsia="ar-SA"/>
        </w:rPr>
      </w:pPr>
    </w:p>
    <w:p w14:paraId="22AEFD3D" w14:textId="77777777" w:rsidR="001C4F71" w:rsidRPr="00675F6F" w:rsidRDefault="001C4F71" w:rsidP="001C4F71">
      <w:pPr>
        <w:rPr>
          <w:noProof/>
          <w:lang w:val="sr-Cyrl-RS" w:eastAsia="ar-SA"/>
        </w:rPr>
      </w:pPr>
      <w:r w:rsidRPr="00675F6F">
        <w:rPr>
          <w:vertAlign w:val="superscript"/>
          <w:lang w:val="sr-Cyrl-RS"/>
        </w:rPr>
        <w:footnoteRef/>
      </w:r>
      <w:r w:rsidRPr="00675F6F">
        <w:rPr>
          <w:lang w:val="sr-Cyrl-RS"/>
        </w:rPr>
        <w:t xml:space="preserve"> Понуђач је обавезан да наведене стручне кадрове које ће, уколико дође до закључења Уговора, да ангажује на реализацији уговора.</w:t>
      </w:r>
      <w:bookmarkStart w:id="305" w:name="_Toc430345159"/>
      <w:bookmarkStart w:id="306" w:name="_Toc430626926"/>
      <w:bookmarkEnd w:id="272"/>
      <w:bookmarkEnd w:id="273"/>
      <w:bookmarkEnd w:id="289"/>
      <w:bookmarkEnd w:id="290"/>
    </w:p>
    <w:p w14:paraId="2E35D29F" w14:textId="77777777" w:rsidR="001C4F71" w:rsidRPr="00675F6F" w:rsidRDefault="001C4F71" w:rsidP="001C4F71">
      <w:pPr>
        <w:spacing w:before="0" w:after="200" w:line="276" w:lineRule="auto"/>
        <w:jc w:val="left"/>
        <w:rPr>
          <w:noProof/>
          <w:lang w:val="sr-Cyrl-RS" w:eastAsia="ar-SA"/>
        </w:rPr>
      </w:pPr>
      <w:r w:rsidRPr="00675F6F">
        <w:rPr>
          <w:noProof/>
          <w:lang w:val="sr-Cyrl-RS" w:eastAsia="ar-SA"/>
        </w:rPr>
        <w:br w:type="page"/>
      </w:r>
    </w:p>
    <w:p w14:paraId="61DDDFD9" w14:textId="77777777" w:rsidR="001C4F71" w:rsidRPr="00DD11CE" w:rsidRDefault="00DC690B" w:rsidP="001C4F71">
      <w:pPr>
        <w:jc w:val="right"/>
        <w:rPr>
          <w:b/>
          <w:noProof/>
          <w:lang w:val="sr-Cyrl-RS" w:eastAsia="ar-SA"/>
        </w:rPr>
      </w:pPr>
      <w:r w:rsidRPr="00DD11CE">
        <w:rPr>
          <w:b/>
          <w:noProof/>
          <w:lang w:val="sr-Cyrl-RS" w:eastAsia="ar-SA"/>
        </w:rPr>
        <w:lastRenderedPageBreak/>
        <w:t>ОБРАЗАЦ 11</w:t>
      </w:r>
      <w:r w:rsidR="001C4F71" w:rsidRPr="00DD11CE">
        <w:rPr>
          <w:b/>
          <w:noProof/>
          <w:lang w:val="sr-Cyrl-RS" w:eastAsia="ar-SA"/>
        </w:rPr>
        <w:t>.</w:t>
      </w:r>
    </w:p>
    <w:p w14:paraId="17E1699E" w14:textId="388783AD" w:rsidR="001C4F71" w:rsidRPr="00675F6F" w:rsidRDefault="00103A41" w:rsidP="00DD11CE">
      <w:pPr>
        <w:pStyle w:val="Heading2"/>
        <w:numPr>
          <w:ilvl w:val="0"/>
          <w:numId w:val="0"/>
        </w:numPr>
        <w:ind w:left="578" w:hanging="578"/>
        <w:jc w:val="center"/>
      </w:pPr>
      <w:bookmarkStart w:id="307" w:name="_Toc434332747"/>
      <w:bookmarkStart w:id="308" w:name="_Toc436667795"/>
      <w:r w:rsidRPr="00103A41">
        <w:rPr>
          <w:lang w:val="sr-Cyrl-RS"/>
        </w:rPr>
        <w:t>Р</w:t>
      </w:r>
      <w:r w:rsidR="001C4F71" w:rsidRPr="00675F6F">
        <w:t>АДНА БИОГРАФИЈА</w:t>
      </w:r>
      <w:bookmarkEnd w:id="307"/>
      <w:bookmarkEnd w:id="308"/>
    </w:p>
    <w:p w14:paraId="3D9D8773" w14:textId="77777777" w:rsidR="001C4F71" w:rsidRPr="00675F6F" w:rsidRDefault="001C4F71" w:rsidP="001C4F71">
      <w:pPr>
        <w:rPr>
          <w:lang w:val="sr-Cyrl-RS"/>
        </w:rPr>
      </w:pPr>
    </w:p>
    <w:p w14:paraId="5F621154" w14:textId="77777777" w:rsidR="001C4F71" w:rsidRPr="00675F6F" w:rsidRDefault="001C4F71" w:rsidP="00A80833">
      <w:pPr>
        <w:pStyle w:val="ListParagraph"/>
        <w:numPr>
          <w:ilvl w:val="0"/>
          <w:numId w:val="41"/>
        </w:numPr>
        <w:jc w:val="left"/>
        <w:rPr>
          <w:sz w:val="22"/>
          <w:szCs w:val="22"/>
          <w:lang w:val="sr-Cyrl-RS"/>
        </w:rPr>
      </w:pPr>
      <w:r w:rsidRPr="00675F6F">
        <w:rPr>
          <w:sz w:val="22"/>
          <w:szCs w:val="22"/>
          <w:lang w:val="sr-Cyrl-RS"/>
        </w:rPr>
        <w:t>Позиција на пројекту: ________________________________________________________</w:t>
      </w:r>
      <w:r w:rsidR="005E0AC5" w:rsidRPr="00675F6F">
        <w:rPr>
          <w:sz w:val="22"/>
          <w:szCs w:val="22"/>
          <w:lang w:val="sr-Cyrl-RS"/>
        </w:rPr>
        <w:t>__</w:t>
      </w:r>
    </w:p>
    <w:p w14:paraId="503FB974" w14:textId="77777777" w:rsidR="00473876" w:rsidRPr="00675F6F" w:rsidRDefault="001C4F71" w:rsidP="00A80833">
      <w:pPr>
        <w:pStyle w:val="ListParagraph"/>
        <w:numPr>
          <w:ilvl w:val="0"/>
          <w:numId w:val="41"/>
        </w:numPr>
        <w:jc w:val="left"/>
        <w:rPr>
          <w:sz w:val="22"/>
          <w:szCs w:val="22"/>
          <w:lang w:val="sr-Cyrl-RS"/>
        </w:rPr>
      </w:pPr>
      <w:r w:rsidRPr="00675F6F">
        <w:rPr>
          <w:sz w:val="22"/>
          <w:szCs w:val="22"/>
          <w:lang w:val="sr-Cyrl-RS"/>
        </w:rPr>
        <w:t>Презиме:</w:t>
      </w:r>
    </w:p>
    <w:p w14:paraId="37BA6D3C" w14:textId="77777777" w:rsidR="001C4F71" w:rsidRPr="00675F6F" w:rsidRDefault="001C4F71" w:rsidP="00473876">
      <w:pPr>
        <w:pStyle w:val="ListParagraph"/>
        <w:numPr>
          <w:ilvl w:val="0"/>
          <w:numId w:val="0"/>
        </w:numPr>
        <w:ind w:left="720"/>
        <w:jc w:val="left"/>
        <w:rPr>
          <w:sz w:val="22"/>
          <w:szCs w:val="22"/>
          <w:lang w:val="sr-Cyrl-RS"/>
        </w:rPr>
      </w:pPr>
      <w:r w:rsidRPr="00675F6F">
        <w:rPr>
          <w:sz w:val="22"/>
          <w:szCs w:val="22"/>
          <w:lang w:val="sr-Cyrl-RS"/>
        </w:rPr>
        <w:t>___________________________________</w:t>
      </w:r>
      <w:r w:rsidR="005E0AC5" w:rsidRPr="00675F6F">
        <w:rPr>
          <w:sz w:val="22"/>
          <w:szCs w:val="22"/>
          <w:lang w:val="sr-Cyrl-RS"/>
        </w:rPr>
        <w:t>________________________</w:t>
      </w:r>
    </w:p>
    <w:p w14:paraId="05FD6553" w14:textId="77777777" w:rsidR="005E0AC5" w:rsidRPr="00675F6F" w:rsidRDefault="001C4F71" w:rsidP="00A80833">
      <w:pPr>
        <w:pStyle w:val="ListParagraph"/>
        <w:numPr>
          <w:ilvl w:val="0"/>
          <w:numId w:val="41"/>
        </w:numPr>
        <w:jc w:val="left"/>
        <w:rPr>
          <w:sz w:val="22"/>
          <w:szCs w:val="22"/>
          <w:lang w:val="sr-Cyrl-RS"/>
        </w:rPr>
      </w:pPr>
      <w:r w:rsidRPr="00675F6F">
        <w:rPr>
          <w:sz w:val="22"/>
          <w:szCs w:val="22"/>
          <w:lang w:val="sr-Cyrl-RS"/>
        </w:rPr>
        <w:t xml:space="preserve">Име: </w:t>
      </w:r>
    </w:p>
    <w:p w14:paraId="6524E26A" w14:textId="77777777" w:rsidR="001C4F71" w:rsidRPr="00675F6F" w:rsidRDefault="001C4F71" w:rsidP="005E0AC5">
      <w:pPr>
        <w:pStyle w:val="ListParagraph"/>
        <w:numPr>
          <w:ilvl w:val="0"/>
          <w:numId w:val="0"/>
        </w:numPr>
        <w:ind w:left="720"/>
        <w:jc w:val="left"/>
        <w:rPr>
          <w:sz w:val="22"/>
          <w:szCs w:val="22"/>
          <w:lang w:val="sr-Cyrl-RS"/>
        </w:rPr>
      </w:pPr>
      <w:r w:rsidRPr="00675F6F">
        <w:rPr>
          <w:sz w:val="22"/>
          <w:szCs w:val="22"/>
          <w:lang w:val="sr-Cyrl-RS"/>
        </w:rPr>
        <w:t>____________________________________</w:t>
      </w:r>
      <w:r w:rsidR="005E0AC5" w:rsidRPr="00675F6F">
        <w:rPr>
          <w:sz w:val="22"/>
          <w:szCs w:val="22"/>
          <w:lang w:val="sr-Cyrl-RS"/>
        </w:rPr>
        <w:t>________________________</w:t>
      </w:r>
    </w:p>
    <w:p w14:paraId="530EDE5D" w14:textId="77777777" w:rsidR="001C4F71" w:rsidRPr="00675F6F" w:rsidRDefault="001C4F71" w:rsidP="00A80833">
      <w:pPr>
        <w:pStyle w:val="ListParagraph"/>
        <w:numPr>
          <w:ilvl w:val="0"/>
          <w:numId w:val="41"/>
        </w:numPr>
        <w:jc w:val="left"/>
        <w:rPr>
          <w:sz w:val="22"/>
          <w:szCs w:val="22"/>
          <w:lang w:val="sr-Cyrl-RS"/>
        </w:rPr>
      </w:pPr>
      <w:r w:rsidRPr="00675F6F">
        <w:rPr>
          <w:sz w:val="22"/>
          <w:szCs w:val="22"/>
          <w:lang w:val="sr-Cyrl-RS"/>
        </w:rPr>
        <w:t>Датум рођења: ____________________________________________________________</w:t>
      </w:r>
    </w:p>
    <w:p w14:paraId="7C75782A" w14:textId="77777777" w:rsidR="001C4F71" w:rsidRPr="00675F6F" w:rsidRDefault="001C4F71" w:rsidP="00A80833">
      <w:pPr>
        <w:pStyle w:val="ListParagraph"/>
        <w:numPr>
          <w:ilvl w:val="0"/>
          <w:numId w:val="41"/>
        </w:numPr>
        <w:jc w:val="left"/>
        <w:rPr>
          <w:sz w:val="22"/>
          <w:szCs w:val="22"/>
          <w:lang w:val="sr-Cyrl-RS"/>
        </w:rPr>
      </w:pPr>
      <w:r w:rsidRPr="00675F6F">
        <w:rPr>
          <w:sz w:val="22"/>
          <w:szCs w:val="22"/>
          <w:lang w:val="sr-Cyrl-RS"/>
        </w:rPr>
        <w:t>Образовање: ______________________________</w:t>
      </w:r>
      <w:r w:rsidR="005E0AC5" w:rsidRPr="00675F6F">
        <w:rPr>
          <w:sz w:val="22"/>
          <w:szCs w:val="22"/>
          <w:lang w:val="sr-Cyrl-RS"/>
        </w:rPr>
        <w:t>______________________________</w:t>
      </w:r>
    </w:p>
    <w:p w14:paraId="418FD00E" w14:textId="77777777" w:rsidR="001C4F71" w:rsidRPr="00675F6F" w:rsidRDefault="001C4F71" w:rsidP="00A80833">
      <w:pPr>
        <w:pStyle w:val="ListParagraph"/>
        <w:numPr>
          <w:ilvl w:val="0"/>
          <w:numId w:val="41"/>
        </w:numPr>
        <w:jc w:val="left"/>
        <w:rPr>
          <w:sz w:val="22"/>
          <w:szCs w:val="22"/>
          <w:lang w:val="sr-Cyrl-RS"/>
        </w:rPr>
      </w:pPr>
      <w:r w:rsidRPr="00675F6F">
        <w:rPr>
          <w:sz w:val="22"/>
          <w:szCs w:val="22"/>
          <w:lang w:val="sr-Cyrl-RS"/>
        </w:rPr>
        <w:t>Језици у употреби: _________________________________________________________</w:t>
      </w:r>
      <w:r w:rsidR="005E0AC5" w:rsidRPr="00675F6F">
        <w:rPr>
          <w:sz w:val="22"/>
          <w:szCs w:val="22"/>
          <w:lang w:val="sr-Cyrl-RS"/>
        </w:rPr>
        <w:t>___</w:t>
      </w:r>
    </w:p>
    <w:p w14:paraId="452D7909" w14:textId="77777777" w:rsidR="005E0AC5" w:rsidRPr="00675F6F" w:rsidRDefault="001C4F71" w:rsidP="00A80833">
      <w:pPr>
        <w:pStyle w:val="ListParagraph"/>
        <w:numPr>
          <w:ilvl w:val="0"/>
          <w:numId w:val="41"/>
        </w:numPr>
        <w:jc w:val="left"/>
        <w:rPr>
          <w:sz w:val="22"/>
          <w:szCs w:val="22"/>
          <w:lang w:val="sr-Cyrl-RS"/>
        </w:rPr>
      </w:pPr>
      <w:r w:rsidRPr="00675F6F">
        <w:rPr>
          <w:sz w:val="22"/>
          <w:szCs w:val="22"/>
          <w:lang w:val="sr-Cyrl-RS"/>
        </w:rPr>
        <w:t xml:space="preserve">Чланство у професионалним организацијама: </w:t>
      </w:r>
    </w:p>
    <w:p w14:paraId="7C8920D6" w14:textId="77777777" w:rsidR="001C4F71" w:rsidRPr="00675F6F" w:rsidRDefault="001C4F71" w:rsidP="005E0AC5">
      <w:pPr>
        <w:pStyle w:val="ListParagraph"/>
        <w:numPr>
          <w:ilvl w:val="0"/>
          <w:numId w:val="0"/>
        </w:numPr>
        <w:ind w:left="720"/>
        <w:jc w:val="left"/>
        <w:rPr>
          <w:sz w:val="22"/>
          <w:szCs w:val="22"/>
          <w:lang w:val="sr-Cyrl-RS"/>
        </w:rPr>
      </w:pPr>
      <w:r w:rsidRPr="00675F6F">
        <w:rPr>
          <w:sz w:val="22"/>
          <w:szCs w:val="22"/>
          <w:lang w:val="sr-Cyrl-RS"/>
        </w:rPr>
        <w:t>___</w:t>
      </w:r>
      <w:r w:rsidR="005E0AC5" w:rsidRPr="00675F6F">
        <w:rPr>
          <w:sz w:val="22"/>
          <w:szCs w:val="22"/>
          <w:lang w:val="sr-Cyrl-RS"/>
        </w:rPr>
        <w:t>_________________________________________________________</w:t>
      </w:r>
    </w:p>
    <w:p w14:paraId="33BDB864" w14:textId="77777777" w:rsidR="001C4F71" w:rsidRPr="00675F6F" w:rsidRDefault="001C4F71" w:rsidP="00A80833">
      <w:pPr>
        <w:pStyle w:val="ListParagraph"/>
        <w:numPr>
          <w:ilvl w:val="0"/>
          <w:numId w:val="41"/>
        </w:numPr>
        <w:jc w:val="left"/>
        <w:rPr>
          <w:sz w:val="22"/>
          <w:szCs w:val="22"/>
          <w:lang w:val="sr-Cyrl-RS"/>
        </w:rPr>
      </w:pPr>
      <w:r w:rsidRPr="00675F6F">
        <w:rPr>
          <w:sz w:val="22"/>
          <w:szCs w:val="22"/>
          <w:lang w:val="sr-Cyrl-RS"/>
        </w:rPr>
        <w:t>Остале вештине: ___________________________________________________________</w:t>
      </w:r>
    </w:p>
    <w:p w14:paraId="1057978B" w14:textId="77777777" w:rsidR="001C4F71" w:rsidRPr="00675F6F" w:rsidRDefault="001C4F71" w:rsidP="00A80833">
      <w:pPr>
        <w:pStyle w:val="ListParagraph"/>
        <w:numPr>
          <w:ilvl w:val="0"/>
          <w:numId w:val="41"/>
        </w:numPr>
        <w:jc w:val="left"/>
        <w:rPr>
          <w:sz w:val="22"/>
          <w:szCs w:val="22"/>
          <w:lang w:val="sr-Cyrl-RS"/>
        </w:rPr>
      </w:pPr>
      <w:r w:rsidRPr="00675F6F">
        <w:rPr>
          <w:sz w:val="22"/>
          <w:szCs w:val="22"/>
          <w:lang w:val="sr-Cyrl-RS"/>
        </w:rPr>
        <w:t>Кључне квалификације: ______________________________________________________</w:t>
      </w:r>
      <w:r w:rsidR="005E0AC5" w:rsidRPr="00675F6F">
        <w:rPr>
          <w:sz w:val="22"/>
          <w:szCs w:val="22"/>
          <w:lang w:val="sr-Cyrl-RS"/>
        </w:rPr>
        <w:t>_____</w:t>
      </w:r>
    </w:p>
    <w:p w14:paraId="0B5D605A" w14:textId="77777777" w:rsidR="001C4F71" w:rsidRPr="00675F6F" w:rsidRDefault="001C4F71" w:rsidP="00A80833">
      <w:pPr>
        <w:pStyle w:val="ListParagraph"/>
        <w:numPr>
          <w:ilvl w:val="0"/>
          <w:numId w:val="41"/>
        </w:numPr>
        <w:jc w:val="left"/>
        <w:rPr>
          <w:sz w:val="22"/>
          <w:szCs w:val="22"/>
          <w:lang w:val="sr-Cyrl-RS"/>
        </w:rPr>
      </w:pPr>
      <w:r w:rsidRPr="00675F6F">
        <w:rPr>
          <w:sz w:val="22"/>
          <w:szCs w:val="22"/>
          <w:lang w:val="sr-Cyrl-RS"/>
        </w:rPr>
        <w:t>Професионално искуство</w:t>
      </w:r>
    </w:p>
    <w:p w14:paraId="184620A8" w14:textId="77777777" w:rsidR="001C4F71" w:rsidRPr="00675F6F" w:rsidRDefault="001C4F71" w:rsidP="001C4F71">
      <w:pPr>
        <w:jc w:val="left"/>
        <w:rPr>
          <w:sz w:val="22"/>
          <w:szCs w:val="22"/>
          <w:lang w:val="sr-Cyrl-RS"/>
        </w:rPr>
      </w:pPr>
    </w:p>
    <w:tbl>
      <w:tblPr>
        <w:tblStyle w:val="TableGrid1"/>
        <w:tblW w:w="0" w:type="auto"/>
        <w:tblLayout w:type="fixed"/>
        <w:tblLook w:val="00A0" w:firstRow="1" w:lastRow="0" w:firstColumn="1" w:lastColumn="0" w:noHBand="0" w:noVBand="0"/>
      </w:tblPr>
      <w:tblGrid>
        <w:gridCol w:w="1644"/>
        <w:gridCol w:w="1560"/>
        <w:gridCol w:w="1724"/>
        <w:gridCol w:w="1984"/>
        <w:gridCol w:w="2664"/>
      </w:tblGrid>
      <w:tr w:rsidR="001C4F71" w:rsidRPr="00675F6F" w14:paraId="347F7E86" w14:textId="77777777" w:rsidTr="000A0EA9">
        <w:tc>
          <w:tcPr>
            <w:tcW w:w="1644" w:type="dxa"/>
          </w:tcPr>
          <w:p w14:paraId="555F9D34" w14:textId="77777777" w:rsidR="001C4F71" w:rsidRPr="00675F6F" w:rsidRDefault="001C4F71" w:rsidP="000A0EA9">
            <w:pPr>
              <w:jc w:val="left"/>
              <w:rPr>
                <w:lang w:val="sr-Cyrl-RS"/>
              </w:rPr>
            </w:pPr>
            <w:r w:rsidRPr="00675F6F">
              <w:rPr>
                <w:lang w:val="sr-Cyrl-RS"/>
              </w:rPr>
              <w:t>Период</w:t>
            </w:r>
          </w:p>
        </w:tc>
        <w:tc>
          <w:tcPr>
            <w:tcW w:w="1560" w:type="dxa"/>
          </w:tcPr>
          <w:p w14:paraId="501EBB5E" w14:textId="77777777" w:rsidR="001C4F71" w:rsidRPr="00675F6F" w:rsidRDefault="001C4F71" w:rsidP="000A0EA9">
            <w:pPr>
              <w:jc w:val="left"/>
              <w:rPr>
                <w:lang w:val="sr-Cyrl-RS"/>
              </w:rPr>
            </w:pPr>
            <w:r w:rsidRPr="00675F6F">
              <w:rPr>
                <w:lang w:val="sr-Cyrl-RS"/>
              </w:rPr>
              <w:t>Локација</w:t>
            </w:r>
          </w:p>
        </w:tc>
        <w:tc>
          <w:tcPr>
            <w:tcW w:w="1724" w:type="dxa"/>
          </w:tcPr>
          <w:p w14:paraId="4606D911" w14:textId="77777777" w:rsidR="001C4F71" w:rsidRPr="00675F6F" w:rsidRDefault="001C4F71" w:rsidP="000A0EA9">
            <w:pPr>
              <w:jc w:val="left"/>
              <w:rPr>
                <w:lang w:val="sr-Cyrl-RS"/>
              </w:rPr>
            </w:pPr>
            <w:r w:rsidRPr="00675F6F">
              <w:rPr>
                <w:lang w:val="sr-Cyrl-RS"/>
              </w:rPr>
              <w:t>Предузеће/организација(име и контакт )</w:t>
            </w:r>
            <w:r w:rsidRPr="00675F6F">
              <w:rPr>
                <w:vertAlign w:val="superscript"/>
                <w:lang w:val="sr-Cyrl-RS"/>
              </w:rPr>
              <w:footnoteReference w:id="1"/>
            </w:r>
          </w:p>
        </w:tc>
        <w:tc>
          <w:tcPr>
            <w:tcW w:w="1984" w:type="dxa"/>
          </w:tcPr>
          <w:p w14:paraId="0FC24BCD" w14:textId="77777777" w:rsidR="001C4F71" w:rsidRPr="00675F6F" w:rsidRDefault="001C4F71" w:rsidP="000A0EA9">
            <w:pPr>
              <w:jc w:val="left"/>
              <w:rPr>
                <w:lang w:val="sr-Cyrl-RS"/>
              </w:rPr>
            </w:pPr>
            <w:r w:rsidRPr="00675F6F">
              <w:rPr>
                <w:lang w:val="sr-Cyrl-RS"/>
              </w:rPr>
              <w:t>Позиција</w:t>
            </w:r>
          </w:p>
        </w:tc>
        <w:tc>
          <w:tcPr>
            <w:tcW w:w="2664" w:type="dxa"/>
          </w:tcPr>
          <w:p w14:paraId="2BE2BD28" w14:textId="77777777" w:rsidR="001C4F71" w:rsidRPr="00675F6F" w:rsidRDefault="001C4F71" w:rsidP="000A0EA9">
            <w:pPr>
              <w:jc w:val="left"/>
              <w:rPr>
                <w:lang w:val="sr-Cyrl-RS"/>
              </w:rPr>
            </w:pPr>
            <w:r w:rsidRPr="00675F6F">
              <w:rPr>
                <w:lang w:val="sr-Cyrl-RS"/>
              </w:rPr>
              <w:t>Опис</w:t>
            </w:r>
          </w:p>
        </w:tc>
      </w:tr>
      <w:tr w:rsidR="001C4F71" w:rsidRPr="00675F6F" w14:paraId="5377DBB9" w14:textId="77777777" w:rsidTr="000A0EA9">
        <w:tc>
          <w:tcPr>
            <w:tcW w:w="1644" w:type="dxa"/>
          </w:tcPr>
          <w:p w14:paraId="1A25B01A" w14:textId="77777777" w:rsidR="001C4F71" w:rsidRPr="00675F6F" w:rsidRDefault="001C4F71" w:rsidP="000A0EA9">
            <w:pPr>
              <w:jc w:val="left"/>
              <w:rPr>
                <w:b/>
                <w:lang w:val="sr-Cyrl-RS"/>
              </w:rPr>
            </w:pPr>
            <w:r w:rsidRPr="00675F6F">
              <w:rPr>
                <w:lang w:val="sr-Cyrl-RS"/>
              </w:rPr>
              <w:t># период у радној биографији</w:t>
            </w:r>
          </w:p>
        </w:tc>
        <w:tc>
          <w:tcPr>
            <w:tcW w:w="1560" w:type="dxa"/>
          </w:tcPr>
          <w:p w14:paraId="32E18B9F" w14:textId="77777777" w:rsidR="001C4F71" w:rsidRPr="00675F6F" w:rsidRDefault="001C4F71" w:rsidP="000A0EA9">
            <w:pPr>
              <w:jc w:val="left"/>
              <w:rPr>
                <w:lang w:val="sr-Cyrl-RS"/>
              </w:rPr>
            </w:pPr>
            <w:r w:rsidRPr="00675F6F">
              <w:rPr>
                <w:lang w:val="sr-Cyrl-RS"/>
              </w:rPr>
              <w:t>#Држава</w:t>
            </w:r>
          </w:p>
        </w:tc>
        <w:tc>
          <w:tcPr>
            <w:tcW w:w="1724" w:type="dxa"/>
          </w:tcPr>
          <w:p w14:paraId="11B612C1" w14:textId="77777777" w:rsidR="001C4F71" w:rsidRPr="00675F6F" w:rsidRDefault="001C4F71" w:rsidP="000A0EA9">
            <w:pPr>
              <w:jc w:val="left"/>
              <w:rPr>
                <w:lang w:val="sr-Cyrl-RS"/>
              </w:rPr>
            </w:pPr>
            <w:r w:rsidRPr="00675F6F">
              <w:rPr>
                <w:lang w:val="sr-Cyrl-RS"/>
              </w:rPr>
              <w:t>Компанија:</w:t>
            </w:r>
          </w:p>
          <w:p w14:paraId="10FA2E3D" w14:textId="41D35C57" w:rsidR="001C4F71" w:rsidRPr="00675F6F" w:rsidRDefault="001C4F71" w:rsidP="000A0EA9">
            <w:pPr>
              <w:jc w:val="left"/>
              <w:rPr>
                <w:lang w:val="sr-Cyrl-RS"/>
              </w:rPr>
            </w:pPr>
            <w:r w:rsidRPr="00675F6F">
              <w:rPr>
                <w:lang w:val="sr-Cyrl-RS"/>
              </w:rPr>
              <w:t xml:space="preserve"># компанија у којој је </w:t>
            </w:r>
            <w:r w:rsidRPr="00103A41">
              <w:rPr>
                <w:lang w:val="sr-Cyrl-RS"/>
              </w:rPr>
              <w:t>остварен радни однос</w:t>
            </w:r>
            <w:r w:rsidR="00103A41">
              <w:rPr>
                <w:lang w:val="sr-Cyrl-RS"/>
              </w:rPr>
              <w:t xml:space="preserve"> или радно ангажовање</w:t>
            </w:r>
          </w:p>
        </w:tc>
        <w:tc>
          <w:tcPr>
            <w:tcW w:w="1984" w:type="dxa"/>
          </w:tcPr>
          <w:p w14:paraId="68CC8F82" w14:textId="77777777" w:rsidR="001C4F71" w:rsidRPr="00675F6F" w:rsidRDefault="001C4F71" w:rsidP="000A0EA9">
            <w:pPr>
              <w:jc w:val="left"/>
              <w:rPr>
                <w:lang w:val="sr-Cyrl-RS"/>
              </w:rPr>
            </w:pPr>
            <w:r w:rsidRPr="00675F6F">
              <w:rPr>
                <w:lang w:val="sr-Cyrl-RS"/>
              </w:rPr>
              <w:t>#Радно место у компанији</w:t>
            </w:r>
          </w:p>
        </w:tc>
        <w:tc>
          <w:tcPr>
            <w:tcW w:w="2664" w:type="dxa"/>
          </w:tcPr>
          <w:p w14:paraId="0AAA54A8" w14:textId="77777777" w:rsidR="001C4F71" w:rsidRPr="00675F6F" w:rsidRDefault="001C4F71" w:rsidP="000A0EA9">
            <w:pPr>
              <w:jc w:val="left"/>
              <w:rPr>
                <w:lang w:val="sr-Cyrl-RS"/>
              </w:rPr>
            </w:pPr>
            <w:r w:rsidRPr="00675F6F">
              <w:rPr>
                <w:lang w:val="sr-Cyrl-RS"/>
              </w:rPr>
              <w:t># за сваки пројекат навести посебно</w:t>
            </w:r>
          </w:p>
          <w:p w14:paraId="437E701F" w14:textId="77777777" w:rsidR="001C4F71" w:rsidRPr="00675F6F" w:rsidRDefault="001C4F71" w:rsidP="000A0EA9">
            <w:pPr>
              <w:jc w:val="left"/>
              <w:rPr>
                <w:lang w:val="sr-Cyrl-RS"/>
              </w:rPr>
            </w:pPr>
          </w:p>
          <w:p w14:paraId="64A02CDA" w14:textId="77777777" w:rsidR="001C4F71" w:rsidRPr="00675F6F" w:rsidRDefault="001C4F71" w:rsidP="000A0EA9">
            <w:pPr>
              <w:jc w:val="left"/>
              <w:rPr>
                <w:lang w:val="sr-Cyrl-RS"/>
              </w:rPr>
            </w:pPr>
            <w:r w:rsidRPr="00675F6F">
              <w:rPr>
                <w:lang w:val="sr-Cyrl-RS"/>
              </w:rPr>
              <w:t>Пројекат: назив пројекта и кратак опис</w:t>
            </w:r>
          </w:p>
          <w:p w14:paraId="6FE58DFF" w14:textId="77777777" w:rsidR="001C4F71" w:rsidRPr="00675F6F" w:rsidRDefault="001C4F71" w:rsidP="000A0EA9">
            <w:pPr>
              <w:jc w:val="left"/>
              <w:rPr>
                <w:lang w:val="sr-Cyrl-RS"/>
              </w:rPr>
            </w:pPr>
            <w:r w:rsidRPr="00675F6F">
              <w:rPr>
                <w:lang w:val="sr-Cyrl-RS"/>
              </w:rPr>
              <w:t>Позиција: улога на пројекту</w:t>
            </w:r>
          </w:p>
          <w:p w14:paraId="54855191" w14:textId="77777777" w:rsidR="001C4F71" w:rsidRPr="00675F6F" w:rsidRDefault="001C4F71" w:rsidP="000A0EA9">
            <w:pPr>
              <w:jc w:val="left"/>
              <w:rPr>
                <w:lang w:val="sr-Cyrl-RS"/>
              </w:rPr>
            </w:pPr>
            <w:r w:rsidRPr="00675F6F">
              <w:rPr>
                <w:lang w:val="sr-Cyrl-RS"/>
              </w:rPr>
              <w:t>Корисник пројекта:</w:t>
            </w:r>
          </w:p>
          <w:p w14:paraId="1997111A" w14:textId="77777777" w:rsidR="001C4F71" w:rsidRPr="00675F6F" w:rsidRDefault="001C4F71" w:rsidP="000A0EA9">
            <w:pPr>
              <w:jc w:val="left"/>
              <w:rPr>
                <w:lang w:val="sr-Cyrl-RS"/>
              </w:rPr>
            </w:pPr>
            <w:r w:rsidRPr="00675F6F">
              <w:rPr>
                <w:lang w:val="sr-Cyrl-RS"/>
              </w:rPr>
              <w:t xml:space="preserve">Референтна особа, телефон или маил адреса: </w:t>
            </w:r>
          </w:p>
        </w:tc>
      </w:tr>
      <w:tr w:rsidR="001C4F71" w:rsidRPr="00675F6F" w14:paraId="5DD0D300" w14:textId="77777777" w:rsidTr="000A0EA9">
        <w:tc>
          <w:tcPr>
            <w:tcW w:w="1644" w:type="dxa"/>
          </w:tcPr>
          <w:p w14:paraId="38353AC6" w14:textId="77777777" w:rsidR="001C4F71" w:rsidRPr="00675F6F" w:rsidRDefault="001C4F71" w:rsidP="000A0EA9">
            <w:pPr>
              <w:rPr>
                <w:lang w:val="sr-Cyrl-RS"/>
              </w:rPr>
            </w:pPr>
          </w:p>
        </w:tc>
        <w:tc>
          <w:tcPr>
            <w:tcW w:w="1560" w:type="dxa"/>
          </w:tcPr>
          <w:p w14:paraId="6D1C8D5A" w14:textId="77777777" w:rsidR="001C4F71" w:rsidRPr="00675F6F" w:rsidRDefault="001C4F71" w:rsidP="000A0EA9">
            <w:pPr>
              <w:rPr>
                <w:lang w:val="sr-Cyrl-RS"/>
              </w:rPr>
            </w:pPr>
          </w:p>
        </w:tc>
        <w:tc>
          <w:tcPr>
            <w:tcW w:w="1724" w:type="dxa"/>
          </w:tcPr>
          <w:p w14:paraId="7B67A436" w14:textId="77777777" w:rsidR="001C4F71" w:rsidRPr="00675F6F" w:rsidRDefault="001C4F71" w:rsidP="000A0EA9">
            <w:pPr>
              <w:rPr>
                <w:lang w:val="sr-Cyrl-RS"/>
              </w:rPr>
            </w:pPr>
          </w:p>
        </w:tc>
        <w:tc>
          <w:tcPr>
            <w:tcW w:w="1984" w:type="dxa"/>
          </w:tcPr>
          <w:p w14:paraId="5213A8D2" w14:textId="77777777" w:rsidR="001C4F71" w:rsidRPr="00675F6F" w:rsidRDefault="001C4F71" w:rsidP="000A0EA9">
            <w:pPr>
              <w:rPr>
                <w:lang w:val="sr-Cyrl-RS"/>
              </w:rPr>
            </w:pPr>
          </w:p>
        </w:tc>
        <w:tc>
          <w:tcPr>
            <w:tcW w:w="2664" w:type="dxa"/>
          </w:tcPr>
          <w:p w14:paraId="57406E35" w14:textId="77777777" w:rsidR="001C4F71" w:rsidRPr="00675F6F" w:rsidRDefault="001C4F71" w:rsidP="000A0EA9">
            <w:pPr>
              <w:rPr>
                <w:lang w:val="sr-Cyrl-RS"/>
              </w:rPr>
            </w:pPr>
          </w:p>
        </w:tc>
      </w:tr>
      <w:tr w:rsidR="001C4F71" w:rsidRPr="00675F6F" w14:paraId="4BF0C881" w14:textId="77777777" w:rsidTr="000A0EA9">
        <w:tc>
          <w:tcPr>
            <w:tcW w:w="1644" w:type="dxa"/>
          </w:tcPr>
          <w:p w14:paraId="2F3B887C" w14:textId="77777777" w:rsidR="001C4F71" w:rsidRPr="00675F6F" w:rsidRDefault="001C4F71" w:rsidP="000A0EA9">
            <w:pPr>
              <w:rPr>
                <w:lang w:val="sr-Cyrl-RS"/>
              </w:rPr>
            </w:pPr>
          </w:p>
        </w:tc>
        <w:tc>
          <w:tcPr>
            <w:tcW w:w="1560" w:type="dxa"/>
          </w:tcPr>
          <w:p w14:paraId="19EFBC97" w14:textId="77777777" w:rsidR="001C4F71" w:rsidRPr="00675F6F" w:rsidRDefault="001C4F71" w:rsidP="000A0EA9">
            <w:pPr>
              <w:rPr>
                <w:lang w:val="sr-Cyrl-RS"/>
              </w:rPr>
            </w:pPr>
          </w:p>
        </w:tc>
        <w:tc>
          <w:tcPr>
            <w:tcW w:w="1724" w:type="dxa"/>
          </w:tcPr>
          <w:p w14:paraId="1D22A188" w14:textId="77777777" w:rsidR="001C4F71" w:rsidRPr="00675F6F" w:rsidRDefault="001C4F71" w:rsidP="000A0EA9">
            <w:pPr>
              <w:rPr>
                <w:lang w:val="sr-Cyrl-RS"/>
              </w:rPr>
            </w:pPr>
          </w:p>
        </w:tc>
        <w:tc>
          <w:tcPr>
            <w:tcW w:w="1984" w:type="dxa"/>
          </w:tcPr>
          <w:p w14:paraId="549BAC7B" w14:textId="77777777" w:rsidR="001C4F71" w:rsidRPr="00675F6F" w:rsidRDefault="001C4F71" w:rsidP="000A0EA9">
            <w:pPr>
              <w:rPr>
                <w:lang w:val="sr-Cyrl-RS"/>
              </w:rPr>
            </w:pPr>
          </w:p>
        </w:tc>
        <w:tc>
          <w:tcPr>
            <w:tcW w:w="2664" w:type="dxa"/>
          </w:tcPr>
          <w:p w14:paraId="7334CEDC" w14:textId="77777777" w:rsidR="001C4F71" w:rsidRPr="00675F6F" w:rsidRDefault="001C4F71" w:rsidP="000A0EA9">
            <w:pPr>
              <w:rPr>
                <w:lang w:val="sr-Cyrl-RS"/>
              </w:rPr>
            </w:pPr>
          </w:p>
        </w:tc>
      </w:tr>
      <w:tr w:rsidR="001C4F71" w:rsidRPr="00675F6F" w14:paraId="4BF57E31" w14:textId="77777777" w:rsidTr="000A0EA9">
        <w:tc>
          <w:tcPr>
            <w:tcW w:w="1644" w:type="dxa"/>
          </w:tcPr>
          <w:p w14:paraId="6F48DCFE" w14:textId="77777777" w:rsidR="001C4F71" w:rsidRPr="00675F6F" w:rsidRDefault="001C4F71" w:rsidP="000A0EA9">
            <w:pPr>
              <w:rPr>
                <w:lang w:val="sr-Cyrl-RS"/>
              </w:rPr>
            </w:pPr>
          </w:p>
        </w:tc>
        <w:tc>
          <w:tcPr>
            <w:tcW w:w="1560" w:type="dxa"/>
          </w:tcPr>
          <w:p w14:paraId="5952FE33" w14:textId="77777777" w:rsidR="001C4F71" w:rsidRPr="00675F6F" w:rsidRDefault="001C4F71" w:rsidP="000A0EA9">
            <w:pPr>
              <w:rPr>
                <w:lang w:val="sr-Cyrl-RS"/>
              </w:rPr>
            </w:pPr>
          </w:p>
        </w:tc>
        <w:tc>
          <w:tcPr>
            <w:tcW w:w="1724" w:type="dxa"/>
          </w:tcPr>
          <w:p w14:paraId="5FEEC32A" w14:textId="77777777" w:rsidR="001C4F71" w:rsidRPr="00675F6F" w:rsidRDefault="001C4F71" w:rsidP="000A0EA9">
            <w:pPr>
              <w:rPr>
                <w:lang w:val="sr-Cyrl-RS"/>
              </w:rPr>
            </w:pPr>
          </w:p>
        </w:tc>
        <w:tc>
          <w:tcPr>
            <w:tcW w:w="1984" w:type="dxa"/>
          </w:tcPr>
          <w:p w14:paraId="65C21DE3" w14:textId="77777777" w:rsidR="001C4F71" w:rsidRPr="00675F6F" w:rsidRDefault="001C4F71" w:rsidP="000A0EA9">
            <w:pPr>
              <w:rPr>
                <w:lang w:val="sr-Cyrl-RS"/>
              </w:rPr>
            </w:pPr>
          </w:p>
        </w:tc>
        <w:tc>
          <w:tcPr>
            <w:tcW w:w="2664" w:type="dxa"/>
          </w:tcPr>
          <w:p w14:paraId="6301826D" w14:textId="77777777" w:rsidR="001C4F71" w:rsidRPr="00675F6F" w:rsidRDefault="001C4F71" w:rsidP="000A0EA9">
            <w:pPr>
              <w:rPr>
                <w:lang w:val="sr-Cyrl-RS"/>
              </w:rPr>
            </w:pPr>
          </w:p>
        </w:tc>
      </w:tr>
      <w:tr w:rsidR="001C4F71" w:rsidRPr="00675F6F" w14:paraId="31193F0B" w14:textId="77777777" w:rsidTr="000A0EA9">
        <w:tc>
          <w:tcPr>
            <w:tcW w:w="1644" w:type="dxa"/>
          </w:tcPr>
          <w:p w14:paraId="23F6FB8A" w14:textId="77777777" w:rsidR="001C4F71" w:rsidRPr="00675F6F" w:rsidRDefault="001C4F71" w:rsidP="000A0EA9">
            <w:pPr>
              <w:rPr>
                <w:lang w:val="sr-Cyrl-RS"/>
              </w:rPr>
            </w:pPr>
          </w:p>
        </w:tc>
        <w:tc>
          <w:tcPr>
            <w:tcW w:w="1560" w:type="dxa"/>
          </w:tcPr>
          <w:p w14:paraId="551C9986" w14:textId="77777777" w:rsidR="001C4F71" w:rsidRPr="00675F6F" w:rsidRDefault="001C4F71" w:rsidP="000A0EA9">
            <w:pPr>
              <w:rPr>
                <w:lang w:val="sr-Cyrl-RS"/>
              </w:rPr>
            </w:pPr>
          </w:p>
        </w:tc>
        <w:tc>
          <w:tcPr>
            <w:tcW w:w="1724" w:type="dxa"/>
          </w:tcPr>
          <w:p w14:paraId="453A92F4" w14:textId="77777777" w:rsidR="001C4F71" w:rsidRPr="00675F6F" w:rsidRDefault="001C4F71" w:rsidP="000A0EA9">
            <w:pPr>
              <w:rPr>
                <w:lang w:val="sr-Cyrl-RS"/>
              </w:rPr>
            </w:pPr>
          </w:p>
        </w:tc>
        <w:tc>
          <w:tcPr>
            <w:tcW w:w="1984" w:type="dxa"/>
          </w:tcPr>
          <w:p w14:paraId="73247C58" w14:textId="77777777" w:rsidR="001C4F71" w:rsidRPr="00675F6F" w:rsidRDefault="001C4F71" w:rsidP="000A0EA9">
            <w:pPr>
              <w:rPr>
                <w:lang w:val="sr-Cyrl-RS"/>
              </w:rPr>
            </w:pPr>
          </w:p>
        </w:tc>
        <w:tc>
          <w:tcPr>
            <w:tcW w:w="2664" w:type="dxa"/>
          </w:tcPr>
          <w:p w14:paraId="59C336C6" w14:textId="77777777" w:rsidR="001C4F71" w:rsidRPr="00675F6F" w:rsidRDefault="001C4F71" w:rsidP="000A0EA9">
            <w:pPr>
              <w:rPr>
                <w:lang w:val="sr-Cyrl-RS"/>
              </w:rPr>
            </w:pPr>
          </w:p>
        </w:tc>
      </w:tr>
    </w:tbl>
    <w:p w14:paraId="30945F2A" w14:textId="77777777" w:rsidR="001C4F71" w:rsidRPr="00675F6F" w:rsidRDefault="001C4F71" w:rsidP="001C4F71">
      <w:pPr>
        <w:rPr>
          <w:lang w:val="sr-Cyrl-RS" w:eastAsia="ar-SA"/>
        </w:rPr>
      </w:pPr>
      <w:r w:rsidRPr="00675F6F">
        <w:rPr>
          <w:lang w:val="sr-Cyrl-RS" w:eastAsia="ar-SA"/>
        </w:rPr>
        <w:t>Место: _________________</w:t>
      </w:r>
    </w:p>
    <w:p w14:paraId="4713A3C0" w14:textId="77777777" w:rsidR="001C4F71" w:rsidRPr="00675F6F" w:rsidRDefault="001C4F71" w:rsidP="001C4F71">
      <w:pPr>
        <w:rPr>
          <w:lang w:val="sr-Cyrl-RS" w:eastAsia="ar-SA"/>
        </w:rPr>
      </w:pPr>
      <w:r w:rsidRPr="00675F6F">
        <w:rPr>
          <w:lang w:val="sr-Cyrl-RS" w:eastAsia="ar-SA"/>
        </w:rPr>
        <w:t>Датум: _________________</w:t>
      </w:r>
    </w:p>
    <w:p w14:paraId="577DE041" w14:textId="77777777" w:rsidR="001C4F71" w:rsidRPr="00675F6F" w:rsidRDefault="001C4F71" w:rsidP="001C4F71">
      <w:pPr>
        <w:rPr>
          <w:lang w:val="sr-Cyrl-RS" w:eastAsia="ar-SA"/>
        </w:rPr>
      </w:pPr>
    </w:p>
    <w:p w14:paraId="1310FFD9" w14:textId="77777777" w:rsidR="001C4F71" w:rsidRPr="00675F6F" w:rsidRDefault="005E0AC5" w:rsidP="00473876">
      <w:pPr>
        <w:jc w:val="center"/>
        <w:rPr>
          <w:i/>
          <w:u w:val="single"/>
          <w:lang w:val="sr-Cyrl-RS" w:eastAsia="ar-SA"/>
        </w:rPr>
      </w:pPr>
      <w:r w:rsidRPr="00675F6F">
        <w:rPr>
          <w:i/>
          <w:u w:val="single"/>
          <w:lang w:val="sr-Cyrl-RS" w:eastAsia="ar-SA"/>
        </w:rPr>
        <w:t xml:space="preserve">Да су подаци тачни </w:t>
      </w:r>
      <w:r w:rsidR="00B103FF" w:rsidRPr="00675F6F">
        <w:rPr>
          <w:i/>
          <w:u w:val="single"/>
          <w:lang w:val="sr-Cyrl-RS" w:eastAsia="ar-SA"/>
        </w:rPr>
        <w:t>потврђују, под материјалном и кривичном одговорношћу, Понуђач и лице чија је радна биографија</w:t>
      </w:r>
    </w:p>
    <w:p w14:paraId="0E33E055" w14:textId="77777777" w:rsidR="00B103FF" w:rsidRPr="00675F6F" w:rsidRDefault="00B103FF" w:rsidP="001C4F71">
      <w:pPr>
        <w:rPr>
          <w:lang w:val="sr-Cyrl-RS" w:eastAsia="ar-SA"/>
        </w:rPr>
      </w:pPr>
    </w:p>
    <w:p w14:paraId="7731CEB4" w14:textId="77777777" w:rsidR="00B103FF" w:rsidRPr="00675F6F" w:rsidRDefault="00B103FF" w:rsidP="001C4F71">
      <w:pPr>
        <w:rPr>
          <w:lang w:val="sr-Cyrl-RS" w:eastAsia="ar-SA"/>
        </w:rPr>
      </w:pPr>
    </w:p>
    <w:p w14:paraId="4CD3C793" w14:textId="77777777" w:rsidR="00B103FF" w:rsidRPr="00675F6F" w:rsidRDefault="00B103FF" w:rsidP="001C4F71">
      <w:pPr>
        <w:rPr>
          <w:lang w:val="sr-Cyrl-RS" w:eastAsia="ar-SA"/>
        </w:rPr>
      </w:pPr>
      <w:r w:rsidRPr="00675F6F">
        <w:rPr>
          <w:lang w:val="sr-Cyrl-RS" w:eastAsia="ar-SA"/>
        </w:rPr>
        <w:t>Потпис лица: _______________________</w:t>
      </w:r>
    </w:p>
    <w:p w14:paraId="739C39BA" w14:textId="77777777" w:rsidR="00B103FF" w:rsidRPr="00675F6F" w:rsidRDefault="00B103FF" w:rsidP="001C4F71">
      <w:pPr>
        <w:rPr>
          <w:lang w:val="sr-Cyrl-RS" w:eastAsia="ar-SA"/>
        </w:rPr>
      </w:pPr>
    </w:p>
    <w:p w14:paraId="4B5F80EB" w14:textId="77777777" w:rsidR="00B103FF" w:rsidRPr="00675F6F" w:rsidRDefault="00B103FF" w:rsidP="001C4F71">
      <w:pPr>
        <w:rPr>
          <w:lang w:val="sr-Cyrl-RS" w:eastAsia="ar-SA"/>
        </w:rPr>
      </w:pPr>
    </w:p>
    <w:tbl>
      <w:tblPr>
        <w:tblW w:w="0" w:type="auto"/>
        <w:jc w:val="right"/>
        <w:tblLook w:val="01E0" w:firstRow="1" w:lastRow="1" w:firstColumn="1" w:lastColumn="1" w:noHBand="0" w:noVBand="0"/>
      </w:tblPr>
      <w:tblGrid>
        <w:gridCol w:w="1985"/>
        <w:gridCol w:w="3782"/>
      </w:tblGrid>
      <w:tr w:rsidR="00031875" w:rsidRPr="00675F6F" w14:paraId="5505A184" w14:textId="77777777" w:rsidTr="00031875">
        <w:trPr>
          <w:jc w:val="right"/>
        </w:trPr>
        <w:tc>
          <w:tcPr>
            <w:tcW w:w="1985" w:type="dxa"/>
          </w:tcPr>
          <w:p w14:paraId="29E18406" w14:textId="77777777" w:rsidR="00031875" w:rsidRPr="00675F6F" w:rsidRDefault="00031875" w:rsidP="006078A6">
            <w:pPr>
              <w:jc w:val="center"/>
              <w:rPr>
                <w:lang w:val="sr-Cyrl-RS" w:eastAsia="ar-SA"/>
              </w:rPr>
            </w:pPr>
            <w:r w:rsidRPr="00675F6F">
              <w:rPr>
                <w:lang w:val="sr-Cyrl-RS" w:eastAsia="ar-SA"/>
              </w:rPr>
              <w:t>М.П.</w:t>
            </w:r>
          </w:p>
        </w:tc>
        <w:tc>
          <w:tcPr>
            <w:tcW w:w="3782" w:type="dxa"/>
          </w:tcPr>
          <w:p w14:paraId="4B92AD0D" w14:textId="77777777" w:rsidR="00031875" w:rsidRPr="00675F6F" w:rsidRDefault="00031875" w:rsidP="006078A6">
            <w:pPr>
              <w:jc w:val="center"/>
              <w:rPr>
                <w:lang w:val="sr-Cyrl-RS" w:eastAsia="ar-SA"/>
              </w:rPr>
            </w:pPr>
            <w:r w:rsidRPr="00675F6F">
              <w:rPr>
                <w:lang w:val="sr-Cyrl-RS" w:eastAsia="ar-SA"/>
              </w:rPr>
              <w:t>Понуђач:</w:t>
            </w:r>
          </w:p>
        </w:tc>
      </w:tr>
      <w:tr w:rsidR="00031875" w:rsidRPr="00675F6F" w14:paraId="6C390C76" w14:textId="77777777" w:rsidTr="00031875">
        <w:trPr>
          <w:jc w:val="right"/>
        </w:trPr>
        <w:tc>
          <w:tcPr>
            <w:tcW w:w="1985" w:type="dxa"/>
            <w:vAlign w:val="center"/>
          </w:tcPr>
          <w:p w14:paraId="54121DF8" w14:textId="77777777" w:rsidR="00031875" w:rsidRPr="00675F6F" w:rsidRDefault="00031875" w:rsidP="006078A6">
            <w:pPr>
              <w:rPr>
                <w:lang w:val="sr-Cyrl-RS" w:eastAsia="ar-SA"/>
              </w:rPr>
            </w:pPr>
          </w:p>
        </w:tc>
        <w:tc>
          <w:tcPr>
            <w:tcW w:w="3782" w:type="dxa"/>
            <w:tcBorders>
              <w:bottom w:val="single" w:sz="4" w:space="0" w:color="auto"/>
            </w:tcBorders>
            <w:vAlign w:val="center"/>
          </w:tcPr>
          <w:p w14:paraId="561484D7" w14:textId="77777777" w:rsidR="00031875" w:rsidRPr="00675F6F" w:rsidRDefault="00031875" w:rsidP="006078A6">
            <w:pPr>
              <w:rPr>
                <w:lang w:val="sr-Cyrl-RS" w:eastAsia="ar-SA"/>
              </w:rPr>
            </w:pPr>
          </w:p>
        </w:tc>
      </w:tr>
    </w:tbl>
    <w:p w14:paraId="639FFB55" w14:textId="77777777" w:rsidR="00B103FF" w:rsidRPr="00675F6F" w:rsidRDefault="00B103FF" w:rsidP="001C4F71">
      <w:pPr>
        <w:rPr>
          <w:lang w:val="sr-Cyrl-RS" w:eastAsia="ar-SA"/>
        </w:rPr>
      </w:pPr>
    </w:p>
    <w:p w14:paraId="0B79DE73" w14:textId="77777777" w:rsidR="00B103FF" w:rsidRPr="00675F6F" w:rsidRDefault="00B103FF" w:rsidP="001C4F71">
      <w:pPr>
        <w:rPr>
          <w:lang w:val="sr-Cyrl-RS" w:eastAsia="ar-SA"/>
        </w:rPr>
      </w:pPr>
    </w:p>
    <w:p w14:paraId="5D578AD6" w14:textId="77777777" w:rsidR="00B103FF" w:rsidRPr="00675F6F" w:rsidRDefault="00B103FF" w:rsidP="001C4F71">
      <w:pPr>
        <w:rPr>
          <w:lang w:val="sr-Cyrl-RS" w:eastAsia="ar-SA"/>
        </w:rPr>
      </w:pPr>
    </w:p>
    <w:p w14:paraId="02762244" w14:textId="77777777" w:rsidR="001C4F71" w:rsidRPr="00675F6F" w:rsidRDefault="001C4F71" w:rsidP="001C4F71">
      <w:pPr>
        <w:spacing w:before="0" w:after="200" w:line="276" w:lineRule="auto"/>
        <w:jc w:val="left"/>
        <w:rPr>
          <w:noProof/>
          <w:lang w:val="sr-Cyrl-RS" w:eastAsia="ar-SA"/>
        </w:rPr>
      </w:pPr>
      <w:r w:rsidRPr="00675F6F">
        <w:rPr>
          <w:noProof/>
          <w:lang w:val="sr-Cyrl-RS" w:eastAsia="ar-SA"/>
        </w:rPr>
        <w:br w:type="page"/>
      </w:r>
    </w:p>
    <w:p w14:paraId="090D3B1C" w14:textId="77777777" w:rsidR="001C4F71" w:rsidRPr="00DD11CE" w:rsidRDefault="00DC690B" w:rsidP="001C4F71">
      <w:pPr>
        <w:jc w:val="right"/>
        <w:rPr>
          <w:b/>
          <w:noProof/>
          <w:lang w:val="sr-Cyrl-RS" w:eastAsia="ar-SA"/>
        </w:rPr>
      </w:pPr>
      <w:r w:rsidRPr="00DD11CE">
        <w:rPr>
          <w:b/>
          <w:noProof/>
          <w:lang w:val="sr-Cyrl-RS" w:eastAsia="ar-SA"/>
        </w:rPr>
        <w:lastRenderedPageBreak/>
        <w:t>ОБРАЗАЦ 12</w:t>
      </w:r>
      <w:r w:rsidR="001C4F71" w:rsidRPr="00DD11CE">
        <w:rPr>
          <w:b/>
          <w:noProof/>
          <w:lang w:val="sr-Cyrl-RS" w:eastAsia="ar-SA"/>
        </w:rPr>
        <w:t>.</w:t>
      </w:r>
      <w:bookmarkStart w:id="309" w:name="_Toc427230167"/>
      <w:bookmarkEnd w:id="305"/>
      <w:bookmarkEnd w:id="306"/>
      <w:r w:rsidR="001C4F71" w:rsidRPr="00DD11CE">
        <w:rPr>
          <w:b/>
          <w:noProof/>
          <w:lang w:val="sr-Cyrl-RS" w:eastAsia="ar-SA"/>
        </w:rPr>
        <w:t xml:space="preserve"> </w:t>
      </w:r>
    </w:p>
    <w:p w14:paraId="5BA161B0" w14:textId="77777777" w:rsidR="001C4F71" w:rsidRPr="00675F6F" w:rsidRDefault="001C4F71" w:rsidP="00DD11CE">
      <w:pPr>
        <w:pStyle w:val="Heading2"/>
        <w:numPr>
          <w:ilvl w:val="0"/>
          <w:numId w:val="0"/>
        </w:numPr>
        <w:ind w:left="578" w:hanging="578"/>
        <w:jc w:val="center"/>
        <w:rPr>
          <w:highlight w:val="green"/>
          <w:lang w:eastAsia="ar-SA"/>
        </w:rPr>
      </w:pPr>
      <w:bookmarkStart w:id="310" w:name="_Toc434332748"/>
      <w:bookmarkStart w:id="311" w:name="_Toc436667796"/>
      <w:r w:rsidRPr="00675F6F">
        <w:rPr>
          <w:lang w:eastAsia="ar-SA"/>
        </w:rPr>
        <w:t>ПОТВРДА О ИЗВРШЕНИМ УСЛУГАМА ПРЕДЛОЖЕНОГ ЧЛАНA ТИМА</w:t>
      </w:r>
      <w:bookmarkEnd w:id="309"/>
      <w:bookmarkEnd w:id="310"/>
      <w:bookmarkEnd w:id="311"/>
    </w:p>
    <w:p w14:paraId="592D7677" w14:textId="77777777" w:rsidR="001C4F71" w:rsidRPr="00675F6F" w:rsidRDefault="001C4F71" w:rsidP="001C4F71">
      <w:pPr>
        <w:rPr>
          <w:lang w:val="sr-Cyrl-R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C4F71" w:rsidRPr="00675F6F" w14:paraId="310841B1" w14:textId="77777777" w:rsidTr="000A0EA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026A678" w14:textId="77777777" w:rsidR="001C4F71" w:rsidRPr="00675F6F" w:rsidRDefault="001C4F71" w:rsidP="000A0EA9">
            <w:pPr>
              <w:rPr>
                <w:lang w:val="sr-Cyrl-RS" w:eastAsia="ar-SA"/>
              </w:rPr>
            </w:pPr>
            <w:r w:rsidRPr="00675F6F">
              <w:rPr>
                <w:lang w:val="sr-Cyrl-R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5CD315F" w14:textId="77777777" w:rsidR="001C4F71" w:rsidRPr="00675F6F" w:rsidRDefault="001C4F71" w:rsidP="000A0EA9">
            <w:pPr>
              <w:rPr>
                <w:lang w:val="sr-Cyrl-RS" w:eastAsia="ar-SA"/>
              </w:rPr>
            </w:pPr>
          </w:p>
          <w:p w14:paraId="4BEBD2F1" w14:textId="77777777" w:rsidR="001C4F71" w:rsidRPr="00675F6F" w:rsidRDefault="001C4F71" w:rsidP="000A0EA9">
            <w:pPr>
              <w:rPr>
                <w:lang w:val="sr-Cyrl-RS" w:eastAsia="ar-SA"/>
              </w:rPr>
            </w:pPr>
          </w:p>
        </w:tc>
      </w:tr>
      <w:tr w:rsidR="001C4F71" w:rsidRPr="00675F6F" w14:paraId="53644AD0" w14:textId="77777777" w:rsidTr="000A0EA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4CCEA7C" w14:textId="77777777" w:rsidR="001C4F71" w:rsidRPr="00675F6F" w:rsidRDefault="001C4F71" w:rsidP="000A0EA9">
            <w:pPr>
              <w:rPr>
                <w:lang w:val="sr-Cyrl-RS" w:eastAsia="ar-SA"/>
              </w:rPr>
            </w:pPr>
            <w:r w:rsidRPr="00675F6F">
              <w:rPr>
                <w:lang w:val="sr-Cyrl-R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644C5FF3" w14:textId="77777777" w:rsidR="001C4F71" w:rsidRPr="00675F6F" w:rsidRDefault="001C4F71" w:rsidP="000A0EA9">
            <w:pPr>
              <w:rPr>
                <w:lang w:val="sr-Cyrl-RS" w:eastAsia="ar-SA"/>
              </w:rPr>
            </w:pPr>
          </w:p>
          <w:p w14:paraId="6109E35D" w14:textId="77777777" w:rsidR="001C4F71" w:rsidRPr="00675F6F" w:rsidRDefault="001C4F71" w:rsidP="000A0EA9">
            <w:pPr>
              <w:rPr>
                <w:lang w:val="sr-Cyrl-RS" w:eastAsia="ar-SA"/>
              </w:rPr>
            </w:pPr>
          </w:p>
        </w:tc>
      </w:tr>
      <w:tr w:rsidR="001C4F71" w:rsidRPr="00675F6F" w14:paraId="749FDB81" w14:textId="77777777" w:rsidTr="000A0E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996FA35" w14:textId="77777777" w:rsidR="001C4F71" w:rsidRPr="00675F6F" w:rsidRDefault="001C4F71" w:rsidP="000A0EA9">
            <w:pPr>
              <w:rPr>
                <w:lang w:val="sr-Cyrl-RS" w:eastAsia="ar-SA"/>
              </w:rPr>
            </w:pPr>
            <w:r w:rsidRPr="00675F6F">
              <w:rPr>
                <w:lang w:val="sr-Cyrl-R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4009ABA1" w14:textId="77777777" w:rsidR="001C4F71" w:rsidRPr="00675F6F" w:rsidRDefault="001C4F71" w:rsidP="000A0EA9">
            <w:pPr>
              <w:rPr>
                <w:lang w:val="sr-Cyrl-RS" w:eastAsia="ar-SA"/>
              </w:rPr>
            </w:pPr>
          </w:p>
          <w:p w14:paraId="4E0A1A4D" w14:textId="77777777" w:rsidR="001C4F71" w:rsidRPr="00675F6F" w:rsidRDefault="001C4F71" w:rsidP="000A0EA9">
            <w:pPr>
              <w:rPr>
                <w:lang w:val="sr-Cyrl-RS" w:eastAsia="ar-SA"/>
              </w:rPr>
            </w:pPr>
          </w:p>
        </w:tc>
      </w:tr>
      <w:tr w:rsidR="001C4F71" w:rsidRPr="00675F6F" w14:paraId="717477D0" w14:textId="77777777" w:rsidTr="000A0E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3B4D468" w14:textId="77777777" w:rsidR="001C4F71" w:rsidRPr="00675F6F" w:rsidRDefault="001C4F71" w:rsidP="000A0EA9">
            <w:pPr>
              <w:rPr>
                <w:lang w:val="sr-Cyrl-RS" w:eastAsia="ar-SA"/>
              </w:rPr>
            </w:pPr>
            <w:r w:rsidRPr="00675F6F">
              <w:rPr>
                <w:lang w:val="sr-Cyrl-R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B456D07" w14:textId="77777777" w:rsidR="001C4F71" w:rsidRPr="00675F6F" w:rsidRDefault="001C4F71" w:rsidP="000A0EA9">
            <w:pPr>
              <w:rPr>
                <w:lang w:val="sr-Cyrl-RS" w:eastAsia="ar-SA"/>
              </w:rPr>
            </w:pPr>
          </w:p>
        </w:tc>
      </w:tr>
      <w:tr w:rsidR="001C4F71" w:rsidRPr="00675F6F" w14:paraId="59A583E7" w14:textId="77777777" w:rsidTr="000A0E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C255156" w14:textId="77777777" w:rsidR="001C4F71" w:rsidRPr="00675F6F" w:rsidRDefault="001C4F71" w:rsidP="000A0EA9">
            <w:pPr>
              <w:rPr>
                <w:lang w:val="sr-Cyrl-RS" w:eastAsia="ar-SA"/>
              </w:rPr>
            </w:pPr>
            <w:r w:rsidRPr="00675F6F">
              <w:rPr>
                <w:lang w:val="sr-Cyrl-RS" w:eastAsia="ar-SA"/>
              </w:rPr>
              <w:t>ПИБ</w:t>
            </w:r>
          </w:p>
        </w:tc>
        <w:tc>
          <w:tcPr>
            <w:tcW w:w="5805" w:type="dxa"/>
            <w:tcBorders>
              <w:top w:val="single" w:sz="4" w:space="0" w:color="auto"/>
              <w:left w:val="single" w:sz="4" w:space="0" w:color="auto"/>
              <w:bottom w:val="single" w:sz="4" w:space="0" w:color="auto"/>
              <w:right w:val="single" w:sz="4" w:space="0" w:color="auto"/>
            </w:tcBorders>
          </w:tcPr>
          <w:p w14:paraId="5EAE23EF" w14:textId="77777777" w:rsidR="001C4F71" w:rsidRPr="00675F6F" w:rsidRDefault="001C4F71" w:rsidP="000A0EA9">
            <w:pPr>
              <w:rPr>
                <w:lang w:val="sr-Cyrl-RS" w:eastAsia="ar-SA"/>
              </w:rPr>
            </w:pPr>
          </w:p>
        </w:tc>
      </w:tr>
      <w:tr w:rsidR="001C4F71" w:rsidRPr="00675F6F" w14:paraId="2A04E81F" w14:textId="77777777" w:rsidTr="000A0EA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DC22D54" w14:textId="77777777" w:rsidR="001C4F71" w:rsidRPr="00675F6F" w:rsidRDefault="001C4F71" w:rsidP="000A0EA9">
            <w:pPr>
              <w:rPr>
                <w:lang w:val="sr-Cyrl-RS" w:eastAsia="ar-SA"/>
              </w:rPr>
            </w:pPr>
            <w:r w:rsidRPr="00675F6F">
              <w:rPr>
                <w:lang w:val="sr-Cyrl-R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D51C562" w14:textId="77777777" w:rsidR="001C4F71" w:rsidRPr="00675F6F" w:rsidRDefault="001C4F71" w:rsidP="000A0EA9">
            <w:pPr>
              <w:rPr>
                <w:lang w:val="sr-Cyrl-RS" w:eastAsia="ar-SA"/>
              </w:rPr>
            </w:pPr>
          </w:p>
          <w:p w14:paraId="250E2096" w14:textId="77777777" w:rsidR="001C4F71" w:rsidRPr="00675F6F" w:rsidRDefault="001C4F71" w:rsidP="000A0EA9">
            <w:pPr>
              <w:rPr>
                <w:lang w:val="sr-Cyrl-RS" w:eastAsia="ar-SA"/>
              </w:rPr>
            </w:pPr>
          </w:p>
        </w:tc>
      </w:tr>
    </w:tbl>
    <w:p w14:paraId="1949A7A2" w14:textId="77777777" w:rsidR="001C4F71" w:rsidRPr="00675F6F" w:rsidRDefault="001C4F71" w:rsidP="001C4F71">
      <w:pPr>
        <w:rPr>
          <w:lang w:val="sr-Cyrl-RS" w:eastAsia="ar-SA"/>
        </w:rPr>
      </w:pPr>
    </w:p>
    <w:p w14:paraId="39B0B86F" w14:textId="77777777" w:rsidR="001C4F71" w:rsidRPr="00675F6F" w:rsidRDefault="001C4F71" w:rsidP="001C4F71">
      <w:pPr>
        <w:jc w:val="center"/>
        <w:rPr>
          <w:b/>
          <w:lang w:val="sr-Cyrl-RS" w:eastAsia="ar-SA"/>
        </w:rPr>
      </w:pPr>
      <w:r w:rsidRPr="00675F6F">
        <w:rPr>
          <w:b/>
          <w:lang w:val="sr-Cyrl-RS" w:eastAsia="ar-SA"/>
        </w:rPr>
        <w:t>С Т Р У Ч Н А  Р Е Ф Е Р Е Н Ц А</w:t>
      </w:r>
    </w:p>
    <w:p w14:paraId="4BA05835" w14:textId="77777777" w:rsidR="001C4F71" w:rsidRPr="00675F6F" w:rsidRDefault="001C4F71" w:rsidP="001C4F71">
      <w:pPr>
        <w:rPr>
          <w:lang w:val="sr-Cyrl-RS" w:eastAsia="ar-SA"/>
        </w:rPr>
      </w:pPr>
    </w:p>
    <w:p w14:paraId="6164D9F2" w14:textId="77777777" w:rsidR="00DC690B" w:rsidRPr="00675F6F" w:rsidRDefault="001C4F71" w:rsidP="001C4F71">
      <w:pPr>
        <w:rPr>
          <w:lang w:val="sr-Cyrl-RS" w:eastAsia="ar-SA"/>
        </w:rPr>
      </w:pPr>
      <w:r w:rsidRPr="00675F6F">
        <w:rPr>
          <w:lang w:val="sr-Cyrl-RS" w:eastAsia="ar-SA"/>
        </w:rPr>
        <w:t xml:space="preserve"> ____________________ (</w:t>
      </w:r>
      <w:r w:rsidRPr="00675F6F">
        <w:rPr>
          <w:i/>
          <w:lang w:val="sr-Cyrl-RS" w:eastAsia="ar-SA"/>
        </w:rPr>
        <w:t>име и презиме предложеног члана тима</w:t>
      </w:r>
      <w:r w:rsidRPr="00675F6F">
        <w:rPr>
          <w:lang w:val="sr-Cyrl-RS" w:eastAsia="ar-SA"/>
        </w:rPr>
        <w:t xml:space="preserve">) је код нас учествовао у извршењу услуга ___________________________________ које су обухватале </w:t>
      </w:r>
      <w:r w:rsidR="00DC690B" w:rsidRPr="00675F6F">
        <w:rPr>
          <w:lang w:val="sr-Cyrl-RS" w:eastAsia="ar-SA"/>
        </w:rPr>
        <w:t>___________________________________________________________</w:t>
      </w:r>
    </w:p>
    <w:p w14:paraId="7509F9F1" w14:textId="77777777" w:rsidR="00DC690B" w:rsidRPr="00675F6F" w:rsidRDefault="00DC690B" w:rsidP="001C4F71">
      <w:pPr>
        <w:rPr>
          <w:lang w:val="sr-Cyrl-RS" w:eastAsia="ar-SA"/>
        </w:rPr>
      </w:pPr>
      <w:r w:rsidRPr="00675F6F">
        <w:rPr>
          <w:lang w:val="sr-Cyrl-RS" w:eastAsia="ar-SA"/>
        </w:rPr>
        <w:t>__________________________________________________________________________________________________________________________________________</w:t>
      </w:r>
    </w:p>
    <w:p w14:paraId="1AC69B5F" w14:textId="77777777" w:rsidR="001C4F71" w:rsidRPr="00675F6F" w:rsidRDefault="001C4F71" w:rsidP="00DC690B">
      <w:pPr>
        <w:jc w:val="center"/>
        <w:rPr>
          <w:lang w:val="sr-Cyrl-RS" w:eastAsia="ar-SA"/>
        </w:rPr>
      </w:pPr>
      <w:r w:rsidRPr="00675F6F">
        <w:rPr>
          <w:lang w:val="sr-Cyrl-RS" w:eastAsia="ar-SA"/>
        </w:rPr>
        <w:t>(прецизирати назив, врсту, опис услуге)</w:t>
      </w:r>
    </w:p>
    <w:p w14:paraId="50435910" w14:textId="77777777" w:rsidR="00DC690B" w:rsidRPr="00675F6F" w:rsidRDefault="00DC690B" w:rsidP="001C4F71">
      <w:pPr>
        <w:rPr>
          <w:lang w:val="sr-Cyrl-RS" w:eastAsia="ar-SA"/>
        </w:rPr>
      </w:pPr>
    </w:p>
    <w:p w14:paraId="42BC9494" w14:textId="77777777" w:rsidR="001C4F71" w:rsidRPr="00675F6F" w:rsidRDefault="001C4F71" w:rsidP="001C4F71">
      <w:pPr>
        <w:rPr>
          <w:lang w:val="sr-Cyrl-RS" w:eastAsia="ar-SA"/>
        </w:rPr>
      </w:pPr>
      <w:r w:rsidRPr="00675F6F">
        <w:rPr>
          <w:lang w:val="sr-Cyrl-RS" w:eastAsia="ar-SA"/>
        </w:rPr>
        <w:t>у којима је био на функцији __________________ а услуга је извршена у периоду од ________ године до _________ године.</w:t>
      </w:r>
    </w:p>
    <w:p w14:paraId="579CBC78" w14:textId="77777777" w:rsidR="001C4F71" w:rsidRPr="00675F6F" w:rsidRDefault="001C4F71" w:rsidP="001C4F71">
      <w:pPr>
        <w:rPr>
          <w:lang w:val="sr-Cyrl-RS" w:eastAsia="ar-SA"/>
        </w:rPr>
      </w:pPr>
    </w:p>
    <w:p w14:paraId="32F7251B" w14:textId="77777777" w:rsidR="001C4F71" w:rsidRPr="00675F6F" w:rsidRDefault="001C4F71" w:rsidP="001C4F71">
      <w:pPr>
        <w:rPr>
          <w:lang w:val="sr-Cyrl-RS" w:eastAsia="ar-SA"/>
        </w:rPr>
      </w:pPr>
      <w:r w:rsidRPr="00675F6F">
        <w:rPr>
          <w:lang w:val="sr-Cyrl-RS" w:eastAsia="ar-SA"/>
        </w:rPr>
        <w:t>Место: _________________</w:t>
      </w:r>
    </w:p>
    <w:p w14:paraId="4E574AA9" w14:textId="77777777" w:rsidR="001C4F71" w:rsidRPr="00675F6F" w:rsidRDefault="001C4F71" w:rsidP="001C4F71">
      <w:pPr>
        <w:rPr>
          <w:lang w:val="sr-Cyrl-RS" w:eastAsia="ar-SA"/>
        </w:rPr>
      </w:pPr>
      <w:r w:rsidRPr="00675F6F">
        <w:rPr>
          <w:lang w:val="sr-Cyrl-RS" w:eastAsia="ar-SA"/>
        </w:rPr>
        <w:t>Датум: _________________</w:t>
      </w:r>
    </w:p>
    <w:p w14:paraId="05D804AC" w14:textId="77777777" w:rsidR="001C4F71" w:rsidRPr="00675F6F" w:rsidRDefault="001C4F71" w:rsidP="001C4F71">
      <w:pPr>
        <w:rPr>
          <w:lang w:val="sr-Cyrl-RS" w:eastAsia="ar-SA"/>
        </w:rPr>
      </w:pPr>
    </w:p>
    <w:p w14:paraId="4B37F4B4" w14:textId="77777777" w:rsidR="001C4F71" w:rsidRPr="00675F6F" w:rsidRDefault="001C4F71" w:rsidP="00473876">
      <w:pPr>
        <w:jc w:val="center"/>
        <w:rPr>
          <w:lang w:val="sr-Cyrl-RS" w:eastAsia="ar-SA"/>
        </w:rPr>
      </w:pPr>
      <w:r w:rsidRPr="00675F6F">
        <w:rPr>
          <w:lang w:val="sr-Cyrl-RS" w:eastAsia="ar-SA"/>
        </w:rPr>
        <w:t>Да су подаци тачни, својим потписом и печатом потврђује,</w:t>
      </w:r>
    </w:p>
    <w:p w14:paraId="3CB37C66" w14:textId="77777777" w:rsidR="001C4F71" w:rsidRPr="00675F6F" w:rsidRDefault="001C4F71" w:rsidP="001C4F71">
      <w:pPr>
        <w:rPr>
          <w:lang w:val="sr-Cyrl-RS" w:eastAsia="ar-SA"/>
        </w:rPr>
      </w:pPr>
      <w:r w:rsidRPr="00675F6F">
        <w:rPr>
          <w:lang w:val="sr-Cyrl-RS" w:eastAsia="ar-SA"/>
        </w:rPr>
        <w:t xml:space="preserve">                                                                                </w:t>
      </w:r>
      <w:r w:rsidR="00473876" w:rsidRPr="00675F6F">
        <w:rPr>
          <w:lang w:val="sr-Cyrl-RS" w:eastAsia="ar-SA"/>
        </w:rPr>
        <w:t xml:space="preserve">                 </w:t>
      </w:r>
      <w:r w:rsidRPr="00675F6F">
        <w:rPr>
          <w:lang w:val="sr-Cyrl-RS" w:eastAsia="ar-SA"/>
        </w:rPr>
        <w:t xml:space="preserve">Овлашћено лице </w:t>
      </w:r>
    </w:p>
    <w:p w14:paraId="4CB83B2E" w14:textId="77777777" w:rsidR="001C4F71" w:rsidRPr="00675F6F" w:rsidRDefault="001C4F71" w:rsidP="001C4F71">
      <w:pPr>
        <w:rPr>
          <w:lang w:val="sr-Cyrl-RS" w:eastAsia="ar-SA"/>
        </w:rPr>
      </w:pPr>
      <w:r w:rsidRPr="00675F6F">
        <w:rPr>
          <w:lang w:val="sr-Cyrl-RS" w:eastAsia="ar-SA"/>
        </w:rPr>
        <w:t xml:space="preserve">                                                                                           ___________________</w:t>
      </w:r>
    </w:p>
    <w:p w14:paraId="52C343A7" w14:textId="77777777" w:rsidR="001C4F71" w:rsidRPr="00675F6F" w:rsidRDefault="001C4F71" w:rsidP="001C4F71">
      <w:pPr>
        <w:rPr>
          <w:lang w:val="sr-Cyrl-RS" w:eastAsia="ar-SA"/>
        </w:rPr>
      </w:pPr>
      <w:r w:rsidRPr="00675F6F">
        <w:rPr>
          <w:lang w:val="sr-Cyrl-RS" w:eastAsia="ar-SA"/>
        </w:rPr>
        <w:t xml:space="preserve">  </w:t>
      </w:r>
      <w:r w:rsidR="00473876" w:rsidRPr="00675F6F">
        <w:rPr>
          <w:lang w:val="sr-Cyrl-RS" w:eastAsia="ar-SA"/>
        </w:rPr>
        <w:t xml:space="preserve">                                                                                               </w:t>
      </w:r>
      <w:r w:rsidRPr="00675F6F">
        <w:rPr>
          <w:lang w:val="sr-Cyrl-RS" w:eastAsia="ar-SA"/>
        </w:rPr>
        <w:t xml:space="preserve"> (потпис и печат)</w:t>
      </w:r>
    </w:p>
    <w:p w14:paraId="280745BF" w14:textId="77777777" w:rsidR="00CA45F9" w:rsidRPr="00675F6F" w:rsidRDefault="00CA45F9">
      <w:pPr>
        <w:rPr>
          <w:lang w:val="sr-Cyrl-RS"/>
        </w:rPr>
      </w:pPr>
    </w:p>
    <w:p w14:paraId="3A0B6F54" w14:textId="77777777" w:rsidR="00D63964" w:rsidRPr="00675F6F" w:rsidRDefault="00D63964" w:rsidP="00A80833">
      <w:pPr>
        <w:pStyle w:val="Heading1"/>
        <w:numPr>
          <w:ilvl w:val="0"/>
          <w:numId w:val="57"/>
        </w:numPr>
        <w:rPr>
          <w:lang w:eastAsia="ar-SA"/>
        </w:rPr>
      </w:pPr>
      <w:bookmarkStart w:id="312" w:name="_МОДЕЛИ_УГОВОРА"/>
      <w:bookmarkStart w:id="313" w:name="_Toc434332749"/>
      <w:bookmarkStart w:id="314" w:name="_Toc436667797"/>
      <w:bookmarkStart w:id="315" w:name="_Toc297798756"/>
      <w:bookmarkStart w:id="316" w:name="_Toc310433015"/>
      <w:bookmarkStart w:id="317" w:name="_Toc361395930"/>
      <w:bookmarkStart w:id="318" w:name="_Toc361395995"/>
      <w:bookmarkStart w:id="319" w:name="_Toc362821721"/>
      <w:bookmarkStart w:id="320" w:name="_Toc363929242"/>
      <w:bookmarkStart w:id="321" w:name="_Toc365010731"/>
      <w:bookmarkStart w:id="322" w:name="_Toc384564528"/>
      <w:bookmarkStart w:id="323" w:name="_Toc402431384"/>
      <w:bookmarkStart w:id="324" w:name="_Toc427849162"/>
      <w:bookmarkStart w:id="325" w:name="_Toc388345353"/>
      <w:bookmarkEnd w:id="312"/>
      <w:r w:rsidRPr="00675F6F">
        <w:rPr>
          <w:lang w:eastAsia="ar-SA"/>
        </w:rPr>
        <w:lastRenderedPageBreak/>
        <w:t>МОДЕЛ УГОВОРА</w:t>
      </w:r>
      <w:bookmarkEnd w:id="313"/>
      <w:bookmarkEnd w:id="314"/>
    </w:p>
    <w:p w14:paraId="63BAB32B" w14:textId="77777777" w:rsidR="00D63964" w:rsidRPr="00675F6F" w:rsidRDefault="00D63964" w:rsidP="00DD11CE">
      <w:pPr>
        <w:pStyle w:val="Heading2"/>
        <w:numPr>
          <w:ilvl w:val="0"/>
          <w:numId w:val="0"/>
        </w:numPr>
        <w:ind w:left="578" w:hanging="578"/>
        <w:jc w:val="center"/>
        <w:rPr>
          <w:lang w:eastAsia="ar-SA"/>
        </w:rPr>
      </w:pPr>
      <w:bookmarkStart w:id="326" w:name="_МОДЕЛ_УГОВОРА"/>
      <w:bookmarkStart w:id="327" w:name="_Toc434332750"/>
      <w:bookmarkStart w:id="328" w:name="_Toc436667798"/>
      <w:bookmarkEnd w:id="326"/>
      <w:r w:rsidRPr="00675F6F">
        <w:rPr>
          <w:lang w:eastAsia="ar-SA"/>
        </w:rPr>
        <w:t>МОДЕЛ УГОВОРА</w:t>
      </w:r>
      <w:bookmarkEnd w:id="315"/>
      <w:bookmarkEnd w:id="316"/>
      <w:bookmarkEnd w:id="317"/>
      <w:bookmarkEnd w:id="318"/>
      <w:bookmarkEnd w:id="319"/>
      <w:bookmarkEnd w:id="320"/>
      <w:bookmarkEnd w:id="321"/>
      <w:bookmarkEnd w:id="322"/>
      <w:bookmarkEnd w:id="323"/>
      <w:bookmarkEnd w:id="324"/>
      <w:bookmarkEnd w:id="327"/>
      <w:bookmarkEnd w:id="328"/>
    </w:p>
    <w:bookmarkEnd w:id="325"/>
    <w:p w14:paraId="0C7867AB" w14:textId="77777777" w:rsidR="00D63964" w:rsidRPr="00675F6F" w:rsidRDefault="00D63964" w:rsidP="00D63964">
      <w:pPr>
        <w:rPr>
          <w:lang w:val="sr-Cyrl-RS" w:eastAsia="ar-SA"/>
        </w:rPr>
      </w:pPr>
    </w:p>
    <w:p w14:paraId="022DC5F2" w14:textId="77777777" w:rsidR="00D63964" w:rsidRPr="00675F6F" w:rsidRDefault="00D63964" w:rsidP="00D63964">
      <w:pPr>
        <w:rPr>
          <w:lang w:val="sr-Cyrl-RS" w:eastAsia="ar-SA"/>
        </w:rPr>
      </w:pPr>
      <w:r w:rsidRPr="00675F6F">
        <w:rPr>
          <w:lang w:val="sr-Cyrl-RS" w:eastAsia="ar-SA"/>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10F7895" w14:textId="77777777" w:rsidR="00D63964" w:rsidRPr="00675F6F" w:rsidRDefault="00D63964" w:rsidP="00D63964">
      <w:pPr>
        <w:rPr>
          <w:lang w:val="sr-Cyrl-RS" w:eastAsia="ar-SA"/>
        </w:rPr>
      </w:pPr>
    </w:p>
    <w:p w14:paraId="3991B14A" w14:textId="77777777" w:rsidR="00D63964" w:rsidRPr="00675F6F" w:rsidRDefault="00D63964" w:rsidP="00D63964">
      <w:pPr>
        <w:rPr>
          <w:lang w:val="sr-Cyrl-RS" w:eastAsia="ar-SA"/>
        </w:rPr>
      </w:pPr>
      <w:r w:rsidRPr="00675F6F">
        <w:rPr>
          <w:lang w:val="sr-Cyrl-RS" w:eastAsia="ar-SA"/>
        </w:rPr>
        <w:t>УГОВОРНЕ СТРАНЕ:</w:t>
      </w:r>
    </w:p>
    <w:p w14:paraId="254B4777" w14:textId="77777777" w:rsidR="00D63964" w:rsidRPr="00675F6F" w:rsidRDefault="00D63964" w:rsidP="00D63964">
      <w:pPr>
        <w:rPr>
          <w:lang w:val="sr-Cyrl-RS" w:eastAsia="ar-SA"/>
        </w:rPr>
      </w:pPr>
    </w:p>
    <w:p w14:paraId="54016311" w14:textId="77777777" w:rsidR="00D63964" w:rsidRPr="00675F6F" w:rsidRDefault="00D63964" w:rsidP="00A80833">
      <w:pPr>
        <w:pStyle w:val="ListParagraph"/>
        <w:numPr>
          <w:ilvl w:val="0"/>
          <w:numId w:val="39"/>
        </w:numPr>
        <w:rPr>
          <w:lang w:val="sr-Cyrl-RS" w:eastAsia="ar-SA"/>
        </w:rPr>
      </w:pPr>
      <w:r w:rsidRPr="00675F6F">
        <w:rPr>
          <w:lang w:val="sr-Cyrl-RS" w:eastAsia="ar-SA"/>
        </w:rPr>
        <w:t xml:space="preserve">Јавно предузеће „Електропривреда Србије“ </w:t>
      </w:r>
      <w:r w:rsidRPr="00A02069">
        <w:rPr>
          <w:lang w:val="sr-Cyrl-RS" w:eastAsia="ar-SA"/>
        </w:rPr>
        <w:t>из</w:t>
      </w:r>
      <w:r w:rsidRPr="00675F6F">
        <w:rPr>
          <w:lang w:val="sr-Cyrl-RS" w:eastAsia="ar-SA"/>
        </w:rPr>
        <w:t xml:space="preserve"> </w:t>
      </w:r>
      <w:r w:rsidRPr="00A02069">
        <w:rPr>
          <w:lang w:val="sr-Cyrl-RS" w:eastAsia="ar-SA"/>
        </w:rPr>
        <w:t>Београда,</w:t>
      </w:r>
      <w:r w:rsidRPr="00675F6F">
        <w:rPr>
          <w:lang w:val="sr-Cyrl-RS" w:eastAsia="ar-SA"/>
        </w:rPr>
        <w:t xml:space="preserve">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 </w:t>
      </w:r>
      <w:r w:rsidR="00545F8B">
        <w:rPr>
          <w:lang w:val="sr-Cyrl-RS" w:eastAsia="ar-SA"/>
        </w:rPr>
        <w:t>Корисник услуге</w:t>
      </w:r>
      <w:r w:rsidRPr="00675F6F">
        <w:rPr>
          <w:lang w:val="sr-Cyrl-RS" w:eastAsia="ar-SA"/>
        </w:rPr>
        <w:t>)</w:t>
      </w:r>
    </w:p>
    <w:p w14:paraId="54425DEA" w14:textId="77777777" w:rsidR="00D63964" w:rsidRPr="00675F6F" w:rsidRDefault="00D63964" w:rsidP="00D63964">
      <w:pPr>
        <w:rPr>
          <w:lang w:val="sr-Cyrl-RS" w:eastAsia="ar-SA"/>
        </w:rPr>
      </w:pPr>
      <w:r w:rsidRPr="00675F6F">
        <w:rPr>
          <w:lang w:val="sr-Cyrl-RS" w:eastAsia="ar-SA"/>
        </w:rPr>
        <w:t>и</w:t>
      </w:r>
    </w:p>
    <w:p w14:paraId="1119B294" w14:textId="77777777" w:rsidR="00D63964" w:rsidRPr="00675F6F" w:rsidRDefault="00D63964" w:rsidP="00A80833">
      <w:pPr>
        <w:pStyle w:val="ListParagraph"/>
        <w:numPr>
          <w:ilvl w:val="0"/>
          <w:numId w:val="39"/>
        </w:numPr>
        <w:rPr>
          <w:lang w:val="sr-Cyrl-RS" w:eastAsia="ar-SA"/>
        </w:rPr>
      </w:pPr>
      <w:r w:rsidRPr="00675F6F">
        <w:rPr>
          <w:lang w:val="sr-Cyrl-RS" w:eastAsia="ar-SA"/>
        </w:rPr>
        <w:t>_________________ из ________, ул. ____________, бр.____, матични број: ___________, ПИБ: ___________, кога заступа __________________, _____________, (као лидер у име и за рачун групе понуђача</w:t>
      </w:r>
      <w:r w:rsidRPr="00675F6F">
        <w:rPr>
          <w:i/>
          <w:lang w:val="sr-Cyrl-RS" w:eastAsia="ar-SA"/>
        </w:rPr>
        <w:t xml:space="preserve">, </w:t>
      </w:r>
      <w:r w:rsidRPr="00675F6F">
        <w:rPr>
          <w:i/>
          <w:color w:val="548DD4" w:themeColor="text2" w:themeTint="99"/>
          <w:lang w:val="sr-Cyrl-RS" w:eastAsia="ar-SA"/>
        </w:rPr>
        <w:t>[напомена: биће наведено у тексту Уговора у случају заједничке понуде]</w:t>
      </w:r>
      <w:r w:rsidRPr="00675F6F">
        <w:rPr>
          <w:lang w:val="sr-Cyrl-RS" w:eastAsia="ar-SA"/>
        </w:rPr>
        <w:t xml:space="preserve"> (у даљем тексту: </w:t>
      </w:r>
      <w:r w:rsidR="00545F8B">
        <w:rPr>
          <w:lang w:val="sr-Cyrl-RS" w:eastAsia="ar-SA"/>
        </w:rPr>
        <w:t>Пружалац услуге</w:t>
      </w:r>
      <w:r w:rsidRPr="00675F6F">
        <w:rPr>
          <w:lang w:val="sr-Cyrl-RS" w:eastAsia="ar-SA"/>
        </w:rPr>
        <w:t xml:space="preserve">) </w:t>
      </w:r>
    </w:p>
    <w:p w14:paraId="21E47FB4" w14:textId="77777777" w:rsidR="00D63964" w:rsidRPr="00675F6F" w:rsidRDefault="00D63964" w:rsidP="00D63964">
      <w:pPr>
        <w:rPr>
          <w:lang w:val="sr-Cyrl-RS" w:eastAsia="ar-SA"/>
        </w:rPr>
      </w:pPr>
      <w:r w:rsidRPr="00675F6F">
        <w:rPr>
          <w:lang w:val="sr-Cyrl-RS" w:eastAsia="ar-SA"/>
        </w:rPr>
        <w:t>(у даљем тексту заједно: Уговорне стране)</w:t>
      </w:r>
    </w:p>
    <w:p w14:paraId="5603EF1C" w14:textId="77777777" w:rsidR="004A079D" w:rsidRPr="004B3961" w:rsidRDefault="004A079D" w:rsidP="004A079D">
      <w:pPr>
        <w:rPr>
          <w:i/>
        </w:rPr>
      </w:pPr>
      <w:r>
        <w:rPr>
          <w:i/>
        </w:rPr>
        <w:t>(</w:t>
      </w:r>
      <w:r w:rsidRPr="004B3961">
        <w:rPr>
          <w:i/>
        </w:rPr>
        <w:t>Уколико је понуда са подизвођачима</w:t>
      </w:r>
      <w:r>
        <w:rPr>
          <w:i/>
        </w:rPr>
        <w:t xml:space="preserve"> или је понуда заједничка)</w:t>
      </w:r>
    </w:p>
    <w:p w14:paraId="6FF8F364" w14:textId="77777777" w:rsidR="004A079D" w:rsidRPr="004B3961" w:rsidRDefault="004A079D" w:rsidP="004A079D">
      <w:pPr>
        <w:ind w:firstLine="360"/>
      </w:pPr>
      <w:r w:rsidRPr="004B3961">
        <w:t>док су чланови групе/подизвођачи:</w:t>
      </w:r>
    </w:p>
    <w:p w14:paraId="3C9E2496" w14:textId="77777777" w:rsidR="004A079D" w:rsidRPr="004B3961" w:rsidRDefault="004A079D" w:rsidP="00A80833">
      <w:pPr>
        <w:pStyle w:val="ListParagraph"/>
        <w:numPr>
          <w:ilvl w:val="0"/>
          <w:numId w:val="63"/>
        </w:numPr>
        <w:spacing w:before="0" w:after="0"/>
        <w:contextualSpacing/>
      </w:pPr>
      <w:r w:rsidRPr="004B3961">
        <w:t>_________________ из _________, Ул. _______ бр.__ Матични број _________, ПИБ _______, Текући рачун _____ Банка___________ кога заступа __________.</w:t>
      </w:r>
    </w:p>
    <w:p w14:paraId="19EE5FA4" w14:textId="77777777" w:rsidR="004A079D" w:rsidRPr="004B3961" w:rsidRDefault="004A079D" w:rsidP="00A80833">
      <w:pPr>
        <w:pStyle w:val="ListParagraph"/>
        <w:numPr>
          <w:ilvl w:val="0"/>
          <w:numId w:val="63"/>
        </w:numPr>
        <w:spacing w:before="0" w:after="0"/>
        <w:contextualSpacing/>
      </w:pPr>
      <w:r w:rsidRPr="004B3961">
        <w:t>_________________ из _________, Ул. _______ бр.__ Матични број _________, ПИБ _______, Текући рачун _____ Банка _________,  кога заступа __________.</w:t>
      </w:r>
    </w:p>
    <w:p w14:paraId="68D7E58D" w14:textId="77777777" w:rsidR="00D63964" w:rsidRPr="00675F6F" w:rsidRDefault="00D63964" w:rsidP="00D63964">
      <w:pPr>
        <w:rPr>
          <w:lang w:val="sr-Cyrl-RS" w:eastAsia="ar-SA"/>
        </w:rPr>
      </w:pPr>
      <w:r w:rsidRPr="00675F6F">
        <w:rPr>
          <w:lang w:val="sr-Cyrl-RS" w:eastAsia="ar-SA"/>
        </w:rPr>
        <w:t xml:space="preserve">закључиле су у Београду, дана __________. године следећи: </w:t>
      </w:r>
    </w:p>
    <w:p w14:paraId="3D8E3D4C" w14:textId="77777777" w:rsidR="00D63964" w:rsidRPr="00675F6F" w:rsidRDefault="00D63964" w:rsidP="00D63964">
      <w:pPr>
        <w:rPr>
          <w:lang w:val="sr-Cyrl-RS" w:eastAsia="ar-SA"/>
        </w:rPr>
      </w:pPr>
    </w:p>
    <w:p w14:paraId="14D255BE" w14:textId="77777777" w:rsidR="00D63964" w:rsidRPr="00675F6F" w:rsidRDefault="00D63964" w:rsidP="00D63964">
      <w:pPr>
        <w:jc w:val="center"/>
        <w:rPr>
          <w:b/>
          <w:lang w:val="sr-Cyrl-RS" w:eastAsia="ar-SA"/>
        </w:rPr>
      </w:pPr>
      <w:r w:rsidRPr="00675F6F">
        <w:rPr>
          <w:b/>
          <w:lang w:val="sr-Cyrl-RS" w:eastAsia="ar-SA"/>
        </w:rPr>
        <w:t>У Г О В О Р</w:t>
      </w:r>
    </w:p>
    <w:p w14:paraId="64301849" w14:textId="77777777" w:rsidR="00D63964" w:rsidRPr="00675F6F" w:rsidRDefault="00D63964" w:rsidP="00D63964">
      <w:pPr>
        <w:rPr>
          <w:noProof/>
          <w:lang w:val="sr-Cyrl-RS" w:eastAsia="ar-SA"/>
        </w:rPr>
      </w:pPr>
    </w:p>
    <w:p w14:paraId="2420A68D" w14:textId="77777777" w:rsidR="004A079D" w:rsidRPr="004B3961" w:rsidRDefault="004A079D" w:rsidP="004A079D">
      <w:r w:rsidRPr="004B3961">
        <w:t>Угoвoрнe стрaнe сaглaснo кoнстaтуjу:</w:t>
      </w:r>
    </w:p>
    <w:p w14:paraId="13A236A2" w14:textId="77777777" w:rsidR="004A079D" w:rsidRPr="004B3961" w:rsidRDefault="004A079D" w:rsidP="004A079D"/>
    <w:p w14:paraId="51169C4C" w14:textId="66FCF4E1" w:rsidR="004A079D" w:rsidRPr="00545F8B" w:rsidRDefault="00A02069" w:rsidP="00545F8B">
      <w:pPr>
        <w:suppressAutoHyphens/>
        <w:spacing w:before="0" w:after="0"/>
        <w:rPr>
          <w:rFonts w:eastAsia="Times New Roman"/>
          <w:bCs w:val="0"/>
          <w:lang w:val="sr-Cyrl-RS" w:eastAsia="ar-SA"/>
        </w:rPr>
      </w:pPr>
      <w:r>
        <w:rPr>
          <w:lang w:val="sr-Cyrl-RS"/>
        </w:rPr>
        <w:t xml:space="preserve">да </w:t>
      </w:r>
      <w:r w:rsidR="004A079D" w:rsidRPr="00545F8B">
        <w:t xml:space="preserve">је </w:t>
      </w:r>
      <w:r w:rsidR="00545F8B">
        <w:rPr>
          <w:lang w:val="sr-Cyrl-RS"/>
        </w:rPr>
        <w:t>Понуђач</w:t>
      </w:r>
      <w:r w:rsidR="004A079D" w:rsidRPr="00545F8B">
        <w:t xml:space="preserve"> на основ</w:t>
      </w:r>
      <w:r w:rsidR="006E693D" w:rsidRPr="00545F8B">
        <w:t>у позива за јавну набавку</w:t>
      </w:r>
      <w:r w:rsidR="00364C1D">
        <w:t xml:space="preserve"> услуга </w:t>
      </w:r>
      <w:r w:rsidR="00545F8B" w:rsidRPr="00545F8B">
        <w:rPr>
          <w:rFonts w:eastAsia="Times New Roman" w:cs="Times New Roman"/>
          <w:bCs w:val="0"/>
          <w:szCs w:val="20"/>
          <w:lang w:val="sr-Cyrl-RS" w:eastAsia="ar-SA"/>
        </w:rPr>
        <w:t>„</w:t>
      </w:r>
      <w:r w:rsidR="00545F8B" w:rsidRPr="00545F8B">
        <w:rPr>
          <w:rFonts w:eastAsia="Times New Roman"/>
          <w:bCs w:val="0"/>
          <w:lang w:val="sr-Cyrl-RS" w:eastAsia="ar-SA"/>
        </w:rPr>
        <w:t>Систем за управљање безбедношћу информација (</w:t>
      </w:r>
      <w:r w:rsidR="00545F8B" w:rsidRPr="00545F8B">
        <w:rPr>
          <w:rFonts w:eastAsia="Times New Roman"/>
          <w:bCs w:val="0"/>
          <w:lang w:eastAsia="ar-SA"/>
        </w:rPr>
        <w:t>ISO 27001:2013)</w:t>
      </w:r>
      <w:r w:rsidR="00545F8B" w:rsidRPr="00545F8B">
        <w:rPr>
          <w:rFonts w:eastAsia="Times New Roman"/>
          <w:bCs w:val="0"/>
          <w:lang w:val="sr-Cyrl-RS" w:eastAsia="ar-SA"/>
        </w:rPr>
        <w:t>“</w:t>
      </w:r>
      <w:r w:rsidR="00545F8B">
        <w:rPr>
          <w:rFonts w:eastAsia="Times New Roman"/>
          <w:bCs w:val="0"/>
          <w:lang w:val="sr-Cyrl-RS" w:eastAsia="ar-SA"/>
        </w:rPr>
        <w:t xml:space="preserve">, </w:t>
      </w:r>
      <w:r w:rsidR="004A079D" w:rsidRPr="004B3961">
        <w:t>Ј</w:t>
      </w:r>
      <w:r w:rsidR="004A079D" w:rsidRPr="004B3961">
        <w:rPr>
          <w:bCs w:val="0"/>
        </w:rPr>
        <w:t xml:space="preserve">авна набавка бр. </w:t>
      </w:r>
      <w:r w:rsidR="001B6311">
        <w:rPr>
          <w:bCs w:val="0"/>
        </w:rPr>
        <w:t>1000/0285/2015</w:t>
      </w:r>
      <w:r w:rsidR="001B6311" w:rsidRPr="004B3961">
        <w:rPr>
          <w:bCs w:val="0"/>
        </w:rPr>
        <w:t xml:space="preserve"> </w:t>
      </w:r>
      <w:r w:rsidR="004A079D" w:rsidRPr="004B3961">
        <w:rPr>
          <w:bCs w:val="0"/>
        </w:rPr>
        <w:t>у отвореном поступку,</w:t>
      </w:r>
      <w:r w:rsidR="004A079D" w:rsidRPr="004B3961">
        <w:t xml:space="preserve"> за потребе Јавног предузећа „Електропривреда Србије“ Београд, објављеног на Порталу јавних набавки  дана </w:t>
      </w:r>
      <w:r w:rsidR="001B6311">
        <w:t>03.12</w:t>
      </w:r>
      <w:r w:rsidR="001B6311" w:rsidRPr="004B3961">
        <w:t>.</w:t>
      </w:r>
      <w:r w:rsidR="004A079D" w:rsidRPr="004B3961">
        <w:t>2015. године доставио понуду заведену код Наручиоца под бројем __________ дана _____.2015. године;</w:t>
      </w:r>
    </w:p>
    <w:p w14:paraId="6B76F955" w14:textId="3CA376DB" w:rsidR="004A079D" w:rsidRPr="00545F8B" w:rsidRDefault="004A079D" w:rsidP="00545F8B">
      <w:pPr>
        <w:pStyle w:val="BodyText"/>
        <w:numPr>
          <w:ilvl w:val="0"/>
          <w:numId w:val="65"/>
        </w:numPr>
        <w:suppressAutoHyphens w:val="0"/>
        <w:rPr>
          <w:rFonts w:ascii="Arial" w:hAnsi="Arial" w:cs="Arial"/>
          <w:szCs w:val="24"/>
        </w:rPr>
      </w:pPr>
      <w:r w:rsidRPr="00545F8B">
        <w:rPr>
          <w:rFonts w:ascii="Arial" w:hAnsi="Arial" w:cs="Arial"/>
          <w:szCs w:val="24"/>
        </w:rPr>
        <w:t xml:space="preserve">да је </w:t>
      </w:r>
      <w:r w:rsidR="00545F8B">
        <w:rPr>
          <w:rFonts w:ascii="Arial" w:hAnsi="Arial" w:cs="Arial"/>
          <w:szCs w:val="24"/>
          <w:lang w:val="sr-Cyrl-RS"/>
        </w:rPr>
        <w:t>Понуђач</w:t>
      </w:r>
      <w:r w:rsidRPr="00545F8B">
        <w:rPr>
          <w:rFonts w:ascii="Arial" w:hAnsi="Arial" w:cs="Arial"/>
          <w:szCs w:val="24"/>
        </w:rPr>
        <w:t xml:space="preserve"> доставио понуду у складу са Законом о јавним набавкама</w:t>
      </w:r>
      <w:r w:rsidR="00A02069">
        <w:rPr>
          <w:rFonts w:ascii="Arial" w:hAnsi="Arial" w:cs="Arial"/>
          <w:szCs w:val="24"/>
          <w:lang w:val="sr-Cyrl-RS"/>
        </w:rPr>
        <w:t>, („Сл.гласник РС“, бр.124/2012, 14/2015, 68/2015) даље: Закон</w:t>
      </w:r>
      <w:r w:rsidRPr="00545F8B">
        <w:rPr>
          <w:rFonts w:ascii="Arial" w:hAnsi="Arial" w:cs="Arial"/>
          <w:szCs w:val="24"/>
        </w:rPr>
        <w:t xml:space="preserve"> и конкурсном </w:t>
      </w:r>
      <w:r w:rsidRPr="00545F8B">
        <w:rPr>
          <w:rFonts w:ascii="Arial" w:hAnsi="Arial" w:cs="Arial"/>
          <w:szCs w:val="24"/>
        </w:rPr>
        <w:lastRenderedPageBreak/>
        <w:t xml:space="preserve">документацијом, те да понуда </w:t>
      </w:r>
      <w:r w:rsidR="00545F8B">
        <w:rPr>
          <w:rFonts w:ascii="Arial" w:hAnsi="Arial" w:cs="Arial"/>
          <w:szCs w:val="24"/>
          <w:lang w:val="sr-Cyrl-RS"/>
        </w:rPr>
        <w:t>Понуђача</w:t>
      </w:r>
      <w:r w:rsidRPr="00545F8B">
        <w:rPr>
          <w:rFonts w:ascii="Arial" w:hAnsi="Arial" w:cs="Arial"/>
          <w:szCs w:val="24"/>
        </w:rPr>
        <w:t xml:space="preserve"> у потпуности одговара спецификацијама из конкурсне документације;</w:t>
      </w:r>
    </w:p>
    <w:p w14:paraId="4E481708" w14:textId="77777777" w:rsidR="00545F8B" w:rsidRPr="00545F8B" w:rsidRDefault="004A079D" w:rsidP="00545F8B">
      <w:pPr>
        <w:pStyle w:val="ListParagraph"/>
        <w:numPr>
          <w:ilvl w:val="0"/>
          <w:numId w:val="65"/>
        </w:numPr>
        <w:suppressAutoHyphens/>
        <w:spacing w:before="0" w:after="0"/>
        <w:rPr>
          <w:rFonts w:eastAsia="Times New Roman"/>
          <w:bCs w:val="0"/>
          <w:lang w:val="sr-Cyrl-RS" w:eastAsia="ar-SA"/>
        </w:rPr>
      </w:pPr>
      <w:r w:rsidRPr="00545F8B">
        <w:t xml:space="preserve">да је Наручилац, на основу понуде </w:t>
      </w:r>
      <w:r w:rsidR="00545F8B">
        <w:rPr>
          <w:lang w:val="sr-Cyrl-RS"/>
        </w:rPr>
        <w:t>Понуђача</w:t>
      </w:r>
      <w:r w:rsidRPr="00545F8B">
        <w:t xml:space="preserve"> и Одлуке о додели уговора заведене код Наручиоца под бројем _________ од _____.2015. године изабрао понуду Извршиоца као најповољнију за јавну набавку </w:t>
      </w:r>
      <w:r w:rsidR="00545F8B" w:rsidRPr="00545F8B">
        <w:rPr>
          <w:rFonts w:eastAsia="Times New Roman" w:cs="Times New Roman"/>
          <w:bCs w:val="0"/>
          <w:szCs w:val="20"/>
          <w:lang w:val="sr-Cyrl-RS" w:eastAsia="ar-SA"/>
        </w:rPr>
        <w:t xml:space="preserve"> „</w:t>
      </w:r>
      <w:r w:rsidR="00545F8B" w:rsidRPr="00545F8B">
        <w:rPr>
          <w:rFonts w:eastAsia="Times New Roman"/>
          <w:bCs w:val="0"/>
          <w:lang w:val="sr-Cyrl-RS" w:eastAsia="ar-SA"/>
        </w:rPr>
        <w:t>Систем за управљање безбедношћу информација (</w:t>
      </w:r>
      <w:r w:rsidR="00545F8B" w:rsidRPr="00545F8B">
        <w:rPr>
          <w:rFonts w:eastAsia="Times New Roman"/>
          <w:bCs w:val="0"/>
          <w:lang w:eastAsia="ar-SA"/>
        </w:rPr>
        <w:t>ISO 27001:2013)</w:t>
      </w:r>
      <w:r w:rsidR="00545F8B" w:rsidRPr="00545F8B">
        <w:rPr>
          <w:rFonts w:eastAsia="Times New Roman"/>
          <w:bCs w:val="0"/>
          <w:lang w:val="sr-Cyrl-RS" w:eastAsia="ar-SA"/>
        </w:rPr>
        <w:t>“</w:t>
      </w:r>
    </w:p>
    <w:p w14:paraId="3EA87023" w14:textId="77777777" w:rsidR="004A079D" w:rsidRPr="004B3961" w:rsidRDefault="004A079D" w:rsidP="00545F8B">
      <w:pPr>
        <w:spacing w:before="0" w:after="0"/>
      </w:pPr>
    </w:p>
    <w:p w14:paraId="5EE2CD93" w14:textId="1CC8AF50" w:rsidR="004A079D" w:rsidRPr="00A87E69" w:rsidRDefault="004A079D" w:rsidP="00A80833">
      <w:pPr>
        <w:pStyle w:val="ListParagraph"/>
        <w:numPr>
          <w:ilvl w:val="0"/>
          <w:numId w:val="69"/>
        </w:numPr>
        <w:ind w:hanging="218"/>
        <w:rPr>
          <w:b/>
        </w:rPr>
      </w:pPr>
      <w:r w:rsidRPr="00A87E69">
        <w:rPr>
          <w:b/>
        </w:rPr>
        <w:t>ПРEДMET УГOВOРA</w:t>
      </w:r>
      <w:r w:rsidR="005C0996">
        <w:rPr>
          <w:b/>
          <w:lang w:val="sr-Cyrl-RS"/>
        </w:rPr>
        <w:t>, УГОВОРЕНА ЦЕНА И УСЛОВИ ПЛАЋАЊА</w:t>
      </w:r>
    </w:p>
    <w:p w14:paraId="3DF55898" w14:textId="77777777" w:rsidR="004A079D" w:rsidRPr="004B3961" w:rsidRDefault="004A079D" w:rsidP="004A079D">
      <w:pPr>
        <w:jc w:val="center"/>
        <w:rPr>
          <w:b/>
        </w:rPr>
      </w:pPr>
      <w:r w:rsidRPr="004B3961">
        <w:rPr>
          <w:b/>
        </w:rPr>
        <w:t>Члaн 1.</w:t>
      </w:r>
    </w:p>
    <w:p w14:paraId="0854910B" w14:textId="661380EE" w:rsidR="00545F8B" w:rsidRDefault="004A079D" w:rsidP="00545F8B">
      <w:pPr>
        <w:suppressAutoHyphens/>
        <w:spacing w:before="0" w:after="0"/>
        <w:rPr>
          <w:rFonts w:eastAsia="Times New Roman"/>
          <w:bCs w:val="0"/>
          <w:lang w:val="sr-Cyrl-RS" w:eastAsia="ar-SA"/>
        </w:rPr>
      </w:pPr>
      <w:r w:rsidRPr="00545F8B">
        <w:t xml:space="preserve">Oвим Угoвoрoм </w:t>
      </w:r>
      <w:r w:rsidR="00545F8B">
        <w:t>Корисник услуге</w:t>
      </w:r>
      <w:r w:rsidRPr="00545F8B">
        <w:t xml:space="preserve"> и </w:t>
      </w:r>
      <w:r w:rsidR="00364C1D">
        <w:t>Пружалац услуге</w:t>
      </w:r>
      <w:r w:rsidRPr="00545F8B">
        <w:t xml:space="preserve"> урeђуjу мeђусoбнa прaвa, oбaвeзe и oдгoвoрнoсти у вeзи са набавком услуга </w:t>
      </w:r>
      <w:r w:rsidR="00545F8B" w:rsidRPr="00545F8B">
        <w:rPr>
          <w:rFonts w:eastAsia="Times New Roman" w:cs="Times New Roman"/>
          <w:bCs w:val="0"/>
          <w:szCs w:val="20"/>
          <w:lang w:val="sr-Cyrl-RS" w:eastAsia="ar-SA"/>
        </w:rPr>
        <w:t>„</w:t>
      </w:r>
      <w:r w:rsidR="00545F8B" w:rsidRPr="00545F8B">
        <w:rPr>
          <w:rFonts w:eastAsia="Times New Roman"/>
          <w:bCs w:val="0"/>
          <w:lang w:val="sr-Cyrl-RS" w:eastAsia="ar-SA"/>
        </w:rPr>
        <w:t>Систем за управљање безбедношћу информација (</w:t>
      </w:r>
      <w:r w:rsidR="00545F8B" w:rsidRPr="00545F8B">
        <w:rPr>
          <w:rFonts w:eastAsia="Times New Roman"/>
          <w:bCs w:val="0"/>
          <w:lang w:eastAsia="ar-SA"/>
        </w:rPr>
        <w:t>ISO 27001:2013)</w:t>
      </w:r>
      <w:r w:rsidR="00545F8B" w:rsidRPr="00545F8B">
        <w:rPr>
          <w:rFonts w:eastAsia="Times New Roman"/>
          <w:bCs w:val="0"/>
          <w:lang w:val="sr-Cyrl-RS" w:eastAsia="ar-SA"/>
        </w:rPr>
        <w:t>“</w:t>
      </w:r>
      <w:r w:rsidR="00A02069">
        <w:rPr>
          <w:rFonts w:eastAsia="Times New Roman"/>
          <w:bCs w:val="0"/>
          <w:lang w:val="sr-Cyrl-RS" w:eastAsia="ar-SA"/>
        </w:rPr>
        <w:t>, у даљем тексту: услуге</w:t>
      </w:r>
      <w:r w:rsidR="00545F8B">
        <w:rPr>
          <w:rFonts w:eastAsia="Times New Roman"/>
          <w:bCs w:val="0"/>
          <w:lang w:val="sr-Cyrl-RS" w:eastAsia="ar-SA"/>
        </w:rPr>
        <w:t>.</w:t>
      </w:r>
    </w:p>
    <w:p w14:paraId="2F4D13F6" w14:textId="0A898803" w:rsidR="004A079D" w:rsidRPr="00545F8B" w:rsidRDefault="004A079D" w:rsidP="00545F8B">
      <w:pPr>
        <w:suppressAutoHyphens/>
        <w:spacing w:before="0" w:after="0"/>
        <w:rPr>
          <w:rFonts w:eastAsia="Times New Roman"/>
          <w:bCs w:val="0"/>
          <w:lang w:val="sr-Cyrl-RS" w:eastAsia="ar-SA"/>
        </w:rPr>
      </w:pPr>
      <w:r w:rsidRPr="004B3961">
        <w:t>Спeцификaциja услугa кој</w:t>
      </w:r>
      <w:r w:rsidR="006E693D">
        <w:rPr>
          <w:lang w:val="sr-Cyrl-RS"/>
        </w:rPr>
        <w:t>е</w:t>
      </w:r>
      <w:r w:rsidRPr="004B3961">
        <w:t xml:space="preserve"> су предмет овог </w:t>
      </w:r>
      <w:r w:rsidR="00A02069">
        <w:rPr>
          <w:lang w:val="sr-Cyrl-RS"/>
        </w:rPr>
        <w:t>У</w:t>
      </w:r>
      <w:r w:rsidRPr="004B3961">
        <w:t>говора наведен</w:t>
      </w:r>
      <w:r w:rsidR="006E693D">
        <w:rPr>
          <w:lang w:val="sr-Cyrl-RS"/>
        </w:rPr>
        <w:t>а</w:t>
      </w:r>
      <w:r w:rsidRPr="004B3961">
        <w:t xml:space="preserve"> </w:t>
      </w:r>
      <w:r w:rsidR="006E693D">
        <w:rPr>
          <w:lang w:val="sr-Cyrl-RS"/>
        </w:rPr>
        <w:t>је</w:t>
      </w:r>
      <w:r w:rsidRPr="004B3961">
        <w:t xml:space="preserve"> у Прилогу 1. (Спецификација </w:t>
      </w:r>
      <w:r w:rsidR="006E693D">
        <w:rPr>
          <w:lang w:val="sr-Cyrl-RS"/>
        </w:rPr>
        <w:t>услуга</w:t>
      </w:r>
      <w:r w:rsidR="00DD5062">
        <w:rPr>
          <w:lang w:val="sr-Cyrl-RS"/>
        </w:rPr>
        <w:t xml:space="preserve"> и цена</w:t>
      </w:r>
      <w:r w:rsidRPr="004B3961">
        <w:t>) који чин</w:t>
      </w:r>
      <w:r w:rsidR="0088186A">
        <w:rPr>
          <w:lang w:val="sr-Cyrl-RS"/>
        </w:rPr>
        <w:t>и</w:t>
      </w:r>
      <w:r w:rsidRPr="004B3961">
        <w:t xml:space="preserve"> саставни део овог уговора. </w:t>
      </w:r>
      <w:r w:rsidR="00364C1D">
        <w:t>Пружалац услуге</w:t>
      </w:r>
      <w:r w:rsidRPr="004B3961">
        <w:rPr>
          <w:i/>
        </w:rPr>
        <w:t xml:space="preserve"> </w:t>
      </w:r>
      <w:r w:rsidRPr="004B3961">
        <w:t>се обавезује да извршење предметних услуга изврши у свему у складу са Прило</w:t>
      </w:r>
      <w:r w:rsidR="0088186A">
        <w:rPr>
          <w:lang w:val="sr-Cyrl-RS"/>
        </w:rPr>
        <w:t>гом</w:t>
      </w:r>
      <w:r w:rsidRPr="004B3961">
        <w:t xml:space="preserve"> 1, у роковима дефинисаним Термин планом извршења услуга, који такође чини саставни део Уговора као Прилог </w:t>
      </w:r>
      <w:r w:rsidR="0088186A">
        <w:rPr>
          <w:lang w:val="sr-Cyrl-RS"/>
        </w:rPr>
        <w:t>2</w:t>
      </w:r>
      <w:r w:rsidRPr="004B3961">
        <w:t xml:space="preserve">, а </w:t>
      </w:r>
      <w:r w:rsidR="00545F8B">
        <w:t>Корисник услуге</w:t>
      </w:r>
      <w:r w:rsidRPr="004B3961">
        <w:t xml:space="preserve"> се обавезује да </w:t>
      </w:r>
      <w:r w:rsidR="00364C1D">
        <w:t>Пружаоцу услуге</w:t>
      </w:r>
      <w:r w:rsidRPr="004B3961">
        <w:t xml:space="preserve"> плати уговорену цену за извршене услуге.</w:t>
      </w:r>
    </w:p>
    <w:p w14:paraId="3B038A5A" w14:textId="593381C0" w:rsidR="004A079D" w:rsidRPr="004B3961" w:rsidRDefault="00364C1D" w:rsidP="004A079D">
      <w:pPr>
        <w:contextualSpacing/>
      </w:pPr>
      <w:r>
        <w:t>Пружалац услуге</w:t>
      </w:r>
      <w:r w:rsidR="004A079D" w:rsidRPr="004B3961">
        <w:t xml:space="preserve">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w:t>
      </w:r>
      <w:r w:rsidR="00A02069">
        <w:rPr>
          <w:lang w:val="sr-Cyrl-RS"/>
        </w:rPr>
        <w:t xml:space="preserve"> Републике Србије</w:t>
      </w:r>
      <w:r w:rsidR="004A079D" w:rsidRPr="004B3961">
        <w:t>, опште прихваћеним</w:t>
      </w:r>
      <w:r>
        <w:rPr>
          <w:lang w:val="sr-Cyrl-RS"/>
        </w:rPr>
        <w:t xml:space="preserve"> </w:t>
      </w:r>
      <w:r w:rsidR="004A079D" w:rsidRPr="004B3961">
        <w:t xml:space="preserve">научним и стручним методама и стандардима, као  и најбољом праксом који важе за ове услуге, уважавајући циљеве пројекта, активности и пословне циљеве </w:t>
      </w:r>
      <w:r>
        <w:t>Корисника услуге</w:t>
      </w:r>
      <w:r w:rsidR="004A079D" w:rsidRPr="004B3961">
        <w:t>.</w:t>
      </w:r>
    </w:p>
    <w:p w14:paraId="11DF6B33" w14:textId="77777777" w:rsidR="004A079D" w:rsidRDefault="004A079D" w:rsidP="004A079D">
      <w:pPr>
        <w:contextualSpacing/>
        <w:rPr>
          <w:rFonts w:ascii="Nyala" w:eastAsia="Calibri" w:hAnsi="Nyala"/>
          <w:b/>
          <w:color w:val="000000"/>
        </w:rPr>
      </w:pPr>
    </w:p>
    <w:p w14:paraId="16E3F8B5" w14:textId="77777777" w:rsidR="002A2647" w:rsidRPr="004B3961" w:rsidRDefault="002A2647" w:rsidP="004A079D">
      <w:pPr>
        <w:contextualSpacing/>
        <w:rPr>
          <w:rFonts w:ascii="Nyala" w:eastAsia="Calibri" w:hAnsi="Nyala"/>
          <w:b/>
          <w:color w:val="000000"/>
        </w:rPr>
      </w:pPr>
    </w:p>
    <w:p w14:paraId="43204876" w14:textId="77777777" w:rsidR="004A079D" w:rsidRPr="004B3961" w:rsidRDefault="004A079D" w:rsidP="004A079D">
      <w:pPr>
        <w:jc w:val="center"/>
        <w:rPr>
          <w:b/>
        </w:rPr>
      </w:pPr>
      <w:r w:rsidRPr="004B3961">
        <w:rPr>
          <w:b/>
        </w:rPr>
        <w:t>Члан 2.</w:t>
      </w:r>
    </w:p>
    <w:p w14:paraId="4888B4E7" w14:textId="77777777" w:rsidR="004A079D" w:rsidRPr="0063143E" w:rsidRDefault="004A079D" w:rsidP="004A079D">
      <w:r w:rsidRPr="004B3961">
        <w:t>Укупна вредност услуга које су предмет овог уговора је ______________ (словима: _____________________________________), без урачунатог пореза на додату вредност.</w:t>
      </w:r>
    </w:p>
    <w:p w14:paraId="3F90DA2F" w14:textId="77777777" w:rsidR="004A079D" w:rsidRDefault="004A079D" w:rsidP="004A079D">
      <w:r w:rsidRPr="004B3961">
        <w:t>Јединичне цене услуга које су предмет овог уговора су фиксне и  дате су у Прилогу 1, који чин</w:t>
      </w:r>
      <w:r w:rsidR="0088186A">
        <w:rPr>
          <w:lang w:val="sr-Cyrl-RS"/>
        </w:rPr>
        <w:t>и</w:t>
      </w:r>
      <w:r w:rsidRPr="004B3961">
        <w:t xml:space="preserve"> саставни део овог уговора и не могу се мењати. </w:t>
      </w:r>
    </w:p>
    <w:p w14:paraId="330F15DE" w14:textId="77777777" w:rsidR="00100AD1" w:rsidRPr="004B3961" w:rsidRDefault="00100AD1" w:rsidP="00100AD1">
      <w:r w:rsidRPr="004B3961">
        <w:t xml:space="preserve">Издавање фактуре од стране </w:t>
      </w:r>
      <w:r w:rsidR="00364C1D">
        <w:t>Пружаоца услуге</w:t>
      </w:r>
      <w:r w:rsidRPr="004B3961">
        <w:t xml:space="preserve"> врши се у року од 3 (три) дана од дана потписивања Записника о квантитативном и квалитативном пријему услуге од стране </w:t>
      </w:r>
      <w:r w:rsidR="00364C1D">
        <w:t>Корисника услуге</w:t>
      </w:r>
      <w:r w:rsidRPr="004B3961">
        <w:t xml:space="preserve"> за сваку појединачну фазу пројекта.</w:t>
      </w:r>
    </w:p>
    <w:p w14:paraId="64C6A27D" w14:textId="77777777" w:rsidR="00100AD1" w:rsidRPr="004B3961" w:rsidRDefault="00100AD1" w:rsidP="00100AD1">
      <w:pPr>
        <w:rPr>
          <w:bCs w:val="0"/>
        </w:rPr>
      </w:pPr>
      <w:r w:rsidRPr="004B3961">
        <w:rPr>
          <w:i/>
        </w:rPr>
        <w:t>У случају да је вредност изражена у еврима:</w:t>
      </w:r>
      <w:r w:rsidRPr="004B3961">
        <w:t xml:space="preserve"> </w:t>
      </w:r>
      <w:r w:rsidR="00364C1D">
        <w:t>Пружалац услуге</w:t>
      </w:r>
      <w:r w:rsidRPr="004B3961">
        <w:t xml:space="preserve"> фактурисање врши у динарима прерачуном по средњем курсу Народне банке Србије на датум промета, односно датум потписивања Записника</w:t>
      </w:r>
      <w:r w:rsidRPr="004B3961">
        <w:rPr>
          <w:i/>
          <w:sz w:val="20"/>
        </w:rPr>
        <w:t>.</w:t>
      </w:r>
    </w:p>
    <w:p w14:paraId="33548222" w14:textId="77777777" w:rsidR="00100AD1" w:rsidRPr="004B3961" w:rsidRDefault="00100AD1" w:rsidP="00100AD1">
      <w:r w:rsidRPr="004B3961">
        <w:t xml:space="preserve">Плаћање уговорене вредности из става 1. овог члана вршиће сe у законском року до 45 (четрдесет пет) дана од датума пријема исправне фактуре издате од стране </w:t>
      </w:r>
      <w:r w:rsidR="00364C1D">
        <w:t>Пружаоца услуге</w:t>
      </w:r>
      <w:r w:rsidRPr="004B3961">
        <w:t xml:space="preserve"> на бази прихваћеног и верификованог Записника од стране </w:t>
      </w:r>
      <w:r w:rsidR="00364C1D">
        <w:t>Корисника услуге</w:t>
      </w:r>
      <w:r w:rsidRPr="004B3961">
        <w:t>, а која ће бити издата по пријему сваке фазе пројекта на следећи начин:</w:t>
      </w:r>
    </w:p>
    <w:p w14:paraId="4C111B55" w14:textId="77777777" w:rsidR="00100AD1" w:rsidRPr="00675F6F" w:rsidRDefault="00100AD1" w:rsidP="00A87E69">
      <w:pPr>
        <w:pStyle w:val="ListParagraph"/>
        <w:numPr>
          <w:ilvl w:val="0"/>
          <w:numId w:val="3"/>
        </w:numPr>
        <w:ind w:left="567"/>
        <w:rPr>
          <w:lang w:val="sr-Cyrl-RS"/>
        </w:rPr>
      </w:pPr>
      <w:r w:rsidRPr="00675F6F">
        <w:rPr>
          <w:lang w:val="sr-Cyrl-RS"/>
        </w:rPr>
        <w:t xml:space="preserve">10% укупне </w:t>
      </w:r>
      <w:r w:rsidR="00A87E69">
        <w:rPr>
          <w:lang w:val="sr-Cyrl-RS"/>
        </w:rPr>
        <w:t>вредности уговора након фазе</w:t>
      </w:r>
      <w:r>
        <w:rPr>
          <w:lang w:val="sr-Cyrl-RS"/>
        </w:rPr>
        <w:t xml:space="preserve"> </w:t>
      </w:r>
      <w:r w:rsidR="00A87E69">
        <w:rPr>
          <w:lang w:val="sr-Cyrl-RS"/>
        </w:rPr>
        <w:t>„</w:t>
      </w:r>
      <w:r w:rsidRPr="00675F6F">
        <w:rPr>
          <w:lang w:val="sr-Cyrl-RS"/>
        </w:rPr>
        <w:t>Припрема пројекта и Kick-оff састанак</w:t>
      </w:r>
      <w:r w:rsidR="00A87E69">
        <w:rPr>
          <w:lang w:val="sr-Cyrl-RS"/>
        </w:rPr>
        <w:t>“</w:t>
      </w:r>
    </w:p>
    <w:p w14:paraId="47526292" w14:textId="77777777" w:rsidR="00100AD1" w:rsidRPr="00675F6F" w:rsidRDefault="00100AD1" w:rsidP="00A87E69">
      <w:pPr>
        <w:pStyle w:val="ListParagraph"/>
        <w:numPr>
          <w:ilvl w:val="0"/>
          <w:numId w:val="3"/>
        </w:numPr>
        <w:ind w:left="567"/>
        <w:rPr>
          <w:lang w:val="sr-Cyrl-RS"/>
        </w:rPr>
      </w:pPr>
      <w:r w:rsidRPr="00675F6F">
        <w:rPr>
          <w:lang w:val="sr-Cyrl-RS"/>
        </w:rPr>
        <w:t xml:space="preserve">40% укупне вредности </w:t>
      </w:r>
      <w:r w:rsidR="00A87E69">
        <w:rPr>
          <w:lang w:val="sr-Cyrl-RS"/>
        </w:rPr>
        <w:t>уговора након фазе „</w:t>
      </w:r>
      <w:r w:rsidR="00A87E69" w:rsidRPr="00675F6F">
        <w:rPr>
          <w:lang w:val="sr-Cyrl-RS"/>
        </w:rPr>
        <w:t>GAP анализа у односу на ISO/IEC 27001:2013 стандард</w:t>
      </w:r>
      <w:r w:rsidR="00A87E69">
        <w:rPr>
          <w:lang w:val="sr-Cyrl-RS"/>
        </w:rPr>
        <w:t>“</w:t>
      </w:r>
    </w:p>
    <w:p w14:paraId="3E9C5AF3" w14:textId="77777777" w:rsidR="00100AD1" w:rsidRPr="00675F6F" w:rsidRDefault="00100AD1" w:rsidP="00A87E69">
      <w:pPr>
        <w:pStyle w:val="ListParagraph"/>
        <w:numPr>
          <w:ilvl w:val="0"/>
          <w:numId w:val="3"/>
        </w:numPr>
        <w:ind w:left="567"/>
        <w:rPr>
          <w:lang w:val="sr-Cyrl-RS"/>
        </w:rPr>
      </w:pPr>
      <w:r w:rsidRPr="00675F6F">
        <w:rPr>
          <w:lang w:val="sr-Cyrl-RS"/>
        </w:rPr>
        <w:lastRenderedPageBreak/>
        <w:t>30% укупне вредности</w:t>
      </w:r>
      <w:r w:rsidR="00A87E69">
        <w:rPr>
          <w:lang w:val="sr-Cyrl-RS"/>
        </w:rPr>
        <w:t xml:space="preserve"> уговора након фазе „</w:t>
      </w:r>
      <w:r w:rsidR="00A87E69" w:rsidRPr="00675F6F">
        <w:rPr>
          <w:lang w:val="sr-Cyrl-RS"/>
        </w:rPr>
        <w:t>Предаја усаглашеног извештаја о GAP анализи</w:t>
      </w:r>
      <w:r w:rsidR="00A87E69">
        <w:rPr>
          <w:lang w:val="sr-Cyrl-RS"/>
        </w:rPr>
        <w:t>“</w:t>
      </w:r>
    </w:p>
    <w:p w14:paraId="0F59E2F0" w14:textId="77777777" w:rsidR="00100AD1" w:rsidRDefault="00100AD1" w:rsidP="00A87E69">
      <w:pPr>
        <w:pStyle w:val="ListParagraph"/>
        <w:numPr>
          <w:ilvl w:val="0"/>
          <w:numId w:val="3"/>
        </w:numPr>
        <w:ind w:left="567"/>
        <w:rPr>
          <w:lang w:val="sr-Cyrl-RS"/>
        </w:rPr>
      </w:pPr>
      <w:r w:rsidRPr="00675F6F">
        <w:rPr>
          <w:lang w:val="sr-Cyrl-RS"/>
        </w:rPr>
        <w:t>20% укупне вредности</w:t>
      </w:r>
      <w:r w:rsidR="00A87E69">
        <w:rPr>
          <w:lang w:val="sr-Cyrl-RS"/>
        </w:rPr>
        <w:t xml:space="preserve"> уговора након фазе „</w:t>
      </w:r>
      <w:r w:rsidR="00A87E69" w:rsidRPr="00675F6F">
        <w:rPr>
          <w:lang w:val="sr-Cyrl-RS"/>
        </w:rPr>
        <w:t>Извештај о извршеној персоналној едукацији и персоналној сертификацији</w:t>
      </w:r>
      <w:r w:rsidRPr="00675F6F">
        <w:rPr>
          <w:lang w:val="sr-Cyrl-RS"/>
        </w:rPr>
        <w:t xml:space="preserve"> </w:t>
      </w:r>
    </w:p>
    <w:p w14:paraId="0663CFAE" w14:textId="77777777" w:rsidR="00A87E69" w:rsidRPr="004B3961" w:rsidRDefault="00A87E69" w:rsidP="00A87E69">
      <w:r w:rsidRPr="00A87E69">
        <w:rPr>
          <w:i/>
        </w:rPr>
        <w:t>У случају да је вредност изражена у еврима:</w:t>
      </w:r>
      <w:r w:rsidRPr="004B3961">
        <w:t xml:space="preserve"> Плаћање уговорене вредности за цене изражене у еврима, вршиће се </w:t>
      </w:r>
      <w:r w:rsidR="00364C1D">
        <w:t>Пружаоцу услуге</w:t>
      </w:r>
      <w:r w:rsidRPr="004B3961">
        <w:t xml:space="preserve"> у динарима по средњем курсу евра Народне банке Србије на дан плаћања</w:t>
      </w:r>
      <w:r w:rsidRPr="00A87E69">
        <w:rPr>
          <w:i/>
          <w:sz w:val="20"/>
        </w:rPr>
        <w:t>.</w:t>
      </w:r>
    </w:p>
    <w:p w14:paraId="3E230C6B" w14:textId="77777777" w:rsidR="00A87E69" w:rsidRPr="004B3961" w:rsidRDefault="00A87E69" w:rsidP="00A87E69">
      <w:r w:rsidRPr="004B3961">
        <w:t>У уговорену вредност су укључени сви трошкови свих консултаната ангажованих на пројекту имплементације.</w:t>
      </w:r>
    </w:p>
    <w:p w14:paraId="61A04647" w14:textId="77777777" w:rsidR="004A079D" w:rsidRPr="004B3961" w:rsidRDefault="004A079D" w:rsidP="004A079D">
      <w:pPr>
        <w:spacing w:before="240"/>
        <w:jc w:val="center"/>
        <w:rPr>
          <w:b/>
          <w:bCs w:val="0"/>
        </w:rPr>
      </w:pPr>
      <w:r w:rsidRPr="004B3961">
        <w:rPr>
          <w:b/>
        </w:rPr>
        <w:t xml:space="preserve">Члан </w:t>
      </w:r>
      <w:r w:rsidR="00A87E69">
        <w:rPr>
          <w:b/>
          <w:lang w:val="sr-Cyrl-RS"/>
        </w:rPr>
        <w:t>3</w:t>
      </w:r>
      <w:r w:rsidRPr="004B3961">
        <w:rPr>
          <w:b/>
        </w:rPr>
        <w:t>.</w:t>
      </w:r>
    </w:p>
    <w:p w14:paraId="5CB4F0BA" w14:textId="77777777" w:rsidR="004A079D" w:rsidRPr="004B3961" w:rsidRDefault="004A079D" w:rsidP="004A079D">
      <w:pPr>
        <w:rPr>
          <w:b/>
        </w:rPr>
      </w:pPr>
      <w:r w:rsidRPr="004B3961">
        <w:t>Jeзик комуникације у реализацији прojeктa je српски. Сви документи који се односе на извршење уговорених обавеза су нa српском језику.</w:t>
      </w:r>
    </w:p>
    <w:p w14:paraId="2483EEBB" w14:textId="77777777" w:rsidR="004A079D" w:rsidRPr="004B3961" w:rsidRDefault="00A87E69" w:rsidP="004A079D">
      <w:pPr>
        <w:spacing w:before="240"/>
        <w:jc w:val="center"/>
        <w:rPr>
          <w:b/>
        </w:rPr>
      </w:pPr>
      <w:r>
        <w:rPr>
          <w:b/>
        </w:rPr>
        <w:t>Члан 4</w:t>
      </w:r>
      <w:r w:rsidR="004A079D" w:rsidRPr="004B3961">
        <w:rPr>
          <w:b/>
        </w:rPr>
        <w:t>.</w:t>
      </w:r>
    </w:p>
    <w:p w14:paraId="746A49A2" w14:textId="0767700E" w:rsidR="004A079D" w:rsidRPr="004B3961" w:rsidRDefault="004A079D" w:rsidP="004A079D">
      <w:r w:rsidRPr="004B3961">
        <w:t xml:space="preserve">Детаљи распореда и плана извршења услуга, као и листа обавеза и одговорности описани су у Прилогу </w:t>
      </w:r>
      <w:r w:rsidR="00BB1A21">
        <w:rPr>
          <w:lang w:val="sr-Cyrl-RS"/>
        </w:rPr>
        <w:t>3</w:t>
      </w:r>
      <w:r w:rsidRPr="004B3961">
        <w:t>, који је саставни део овог уговора. Детаљи кojи сe односе нa oргaнизaциjу прojeктa и детаљни пројектни распоред биће договорени у фази припреме прojeктa, документују се у облику пројектне документације и усвајају од стране одговорних лица на пројекту обе уговорне стране.</w:t>
      </w:r>
    </w:p>
    <w:p w14:paraId="2C97B38E" w14:textId="4147C1D7" w:rsidR="004A079D" w:rsidRPr="004B3961" w:rsidRDefault="00F9720E" w:rsidP="00A80833">
      <w:pPr>
        <w:numPr>
          <w:ilvl w:val="3"/>
          <w:numId w:val="68"/>
        </w:numPr>
        <w:tabs>
          <w:tab w:val="left" w:pos="284"/>
        </w:tabs>
        <w:spacing w:before="360"/>
        <w:ind w:left="709"/>
        <w:rPr>
          <w:b/>
        </w:rPr>
      </w:pPr>
      <w:r>
        <w:rPr>
          <w:b/>
          <w:lang w:val="sr-Cyrl-RS"/>
        </w:rPr>
        <w:t xml:space="preserve">РОК ИЗВРШЕЊА УСЛУГА И </w:t>
      </w:r>
      <w:r w:rsidR="004A079D" w:rsidRPr="004B3961">
        <w:rPr>
          <w:b/>
        </w:rPr>
        <w:t>ПРИЈЕМ ПРОЈЕКТНИХ ИСПОРУКА</w:t>
      </w:r>
    </w:p>
    <w:p w14:paraId="52D0110C" w14:textId="77777777" w:rsidR="004A079D" w:rsidRPr="004B3961" w:rsidRDefault="004A079D" w:rsidP="004A079D">
      <w:pPr>
        <w:tabs>
          <w:tab w:val="left" w:pos="284"/>
        </w:tabs>
        <w:spacing w:before="240"/>
        <w:ind w:left="-11"/>
        <w:jc w:val="center"/>
        <w:rPr>
          <w:b/>
        </w:rPr>
      </w:pPr>
      <w:r w:rsidRPr="004B3961">
        <w:rPr>
          <w:b/>
        </w:rPr>
        <w:t xml:space="preserve">Члан </w:t>
      </w:r>
      <w:r w:rsidR="00FC7C0B">
        <w:rPr>
          <w:b/>
          <w:lang w:val="sr-Cyrl-RS"/>
        </w:rPr>
        <w:t>5</w:t>
      </w:r>
      <w:r w:rsidRPr="004B3961">
        <w:rPr>
          <w:b/>
        </w:rPr>
        <w:t>.</w:t>
      </w:r>
    </w:p>
    <w:p w14:paraId="132AD79F" w14:textId="7979CC02" w:rsidR="004A079D" w:rsidRPr="004B3961" w:rsidRDefault="00364C1D" w:rsidP="004A079D">
      <w:r>
        <w:t>Пружалац услуге</w:t>
      </w:r>
      <w:r w:rsidR="004A079D" w:rsidRPr="004B3961">
        <w:t xml:space="preserve"> се обавезује да са извршењем услуга, које су предмет овог уговора, почне најкасније у року од </w:t>
      </w:r>
      <w:r w:rsidR="00FC7C0B">
        <w:rPr>
          <w:lang w:val="sr-Cyrl-RS"/>
        </w:rPr>
        <w:t>_____</w:t>
      </w:r>
      <w:r w:rsidR="004A079D" w:rsidRPr="004B3961">
        <w:t xml:space="preserve"> дана од дана</w:t>
      </w:r>
      <w:r w:rsidR="00C40DD2">
        <w:t xml:space="preserve"> </w:t>
      </w:r>
      <w:r w:rsidR="00C40DD2" w:rsidRPr="00C40DD2">
        <w:t>Ступања уговора на снагу, односно по пријему средстава обезбеђења из члана 7. овог Уговора.</w:t>
      </w:r>
      <w:r w:rsidR="00C40DD2">
        <w:t xml:space="preserve"> </w:t>
      </w:r>
      <w:r w:rsidR="004A079D" w:rsidRPr="004B3961">
        <w:t xml:space="preserve"> </w:t>
      </w:r>
    </w:p>
    <w:p w14:paraId="6D9EB591" w14:textId="77777777" w:rsidR="004A079D" w:rsidRPr="004B3961" w:rsidRDefault="004A079D" w:rsidP="004A079D">
      <w:r w:rsidRPr="004B3961">
        <w:t>Јединствени рок из</w:t>
      </w:r>
      <w:r w:rsidR="00FC7C0B">
        <w:t xml:space="preserve">вршења услуга </w:t>
      </w:r>
      <w:r w:rsidRPr="004B3961">
        <w:t>које су предмет овог уговора је ____ (</w:t>
      </w:r>
      <w:r w:rsidRPr="004B3961">
        <w:rPr>
          <w:i/>
        </w:rPr>
        <w:t xml:space="preserve">навести рок из понуде) </w:t>
      </w:r>
      <w:r w:rsidR="00FC7C0B">
        <w:rPr>
          <w:lang w:val="sr-Cyrl-RS"/>
        </w:rPr>
        <w:t>дана</w:t>
      </w:r>
      <w:r w:rsidRPr="004B3961">
        <w:t xml:space="preserve"> од дана </w:t>
      </w:r>
      <w:r>
        <w:t>закључења</w:t>
      </w:r>
      <w:r w:rsidRPr="004B3961">
        <w:t xml:space="preserve"> уговора, односно до ___________. године </w:t>
      </w:r>
      <w:r w:rsidRPr="004B3961">
        <w:rPr>
          <w:i/>
        </w:rPr>
        <w:t>(навести крајњи датум извршења)</w:t>
      </w:r>
      <w:r w:rsidRPr="004B3961">
        <w:t xml:space="preserve">. </w:t>
      </w:r>
    </w:p>
    <w:p w14:paraId="7CA86E76" w14:textId="77777777" w:rsidR="004A079D" w:rsidRDefault="004A079D" w:rsidP="004A079D">
      <w:r w:rsidRPr="004B3961">
        <w:t xml:space="preserve">Финални квантитативни и квалитативни пријем пројекта, односно </w:t>
      </w:r>
      <w:r w:rsidR="0093186A">
        <w:rPr>
          <w:color w:val="000000" w:themeColor="text1"/>
        </w:rPr>
        <w:t>Систем за управљање безбедношћу информација (ISO 27001:2013)</w:t>
      </w:r>
      <w:r w:rsidRPr="004B3961">
        <w:t>, потврђује се Записником о финалном пријему, који уговорне стране сачињавају по завршетку пројекта.</w:t>
      </w:r>
    </w:p>
    <w:p w14:paraId="64A2AF8F" w14:textId="77777777" w:rsidR="004A079D" w:rsidRPr="004B3961" w:rsidRDefault="00FC7C0B" w:rsidP="004A079D">
      <w:pPr>
        <w:spacing w:before="240"/>
        <w:jc w:val="center"/>
        <w:rPr>
          <w:b/>
        </w:rPr>
      </w:pPr>
      <w:r>
        <w:rPr>
          <w:b/>
        </w:rPr>
        <w:t>Члан 6</w:t>
      </w:r>
      <w:r w:rsidR="004A079D" w:rsidRPr="004B3961">
        <w:rPr>
          <w:b/>
        </w:rPr>
        <w:t>.</w:t>
      </w:r>
    </w:p>
    <w:p w14:paraId="5035E32E" w14:textId="77777777" w:rsidR="004A079D" w:rsidRPr="004B3961" w:rsidRDefault="004A079D" w:rsidP="004A079D">
      <w:r w:rsidRPr="004B3961">
        <w:t>У слу</w:t>
      </w:r>
      <w:r w:rsidR="00FC7C0B">
        <w:t>чају прeкoрaчeњa рoкa из члана 5</w:t>
      </w:r>
      <w:r w:rsidRPr="004B3961">
        <w:t xml:space="preserve">. овог уговора кривицом </w:t>
      </w:r>
      <w:r w:rsidR="00364C1D">
        <w:t>Пружаоца услуге</w:t>
      </w:r>
      <w:r w:rsidRPr="004B3961">
        <w:t xml:space="preserve">, </w:t>
      </w:r>
      <w:r w:rsidR="00364C1D">
        <w:t>Пружалац услуге</w:t>
      </w:r>
      <w:r w:rsidRPr="004B3961">
        <w:t xml:space="preserve"> je дужан да Наручиоцу плати накнаду за кашњење од 0,2% дневно за сваки дан кашњења, a највише до 10% укупно уговорене вредности без oбрaчунaтoг ПДВ-а. </w:t>
      </w:r>
    </w:p>
    <w:p w14:paraId="3E593A92" w14:textId="77777777" w:rsidR="004A079D" w:rsidRDefault="004A079D" w:rsidP="004A079D">
      <w:r w:rsidRPr="004B3961">
        <w:t xml:space="preserve">Плаћање накнаде из става 1. овог члана доспева у року од 10 (десет) радних дана од дана достављања фактуре </w:t>
      </w:r>
      <w:r w:rsidR="00364C1D">
        <w:t>Пружаоцу услуге</w:t>
      </w:r>
      <w:r w:rsidRPr="004B3961">
        <w:t xml:space="preserve"> од стране </w:t>
      </w:r>
      <w:r w:rsidR="00364C1D">
        <w:t>Корисника услуге</w:t>
      </w:r>
      <w:r w:rsidRPr="004B3961">
        <w:t xml:space="preserve"> за плаћање накнаде за кашњење.</w:t>
      </w:r>
    </w:p>
    <w:p w14:paraId="0B1915DE" w14:textId="77777777" w:rsidR="008D6588" w:rsidRDefault="008D6588" w:rsidP="004A079D"/>
    <w:p w14:paraId="56C590EE" w14:textId="77777777" w:rsidR="008D6588" w:rsidRDefault="008D6588" w:rsidP="004A079D"/>
    <w:p w14:paraId="7455D7F8" w14:textId="77777777" w:rsidR="008D6588" w:rsidRPr="004B3961" w:rsidRDefault="008D6588" w:rsidP="004A079D"/>
    <w:p w14:paraId="0028CB3C" w14:textId="77777777" w:rsidR="004A079D" w:rsidRPr="004B3961" w:rsidRDefault="004A079D" w:rsidP="00A80833">
      <w:pPr>
        <w:numPr>
          <w:ilvl w:val="3"/>
          <w:numId w:val="68"/>
        </w:numPr>
        <w:tabs>
          <w:tab w:val="left" w:pos="284"/>
        </w:tabs>
        <w:spacing w:before="240"/>
        <w:ind w:left="709"/>
        <w:rPr>
          <w:b/>
        </w:rPr>
      </w:pPr>
      <w:r w:rsidRPr="004B3961">
        <w:rPr>
          <w:b/>
        </w:rPr>
        <w:lastRenderedPageBreak/>
        <w:t>СРЕДСТВА ФИНАНСИЈСКОГ ОБЕЗБЕЂЕЊА</w:t>
      </w:r>
    </w:p>
    <w:p w14:paraId="38096842" w14:textId="77777777" w:rsidR="004A079D" w:rsidRPr="004B3961" w:rsidRDefault="004A079D" w:rsidP="004A079D">
      <w:pPr>
        <w:jc w:val="center"/>
        <w:rPr>
          <w:b/>
        </w:rPr>
      </w:pPr>
      <w:r w:rsidRPr="004B3961">
        <w:rPr>
          <w:b/>
        </w:rPr>
        <w:t xml:space="preserve">Члан </w:t>
      </w:r>
      <w:r w:rsidR="00FC7C0B">
        <w:rPr>
          <w:b/>
          <w:lang w:val="sr-Cyrl-RS"/>
        </w:rPr>
        <w:t>7</w:t>
      </w:r>
      <w:r w:rsidRPr="004B3961">
        <w:rPr>
          <w:b/>
        </w:rPr>
        <w:t xml:space="preserve">. </w:t>
      </w:r>
    </w:p>
    <w:p w14:paraId="5BF16CF1" w14:textId="4577514B" w:rsidR="004A079D" w:rsidRPr="004B3961" w:rsidRDefault="004A079D" w:rsidP="004A079D">
      <w:r w:rsidRPr="004B3961">
        <w:t xml:space="preserve">Приликом закључења уговора </w:t>
      </w:r>
      <w:r w:rsidRPr="004B3961">
        <w:rPr>
          <w:color w:val="000000"/>
        </w:rPr>
        <w:t xml:space="preserve">или најкасније у року од </w:t>
      </w:r>
      <w:r>
        <w:rPr>
          <w:color w:val="000000"/>
        </w:rPr>
        <w:t>8</w:t>
      </w:r>
      <w:r w:rsidRPr="004B3961">
        <w:rPr>
          <w:color w:val="000000"/>
        </w:rPr>
        <w:t xml:space="preserve"> (</w:t>
      </w:r>
      <w:r>
        <w:rPr>
          <w:color w:val="000000"/>
        </w:rPr>
        <w:t>осам</w:t>
      </w:r>
      <w:r w:rsidRPr="004B3961">
        <w:rPr>
          <w:color w:val="000000"/>
        </w:rPr>
        <w:t xml:space="preserve">)  дана од закључења уговора </w:t>
      </w:r>
      <w:r w:rsidR="00364C1D">
        <w:t>Пружалац услуге</w:t>
      </w:r>
      <w:r w:rsidRPr="004B3961">
        <w:t xml:space="preserve"> је дужан да </w:t>
      </w:r>
      <w:r w:rsidR="00FC691C">
        <w:rPr>
          <w:lang w:val="sr-Cyrl-RS"/>
        </w:rPr>
        <w:t>Кориснику услуге</w:t>
      </w:r>
      <w:r w:rsidRPr="004B3961">
        <w:t xml:space="preserve"> достави неопозиву, безусловну  и наплативу на први писани позив без права приговора  банкарску гаранцију за добро извршење посла  у износу од 10%  укупне </w:t>
      </w:r>
      <w:r w:rsidR="00FC691C">
        <w:rPr>
          <w:lang w:val="sr-Cyrl-RS"/>
        </w:rPr>
        <w:t xml:space="preserve">уговорене </w:t>
      </w:r>
      <w:r w:rsidRPr="004B3961">
        <w:t>вредности   без</w:t>
      </w:r>
      <w:r w:rsidRPr="004B3961">
        <w:rPr>
          <w:color w:val="000000"/>
        </w:rPr>
        <w:t xml:space="preserve"> ПДВ која је наведена у ставу 1. члана 2. овог уговора</w:t>
      </w:r>
      <w:r w:rsidRPr="004B3961">
        <w:t>, на коју се примењују одредбе Једнобразних правила за гаранцију на позив, ревизија 2010. године (URDG 758) Међународне Трговинске коморе у Паризу.</w:t>
      </w:r>
    </w:p>
    <w:p w14:paraId="0B0B8E70" w14:textId="192B9558" w:rsidR="00FC691C" w:rsidRPr="00675F6F" w:rsidRDefault="004A079D" w:rsidP="001B6311">
      <w:pPr>
        <w:rPr>
          <w:lang w:val="sr-Cyrl-RS"/>
        </w:rPr>
      </w:pPr>
      <w:r w:rsidRPr="004B3961">
        <w:t>Банкарска гаранција за добро извршење посла мора трајати најмање 30 (тридесет) дана дуже</w:t>
      </w:r>
      <w:r w:rsidR="00FC691C" w:rsidRPr="00675F6F">
        <w:rPr>
          <w:lang w:val="sr-Cyrl-RS"/>
        </w:rPr>
        <w:t>од рока одређеног за коначно извршење посла.</w:t>
      </w:r>
    </w:p>
    <w:p w14:paraId="57ED2DEB" w14:textId="77777777" w:rsidR="004A079D" w:rsidRPr="004B3961" w:rsidRDefault="004A079D" w:rsidP="004A079D"/>
    <w:p w14:paraId="41077E71" w14:textId="77777777" w:rsidR="004A079D" w:rsidRPr="004B3961" w:rsidRDefault="004A079D" w:rsidP="004A079D">
      <w:pPr>
        <w:tabs>
          <w:tab w:val="left" w:pos="1786"/>
        </w:tabs>
        <w:ind w:right="-6"/>
      </w:pPr>
      <w:r w:rsidRPr="004B3961">
        <w:t xml:space="preserve">У случају да </w:t>
      </w:r>
      <w:r w:rsidR="00364C1D">
        <w:t>Пружалац услуге</w:t>
      </w:r>
      <w:r w:rsidRPr="004B3961">
        <w:t xml:space="preserve"> не испуни своје уговорне обавезе, ЕПС ће наплатити приложену банкарску гаранцију.</w:t>
      </w:r>
    </w:p>
    <w:p w14:paraId="578A885F" w14:textId="77777777" w:rsidR="004A079D" w:rsidRPr="004B3961" w:rsidRDefault="004A079D" w:rsidP="004A079D">
      <w:pPr>
        <w:rPr>
          <w:color w:val="000000"/>
        </w:rPr>
      </w:pPr>
      <w:r w:rsidRPr="004B3961">
        <w:t xml:space="preserve">У случају да </w:t>
      </w:r>
      <w:r w:rsidRPr="004B3961">
        <w:rPr>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89E7DC0" w14:textId="77777777" w:rsidR="004A079D" w:rsidRPr="004B3961" w:rsidRDefault="004A079D" w:rsidP="004A079D">
      <w:r w:rsidRPr="004B3961">
        <w:t xml:space="preserve">У случају да </w:t>
      </w:r>
      <w:r w:rsidRPr="004B3961">
        <w:rPr>
          <w:color w:val="000000"/>
        </w:rPr>
        <w:t xml:space="preserve">је пословно седиште банке гаранта </w:t>
      </w:r>
      <w:r w:rsidRPr="004B3961">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 </w:t>
      </w:r>
    </w:p>
    <w:p w14:paraId="734B1566" w14:textId="77777777" w:rsidR="004A079D" w:rsidRPr="004B3961" w:rsidRDefault="004A079D" w:rsidP="004A079D">
      <w:r w:rsidRPr="004B3961">
        <w:t xml:space="preserve">У случају да </w:t>
      </w:r>
      <w:r w:rsidR="00364C1D">
        <w:t>Пружалац услуге</w:t>
      </w:r>
      <w:r w:rsidRPr="004B3961">
        <w:t xml:space="preserve">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14:paraId="0C95EE0F" w14:textId="0171D790" w:rsidR="00C40DD2" w:rsidRPr="001B6311" w:rsidRDefault="00C40DD2" w:rsidP="00C40DD2">
      <w:r w:rsidRPr="00BB1A21">
        <w:t xml:space="preserve"> </w:t>
      </w:r>
      <w:r w:rsidRPr="001B6311">
        <w:t>Овим Уговором Пружалац услуге гарантује Кориснику услуге да је власник и/или  искључиви носилац права интелектуалне својине на уговореним услугама, и да ће заштитити Корисника услгуе  у случају евентуалних захтева трећих лица по основу ауторског права и права интелектуалне својине.</w:t>
      </w:r>
    </w:p>
    <w:p w14:paraId="6EDA7609" w14:textId="77777777" w:rsidR="00C40DD2" w:rsidRPr="001B6311" w:rsidRDefault="00C40DD2" w:rsidP="00C40DD2">
      <w:r w:rsidRPr="001B6311">
        <w:t>Пружалац услуге, који у пружању консултантских услуга које су предмет овог Уговора,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4EA07CD0" w14:textId="4DEF2723" w:rsidR="004A079D" w:rsidRPr="001B6311" w:rsidRDefault="00C40DD2" w:rsidP="00C40DD2">
      <w:r w:rsidRPr="001B6311">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7DE12674" w14:textId="77777777" w:rsidR="004A079D" w:rsidRPr="004B3961" w:rsidRDefault="004A079D" w:rsidP="004A079D">
      <w:pPr>
        <w:rPr>
          <w:i/>
        </w:rPr>
      </w:pPr>
    </w:p>
    <w:p w14:paraId="418D29C0" w14:textId="73549A34" w:rsidR="004A079D" w:rsidRPr="004B3961" w:rsidRDefault="004A079D" w:rsidP="004A079D">
      <w:r w:rsidRPr="004B3961">
        <w:t xml:space="preserve">Поступање </w:t>
      </w:r>
      <w:r w:rsidR="00364C1D">
        <w:t>Пружаоца услуге</w:t>
      </w:r>
      <w:r w:rsidRPr="004B3961">
        <w:t xml:space="preserve"> у складу са ставом 1. овог члана има карактер  одложног услова из члана 74. став 2. Закона о облигационим </w:t>
      </w:r>
      <w:r w:rsidRPr="00F9720E">
        <w:t>односима</w:t>
      </w:r>
      <w:r w:rsidR="00F9720E" w:rsidRPr="00F9720E">
        <w:rPr>
          <w:lang w:val="sr-Cyrl-RS"/>
        </w:rPr>
        <w:t xml:space="preserve"> </w:t>
      </w:r>
      <w:r w:rsidR="00F9720E" w:rsidRPr="00F9720E">
        <w:t>("Сл. лист СФРЈ", бр. 29/78, 39/85, 45/89 - одлука УСЈ и 57/89, "Сл. лист СРЈ", бр. 31/93 и "Сл. лист СЦГ", бр. 1/2003 - Уставна повеља)</w:t>
      </w:r>
      <w:r w:rsidR="00F9720E" w:rsidRPr="00F9720E">
        <w:rPr>
          <w:lang w:val="sr-Cyrl-RS"/>
        </w:rPr>
        <w:t xml:space="preserve">, (даље:ЗОО) </w:t>
      </w:r>
      <w:r w:rsidRPr="004B3961">
        <w:t>, односно уколико не поступи у складу са ставом 1. овог члана сматраће се да уговор није ступио на правну снагу.</w:t>
      </w:r>
    </w:p>
    <w:p w14:paraId="5F877D18" w14:textId="77777777" w:rsidR="004A079D" w:rsidRDefault="004A079D" w:rsidP="004A079D">
      <w:pPr>
        <w:rPr>
          <w:b/>
        </w:rPr>
      </w:pPr>
    </w:p>
    <w:p w14:paraId="17029169" w14:textId="77777777" w:rsidR="002A2647" w:rsidRDefault="002A2647" w:rsidP="004A079D">
      <w:pPr>
        <w:rPr>
          <w:b/>
        </w:rPr>
      </w:pPr>
    </w:p>
    <w:p w14:paraId="1C4B394F" w14:textId="77777777" w:rsidR="008D6588" w:rsidRPr="004B3961" w:rsidRDefault="008D6588" w:rsidP="004A079D">
      <w:pPr>
        <w:rPr>
          <w:b/>
        </w:rPr>
      </w:pPr>
    </w:p>
    <w:p w14:paraId="6BD6F375" w14:textId="77777777" w:rsidR="004A079D" w:rsidRDefault="004A079D" w:rsidP="00A80833">
      <w:pPr>
        <w:pStyle w:val="ListParagraph"/>
        <w:numPr>
          <w:ilvl w:val="0"/>
          <w:numId w:val="70"/>
        </w:numPr>
        <w:spacing w:before="0" w:after="200" w:line="276" w:lineRule="auto"/>
        <w:contextualSpacing/>
        <w:rPr>
          <w:b/>
        </w:rPr>
      </w:pPr>
      <w:r w:rsidRPr="004B3961">
        <w:rPr>
          <w:b/>
        </w:rPr>
        <w:lastRenderedPageBreak/>
        <w:t>ЗAВРШНE OДРEДБE</w:t>
      </w:r>
    </w:p>
    <w:p w14:paraId="6E51E041" w14:textId="77777777" w:rsidR="002A2647" w:rsidRPr="001B6311" w:rsidRDefault="002A2647" w:rsidP="001B6311">
      <w:pPr>
        <w:spacing w:before="0" w:after="200" w:line="276" w:lineRule="auto"/>
        <w:contextualSpacing/>
        <w:rPr>
          <w:b/>
        </w:rPr>
      </w:pPr>
    </w:p>
    <w:p w14:paraId="3046C55E" w14:textId="77777777" w:rsidR="004A079D" w:rsidRPr="004B3961" w:rsidRDefault="004A079D" w:rsidP="004A079D">
      <w:pPr>
        <w:spacing w:before="240"/>
        <w:jc w:val="center"/>
        <w:rPr>
          <w:b/>
        </w:rPr>
      </w:pPr>
      <w:r w:rsidRPr="004B3961">
        <w:rPr>
          <w:b/>
        </w:rPr>
        <w:t xml:space="preserve">Члан </w:t>
      </w:r>
      <w:r w:rsidR="00937C4A">
        <w:rPr>
          <w:b/>
          <w:lang w:val="sr-Cyrl-RS"/>
        </w:rPr>
        <w:t>8</w:t>
      </w:r>
      <w:r w:rsidRPr="004B3961">
        <w:rPr>
          <w:b/>
        </w:rPr>
        <w:t xml:space="preserve">. </w:t>
      </w:r>
    </w:p>
    <w:p w14:paraId="260E7659" w14:textId="4980CF93" w:rsidR="004A079D" w:rsidRDefault="004A079D" w:rsidP="004A079D">
      <w:r w:rsidRPr="004B3961">
        <w:t>Уговорне стране се обавезују да ће даном потписивања овог уговора потписати и Споразум о чувању пословне тајне и поверљивих информација који је састав</w:t>
      </w:r>
      <w:r w:rsidR="00937C4A">
        <w:t xml:space="preserve">ни део овог уговора као Прилог </w:t>
      </w:r>
      <w:r w:rsidR="00BB1A21">
        <w:rPr>
          <w:lang w:val="sr-Cyrl-RS"/>
        </w:rPr>
        <w:t>4</w:t>
      </w:r>
      <w:r w:rsidRPr="004B3961">
        <w:t>.</w:t>
      </w:r>
    </w:p>
    <w:p w14:paraId="3A1646A4" w14:textId="77777777" w:rsidR="002A2647" w:rsidRDefault="002A2647" w:rsidP="004A079D"/>
    <w:p w14:paraId="37CA27C4" w14:textId="77777777" w:rsidR="00EF3BEB" w:rsidRDefault="00EF3BEB" w:rsidP="00EF3BEB">
      <w:r>
        <w:t xml:space="preserve">Уговорне стране су дужне да у тајности чувају сва документа која се односе на предмет овог Уговора, а све информације о другој Уговорној страни које нису опште познате, а које су донете током или у вези са извршењем обавеза из овог Уговора (у даљем тексту: пословна тајна). </w:t>
      </w:r>
    </w:p>
    <w:p w14:paraId="61646491" w14:textId="77777777" w:rsidR="00EF3BEB" w:rsidRDefault="00EF3BEB" w:rsidP="00EF3BEB"/>
    <w:p w14:paraId="6372EAC3" w14:textId="77777777" w:rsidR="00EF3BEB" w:rsidRDefault="00EF3BEB" w:rsidP="00EF3BEB">
      <w:r>
        <w:t>Овлашћене особе Уговорних страна које имају приступ подацима, који садрже пословне тајне се не смеју, у било ком случају, без сагласности одговорне особе друге стране, састајати или извештавати друге особе о тим подацима, нити проследити такве информације, осим у случају да се те особе морају упознати са подацима према законској обавези или да су овлашћени према посебном правном акту.</w:t>
      </w:r>
    </w:p>
    <w:p w14:paraId="4AA51DBF" w14:textId="77777777" w:rsidR="00EF3BEB" w:rsidRDefault="00EF3BEB" w:rsidP="00EF3BEB">
      <w:r>
        <w:t xml:space="preserve"> </w:t>
      </w:r>
    </w:p>
    <w:p w14:paraId="3B72F93C" w14:textId="77777777" w:rsidR="00EF3BEB" w:rsidRDefault="00EF3BEB" w:rsidP="00EF3BEB">
      <w:r>
        <w:t>Пословну тајну особе из претходног члана морају чувати и након престанка важења овог Уговора.</w:t>
      </w:r>
    </w:p>
    <w:p w14:paraId="44D04C43" w14:textId="77777777" w:rsidR="00EF3BEB" w:rsidRDefault="00EF3BEB" w:rsidP="00EF3BEB"/>
    <w:p w14:paraId="6213E701" w14:textId="060A7B8A" w:rsidR="00EF3BEB" w:rsidRDefault="00EF3BEB" w:rsidP="00EF3BEB">
      <w:r>
        <w:t>Уговорне стране су дужне чувати личне податке, са којима су се упознале током извршавања обавеза из овог уговора, у складу са важећим прописима о заштити података о личности.</w:t>
      </w:r>
    </w:p>
    <w:p w14:paraId="03A0C83D" w14:textId="77777777" w:rsidR="002A2647" w:rsidRDefault="002A2647" w:rsidP="004A079D"/>
    <w:p w14:paraId="09411A17" w14:textId="4E9650F8" w:rsidR="0078581D" w:rsidRDefault="0078581D" w:rsidP="00B76751">
      <w:pPr>
        <w:jc w:val="center"/>
      </w:pPr>
      <w:r w:rsidRPr="0078581D">
        <w:t>Члaн 9.</w:t>
      </w:r>
    </w:p>
    <w:p w14:paraId="71F9B50C" w14:textId="77777777" w:rsidR="0078581D" w:rsidRDefault="0078581D" w:rsidP="0078581D">
      <w:r>
        <w:t xml:space="preserve">ОВЛАШЋЕНА ЛИЦА ЗА ПРАЋЕЊЕ ИЗВРШЕЊА УГОВОРА  </w:t>
      </w:r>
    </w:p>
    <w:p w14:paraId="0186A100" w14:textId="77777777" w:rsidR="0078581D" w:rsidRDefault="0078581D" w:rsidP="0078581D">
      <w:r w:rsidRPr="00B76751">
        <w:t>Овлашћено лице за праћење извршења уговора на страни Корисника услуге, бр.тел. ...., e-mail: …..@eps.rs</w:t>
      </w:r>
    </w:p>
    <w:p w14:paraId="79641C0C" w14:textId="1D41D414" w:rsidR="0078581D" w:rsidRDefault="0078581D" w:rsidP="0078581D">
      <w:r>
        <w:t>Овлашћено лице</w:t>
      </w:r>
      <w:r w:rsidR="00B76751">
        <w:t xml:space="preserve"> </w:t>
      </w:r>
      <w:r>
        <w:t>за праћење извршења уговора</w:t>
      </w:r>
      <w:r w:rsidR="00B76751">
        <w:t xml:space="preserve"> </w:t>
      </w:r>
      <w:r>
        <w:t xml:space="preserve">на страни Пружаоца услуге je </w:t>
      </w:r>
      <w:r w:rsidRPr="00B76751">
        <w:t>………. бр.тел. ………., e-mail: …………………..</w:t>
      </w:r>
    </w:p>
    <w:p w14:paraId="1094E409" w14:textId="77777777" w:rsidR="0078581D" w:rsidRDefault="0078581D" w:rsidP="004A079D"/>
    <w:p w14:paraId="3AFCE17F" w14:textId="77777777" w:rsidR="0078581D" w:rsidRPr="004B3961" w:rsidRDefault="0078581D" w:rsidP="004A079D"/>
    <w:p w14:paraId="13DF0DF3" w14:textId="6DA8265F" w:rsidR="004A079D" w:rsidRPr="004B3961" w:rsidRDefault="00937C4A" w:rsidP="004A079D">
      <w:pPr>
        <w:jc w:val="center"/>
        <w:rPr>
          <w:b/>
        </w:rPr>
      </w:pPr>
      <w:r>
        <w:rPr>
          <w:b/>
        </w:rPr>
        <w:t xml:space="preserve">Члaн </w:t>
      </w:r>
      <w:r w:rsidR="00CE5D8C">
        <w:rPr>
          <w:b/>
          <w:lang w:val="sr-Cyrl-RS"/>
        </w:rPr>
        <w:t>10</w:t>
      </w:r>
      <w:r w:rsidR="004A079D" w:rsidRPr="004B3961">
        <w:rPr>
          <w:b/>
        </w:rPr>
        <w:t>.</w:t>
      </w:r>
    </w:p>
    <w:p w14:paraId="6F26E00B" w14:textId="77777777" w:rsidR="004A079D" w:rsidRPr="004B3961" w:rsidRDefault="004A079D" w:rsidP="004A079D">
      <w:r w:rsidRPr="004B3961">
        <w:t>Угoвoрнe стрaнe су сaглaснe дa сe зa свe штo oвим Угoвoрoм ниje прeдвиђeнo, примењиваће се материјално и процесно право Републике Србије.</w:t>
      </w:r>
    </w:p>
    <w:p w14:paraId="416DEBC0" w14:textId="66D500E5" w:rsidR="004A079D" w:rsidRPr="004B3961" w:rsidRDefault="004A079D" w:rsidP="004A079D">
      <w:pPr>
        <w:jc w:val="center"/>
        <w:rPr>
          <w:b/>
        </w:rPr>
      </w:pPr>
      <w:r w:rsidRPr="004B3961">
        <w:rPr>
          <w:b/>
        </w:rPr>
        <w:t xml:space="preserve">Члaн </w:t>
      </w:r>
      <w:r w:rsidR="00DD5062">
        <w:rPr>
          <w:b/>
        </w:rPr>
        <w:t>1</w:t>
      </w:r>
      <w:r w:rsidR="00CE5D8C">
        <w:rPr>
          <w:b/>
          <w:lang w:val="sr-Cyrl-RS"/>
        </w:rPr>
        <w:t>1</w:t>
      </w:r>
      <w:r w:rsidRPr="004B3961">
        <w:rPr>
          <w:b/>
        </w:rPr>
        <w:t>.</w:t>
      </w:r>
    </w:p>
    <w:p w14:paraId="30F9F201" w14:textId="77777777" w:rsidR="004A079D" w:rsidRPr="004B3961" w:rsidRDefault="004A079D" w:rsidP="004A079D">
      <w:r w:rsidRPr="004B3961">
        <w:t xml:space="preserve">Свa спoрнa питaњa у тумaчeњу и извршaвaњу oвoг угoвoрa рeшaвaћe oвлaшћeни прeдстaвници угoвoрних стрaнa, усaглaшaвaњeм стaвoвa у духу добре пословне сарадње. </w:t>
      </w:r>
    </w:p>
    <w:p w14:paraId="7FC5CE40" w14:textId="77777777" w:rsidR="004A079D" w:rsidRPr="004B3961" w:rsidRDefault="004A079D" w:rsidP="004A079D">
      <w:r w:rsidRPr="004B3961">
        <w:lastRenderedPageBreak/>
        <w:t>Укoликo нeспoрaзум нe будe рeшeн мирним путeм, oдрeђуje сe нaдлeжнoст Приврeднoг судa у Бeoгрaду.</w:t>
      </w:r>
    </w:p>
    <w:p w14:paraId="62866ECD" w14:textId="77777777" w:rsidR="004A079D" w:rsidRDefault="004A079D" w:rsidP="004A079D">
      <w:r w:rsidRPr="004B3961">
        <w:t>Стрaнe сe слaжу дa овај угoвoр сaдржи свe дoгoвoрe кojи су пoстигнути измeђу њих. Сви дoдaтни дoгoвoри измeђу њих бићe изрaжeни сaмo у писaнoj фoрми, а усмeни дoгoвoри су нeвaжeћи.</w:t>
      </w:r>
    </w:p>
    <w:p w14:paraId="1B0078BE" w14:textId="77777777" w:rsidR="002A2647" w:rsidRDefault="002A2647" w:rsidP="004A079D"/>
    <w:p w14:paraId="622F59E4" w14:textId="15823F79" w:rsidR="004B6E1B" w:rsidRPr="001B6311" w:rsidRDefault="004B6E1B" w:rsidP="001B6311">
      <w:pPr>
        <w:jc w:val="center"/>
        <w:rPr>
          <w:b/>
          <w:lang w:val="sr-Cyrl-RS"/>
        </w:rPr>
      </w:pPr>
      <w:r w:rsidRPr="001B6311">
        <w:rPr>
          <w:b/>
        </w:rPr>
        <w:t>Члaн</w:t>
      </w:r>
      <w:r w:rsidR="00BB1A21">
        <w:rPr>
          <w:b/>
          <w:lang w:val="sr-Cyrl-RS"/>
        </w:rPr>
        <w:t xml:space="preserve"> 11</w:t>
      </w:r>
    </w:p>
    <w:p w14:paraId="73B341E8" w14:textId="77777777" w:rsidR="004B6E1B" w:rsidRDefault="004B6E1B" w:rsidP="004B6E1B">
      <w: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3EF4471C" w14:textId="77777777" w:rsidR="004B6E1B" w:rsidRDefault="004B6E1B" w:rsidP="004B6E1B">
      <w:r>
        <w:t xml:space="preserve"> </w:t>
      </w:r>
    </w:p>
    <w:p w14:paraId="3C58D151" w14:textId="77777777" w:rsidR="004B6E1B" w:rsidRDefault="004B6E1B" w:rsidP="004B6E1B">
      <w: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662E997" w14:textId="77777777" w:rsidR="004B6E1B" w:rsidRDefault="004B6E1B" w:rsidP="004B6E1B"/>
    <w:p w14:paraId="0BA8258B" w14:textId="77777777" w:rsidR="004B6E1B" w:rsidRDefault="004B6E1B" w:rsidP="004B6E1B">
      <w: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CB4F73F" w14:textId="77777777" w:rsidR="004B6E1B" w:rsidRDefault="004B6E1B" w:rsidP="004B6E1B"/>
    <w:p w14:paraId="557E1D1A" w14:textId="77777777" w:rsidR="004B6E1B" w:rsidRDefault="004B6E1B" w:rsidP="004B6E1B">
      <w: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414F3B42" w14:textId="77777777" w:rsidR="004B6E1B" w:rsidRDefault="004B6E1B" w:rsidP="004A079D"/>
    <w:p w14:paraId="17A12B78" w14:textId="77777777" w:rsidR="004B6E1B" w:rsidRPr="004B3961" w:rsidRDefault="004B6E1B" w:rsidP="004A079D"/>
    <w:p w14:paraId="5A558A8F" w14:textId="222F78C7" w:rsidR="004A079D" w:rsidRPr="004B3961" w:rsidRDefault="004A079D" w:rsidP="004A079D">
      <w:pPr>
        <w:jc w:val="center"/>
        <w:rPr>
          <w:b/>
        </w:rPr>
      </w:pPr>
      <w:r w:rsidRPr="004B3961">
        <w:rPr>
          <w:b/>
        </w:rPr>
        <w:t xml:space="preserve">Члaн </w:t>
      </w:r>
      <w:r w:rsidR="00BB1A21">
        <w:rPr>
          <w:b/>
        </w:rPr>
        <w:t>1</w:t>
      </w:r>
      <w:r w:rsidR="00BB1A21">
        <w:rPr>
          <w:b/>
          <w:lang w:val="sr-Cyrl-RS"/>
        </w:rPr>
        <w:t>2</w:t>
      </w:r>
      <w:r w:rsidRPr="004B3961">
        <w:rPr>
          <w:b/>
        </w:rPr>
        <w:t>.</w:t>
      </w:r>
    </w:p>
    <w:p w14:paraId="1EB172DB" w14:textId="77777777" w:rsidR="004A079D" w:rsidRPr="004B3961" w:rsidRDefault="004A079D" w:rsidP="004A079D">
      <w:pPr>
        <w:tabs>
          <w:tab w:val="left" w:pos="3600"/>
        </w:tabs>
      </w:pPr>
      <w:r w:rsidRPr="004B3961">
        <w:t>Свe eвeнтуaлнe измeнe oвoг Угoвoрa пoстajу прaвoвaљaнe сaмo aкo су дaтe у писмeнoм oблику и пoтписaнe oд oбe угoвoрнe стрaнe, у фoрми aнeксa Угoвoрa.</w:t>
      </w:r>
    </w:p>
    <w:p w14:paraId="18900C69" w14:textId="168FB56B" w:rsidR="004A079D" w:rsidRPr="004B3961" w:rsidRDefault="004A079D" w:rsidP="004A079D">
      <w:pPr>
        <w:jc w:val="center"/>
        <w:rPr>
          <w:b/>
        </w:rPr>
      </w:pPr>
      <w:r w:rsidRPr="004B3961">
        <w:rPr>
          <w:b/>
        </w:rPr>
        <w:t xml:space="preserve">Члaн </w:t>
      </w:r>
      <w:r w:rsidR="00BB1A21">
        <w:rPr>
          <w:b/>
          <w:lang w:val="sr-Cyrl-RS"/>
        </w:rPr>
        <w:t>13</w:t>
      </w:r>
      <w:r w:rsidRPr="004B3961">
        <w:rPr>
          <w:b/>
        </w:rPr>
        <w:t>.</w:t>
      </w:r>
    </w:p>
    <w:p w14:paraId="2482BBA5" w14:textId="46656928" w:rsidR="00BB1A21" w:rsidRPr="00BB1A21" w:rsidRDefault="004A079D" w:rsidP="004A079D">
      <w:r w:rsidRPr="004B3961">
        <w:t>Сaстaвни дeлoви oвoг Угoвoрa су:</w:t>
      </w:r>
    </w:p>
    <w:tbl>
      <w:tblPr>
        <w:tblW w:w="0" w:type="auto"/>
        <w:tblLook w:val="04A0" w:firstRow="1" w:lastRow="0" w:firstColumn="1" w:lastColumn="0" w:noHBand="0" w:noVBand="1"/>
      </w:tblPr>
      <w:tblGrid>
        <w:gridCol w:w="1511"/>
        <w:gridCol w:w="7558"/>
      </w:tblGrid>
      <w:tr w:rsidR="00BB1A21" w:rsidRPr="004B3961" w14:paraId="502BEA99" w14:textId="77777777" w:rsidTr="00BA0A53">
        <w:tc>
          <w:tcPr>
            <w:tcW w:w="1511" w:type="dxa"/>
            <w:hideMark/>
          </w:tcPr>
          <w:p w14:paraId="196D8061" w14:textId="77777777" w:rsidR="00BB1A21" w:rsidRPr="004B3961" w:rsidRDefault="00BB1A21" w:rsidP="00BA0A53">
            <w:pPr>
              <w:pStyle w:val="Bulleted"/>
              <w:numPr>
                <w:ilvl w:val="0"/>
                <w:numId w:val="0"/>
              </w:numPr>
              <w:spacing w:before="0"/>
              <w:rPr>
                <w:color w:val="auto"/>
              </w:rPr>
            </w:pPr>
            <w:r w:rsidRPr="004B3961">
              <w:rPr>
                <w:color w:val="auto"/>
              </w:rPr>
              <w:t xml:space="preserve">Прилог 1 </w:t>
            </w:r>
          </w:p>
        </w:tc>
        <w:tc>
          <w:tcPr>
            <w:tcW w:w="7558" w:type="dxa"/>
            <w:hideMark/>
          </w:tcPr>
          <w:p w14:paraId="18E2CF00" w14:textId="6107E22F" w:rsidR="00BB1A21" w:rsidRPr="004B3961" w:rsidRDefault="00BB1A21" w:rsidP="00BA0A53">
            <w:pPr>
              <w:pStyle w:val="Bulleted"/>
              <w:numPr>
                <w:ilvl w:val="0"/>
                <w:numId w:val="67"/>
              </w:numPr>
              <w:spacing w:before="0"/>
              <w:ind w:left="317"/>
              <w:rPr>
                <w:color w:val="auto"/>
              </w:rPr>
            </w:pPr>
            <w:r>
              <w:rPr>
                <w:color w:val="auto"/>
                <w:lang w:val="sr-Cyrl-RS"/>
              </w:rPr>
              <w:t xml:space="preserve">Конкурсна документација </w:t>
            </w:r>
          </w:p>
        </w:tc>
      </w:tr>
      <w:tr w:rsidR="004A079D" w:rsidRPr="004B3961" w14:paraId="7AECDCB0" w14:textId="77777777" w:rsidTr="00623EF1">
        <w:tc>
          <w:tcPr>
            <w:tcW w:w="1511" w:type="dxa"/>
            <w:hideMark/>
          </w:tcPr>
          <w:p w14:paraId="42DA0515" w14:textId="66806227" w:rsidR="004A079D" w:rsidRPr="004B3961" w:rsidRDefault="004A079D" w:rsidP="00BB1A21">
            <w:pPr>
              <w:pStyle w:val="Bulleted"/>
              <w:numPr>
                <w:ilvl w:val="0"/>
                <w:numId w:val="0"/>
              </w:numPr>
              <w:spacing w:before="0"/>
              <w:rPr>
                <w:color w:val="auto"/>
              </w:rPr>
            </w:pPr>
            <w:r w:rsidRPr="004B3961">
              <w:rPr>
                <w:color w:val="auto"/>
              </w:rPr>
              <w:t xml:space="preserve">Прилог </w:t>
            </w:r>
            <w:r w:rsidR="00BB1A21">
              <w:rPr>
                <w:color w:val="auto"/>
                <w:lang w:val="sr-Cyrl-RS"/>
              </w:rPr>
              <w:t>2</w:t>
            </w:r>
            <w:r w:rsidR="00BB1A21" w:rsidRPr="004B3961">
              <w:rPr>
                <w:color w:val="auto"/>
              </w:rPr>
              <w:t xml:space="preserve"> </w:t>
            </w:r>
          </w:p>
        </w:tc>
        <w:tc>
          <w:tcPr>
            <w:tcW w:w="7558" w:type="dxa"/>
            <w:hideMark/>
          </w:tcPr>
          <w:p w14:paraId="4101BE43" w14:textId="77777777" w:rsidR="004A079D" w:rsidRPr="004B3961" w:rsidRDefault="004A079D" w:rsidP="00A80833">
            <w:pPr>
              <w:pStyle w:val="Bulleted"/>
              <w:numPr>
                <w:ilvl w:val="0"/>
                <w:numId w:val="67"/>
              </w:numPr>
              <w:spacing w:before="0"/>
              <w:ind w:left="317"/>
              <w:rPr>
                <w:color w:val="auto"/>
              </w:rPr>
            </w:pPr>
            <w:r w:rsidRPr="004B3961">
              <w:rPr>
                <w:color w:val="auto"/>
              </w:rPr>
              <w:t xml:space="preserve">Спецификација  </w:t>
            </w:r>
            <w:r w:rsidR="00937C4A">
              <w:rPr>
                <w:color w:val="auto"/>
                <w:lang w:val="sr-Cyrl-RS"/>
              </w:rPr>
              <w:t>услуга</w:t>
            </w:r>
            <w:r w:rsidR="00DD5062">
              <w:rPr>
                <w:color w:val="auto"/>
                <w:lang w:val="sr-Cyrl-RS"/>
              </w:rPr>
              <w:t xml:space="preserve"> и цена</w:t>
            </w:r>
          </w:p>
        </w:tc>
      </w:tr>
      <w:tr w:rsidR="004A079D" w:rsidRPr="004B3961" w14:paraId="2E0919D1" w14:textId="77777777" w:rsidTr="00623EF1">
        <w:tc>
          <w:tcPr>
            <w:tcW w:w="1511" w:type="dxa"/>
          </w:tcPr>
          <w:p w14:paraId="6BDB4FA9" w14:textId="66425DB0" w:rsidR="004A079D" w:rsidRPr="00937C4A" w:rsidRDefault="004A079D" w:rsidP="00BB1A21">
            <w:pPr>
              <w:pStyle w:val="Bulleted"/>
              <w:numPr>
                <w:ilvl w:val="0"/>
                <w:numId w:val="0"/>
              </w:numPr>
              <w:spacing w:before="0"/>
              <w:rPr>
                <w:color w:val="auto"/>
                <w:lang w:val="sr-Cyrl-RS"/>
              </w:rPr>
            </w:pPr>
            <w:r>
              <w:rPr>
                <w:color w:val="auto"/>
              </w:rPr>
              <w:t xml:space="preserve">Прилог </w:t>
            </w:r>
            <w:r w:rsidR="00BB1A21">
              <w:rPr>
                <w:color w:val="auto"/>
                <w:lang w:val="sr-Cyrl-RS"/>
              </w:rPr>
              <w:t>3</w:t>
            </w:r>
          </w:p>
        </w:tc>
        <w:tc>
          <w:tcPr>
            <w:tcW w:w="7558" w:type="dxa"/>
          </w:tcPr>
          <w:p w14:paraId="578BECD2" w14:textId="77777777" w:rsidR="004A079D" w:rsidRPr="004B3961" w:rsidRDefault="004A079D" w:rsidP="00A80833">
            <w:pPr>
              <w:pStyle w:val="Bulleted"/>
              <w:numPr>
                <w:ilvl w:val="0"/>
                <w:numId w:val="67"/>
              </w:numPr>
              <w:spacing w:before="0"/>
              <w:ind w:left="317"/>
            </w:pPr>
            <w:r>
              <w:t xml:space="preserve">Термин план извршења услуга </w:t>
            </w:r>
          </w:p>
        </w:tc>
      </w:tr>
      <w:tr w:rsidR="004A079D" w:rsidRPr="004B3961" w14:paraId="031829E1" w14:textId="77777777" w:rsidTr="00623EF1">
        <w:tc>
          <w:tcPr>
            <w:tcW w:w="1511" w:type="dxa"/>
            <w:hideMark/>
          </w:tcPr>
          <w:p w14:paraId="2E30457D" w14:textId="7A6752A3" w:rsidR="004A079D" w:rsidRPr="004B3961" w:rsidRDefault="004A079D" w:rsidP="00BB1A21">
            <w:pPr>
              <w:pStyle w:val="Bulleted"/>
              <w:numPr>
                <w:ilvl w:val="0"/>
                <w:numId w:val="0"/>
              </w:numPr>
              <w:spacing w:before="0"/>
              <w:rPr>
                <w:color w:val="auto"/>
              </w:rPr>
            </w:pPr>
            <w:r w:rsidRPr="004B3961">
              <w:rPr>
                <w:color w:val="auto"/>
              </w:rPr>
              <w:lastRenderedPageBreak/>
              <w:t xml:space="preserve">Прилoг </w:t>
            </w:r>
            <w:r w:rsidR="00BB1A21">
              <w:rPr>
                <w:color w:val="auto"/>
                <w:lang w:val="sr-Cyrl-RS"/>
              </w:rPr>
              <w:t>4</w:t>
            </w:r>
            <w:r w:rsidR="00BB1A21" w:rsidRPr="004B3961">
              <w:rPr>
                <w:color w:val="auto"/>
              </w:rPr>
              <w:t xml:space="preserve"> </w:t>
            </w:r>
          </w:p>
        </w:tc>
        <w:tc>
          <w:tcPr>
            <w:tcW w:w="7558" w:type="dxa"/>
            <w:hideMark/>
          </w:tcPr>
          <w:p w14:paraId="0CE688BB" w14:textId="77777777" w:rsidR="004A079D" w:rsidRPr="004B3961" w:rsidRDefault="004A079D" w:rsidP="00A80833">
            <w:pPr>
              <w:pStyle w:val="Bulleted"/>
              <w:numPr>
                <w:ilvl w:val="0"/>
                <w:numId w:val="67"/>
              </w:numPr>
              <w:spacing w:before="0"/>
              <w:ind w:left="317"/>
              <w:rPr>
                <w:color w:val="auto"/>
              </w:rPr>
            </w:pPr>
            <w:r w:rsidRPr="004B3961">
              <w:t>Споразум о чувању пословне тајне и поверљивих информација</w:t>
            </w:r>
          </w:p>
        </w:tc>
      </w:tr>
    </w:tbl>
    <w:p w14:paraId="3BDD0AF7" w14:textId="4E3419F8" w:rsidR="004A079D" w:rsidRPr="004B3961" w:rsidRDefault="004A079D" w:rsidP="004A079D">
      <w:pPr>
        <w:jc w:val="center"/>
        <w:rPr>
          <w:b/>
          <w:bCs w:val="0"/>
        </w:rPr>
      </w:pPr>
      <w:r w:rsidRPr="004B3961">
        <w:rPr>
          <w:b/>
        </w:rPr>
        <w:t xml:space="preserve">Члан </w:t>
      </w:r>
      <w:r w:rsidR="00BB1A21">
        <w:rPr>
          <w:b/>
        </w:rPr>
        <w:t>1</w:t>
      </w:r>
      <w:r w:rsidR="00BB1A21">
        <w:rPr>
          <w:b/>
          <w:lang w:val="sr-Cyrl-RS"/>
        </w:rPr>
        <w:t>4</w:t>
      </w:r>
      <w:r w:rsidRPr="004B3961">
        <w:rPr>
          <w:b/>
        </w:rPr>
        <w:t>.</w:t>
      </w:r>
    </w:p>
    <w:p w14:paraId="29FA6891" w14:textId="4F99CC84" w:rsidR="004A079D" w:rsidRPr="004B3961" w:rsidRDefault="004A079D" w:rsidP="004A079D">
      <w:pPr>
        <w:rPr>
          <w:rFonts w:eastAsia="Calibri"/>
        </w:rPr>
      </w:pPr>
      <w:r w:rsidRPr="004B3961">
        <w:t xml:space="preserve">На односе Уговорних страна, који нису уређени овим уговором, примењују се одговарајуће одредбе </w:t>
      </w:r>
      <w:r w:rsidR="00EF3BEB">
        <w:rPr>
          <w:lang w:val="sr-Cyrl-RS"/>
        </w:rPr>
        <w:t xml:space="preserve">ЗОО </w:t>
      </w:r>
      <w:r w:rsidRPr="004B3961">
        <w:rPr>
          <w:rFonts w:eastAsia="Calibri"/>
        </w:rPr>
        <w:t>и других закона, подзаконских аката, стандарда и техничких норматива Републике Србије – примењивих с обзиром на предмет овог уговора.</w:t>
      </w:r>
    </w:p>
    <w:p w14:paraId="068A5D6B" w14:textId="7F96A6F8" w:rsidR="004A079D" w:rsidRPr="004B3961" w:rsidRDefault="004A079D" w:rsidP="004A079D">
      <w:pPr>
        <w:jc w:val="center"/>
        <w:rPr>
          <w:b/>
        </w:rPr>
      </w:pPr>
      <w:r w:rsidRPr="004B3961">
        <w:rPr>
          <w:b/>
        </w:rPr>
        <w:t xml:space="preserve">Члан </w:t>
      </w:r>
      <w:r w:rsidR="00BB1A21">
        <w:rPr>
          <w:b/>
        </w:rPr>
        <w:t>1</w:t>
      </w:r>
      <w:r w:rsidR="00BB1A21">
        <w:rPr>
          <w:b/>
          <w:lang w:val="sr-Cyrl-RS"/>
        </w:rPr>
        <w:t>5</w:t>
      </w:r>
      <w:r w:rsidRPr="004B3961">
        <w:rPr>
          <w:b/>
        </w:rPr>
        <w:t>.</w:t>
      </w:r>
    </w:p>
    <w:p w14:paraId="052E8414" w14:textId="77777777" w:rsidR="004A079D" w:rsidRPr="004B3961" w:rsidRDefault="004A079D" w:rsidP="004A079D">
      <w:r w:rsidRPr="004B3961">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у писаној форми анекса уговора. </w:t>
      </w:r>
    </w:p>
    <w:p w14:paraId="648D9B33" w14:textId="77777777" w:rsidR="004A079D" w:rsidRPr="004B3961" w:rsidRDefault="004A079D" w:rsidP="004A079D">
      <w:pPr>
        <w:tabs>
          <w:tab w:val="left" w:pos="0"/>
        </w:tabs>
        <w:contextualSpacing/>
      </w:pPr>
      <w:r w:rsidRPr="004B3961">
        <w:t>Уговор je сачињен и пoтписaн у 6 (шест) идeнтичних примeракa од кojих свака страна задржава по 3 (три) примерка.</w:t>
      </w:r>
    </w:p>
    <w:p w14:paraId="2787EC9D" w14:textId="77777777" w:rsidR="004A079D" w:rsidRPr="004B3961" w:rsidRDefault="004A079D" w:rsidP="004A079D">
      <w:pPr>
        <w:tabs>
          <w:tab w:val="left" w:pos="0"/>
        </w:tabs>
        <w:contextualSpacing/>
      </w:pPr>
    </w:p>
    <w:p w14:paraId="248D0AE5" w14:textId="77777777" w:rsidR="004A079D" w:rsidRPr="004B3961" w:rsidRDefault="004A079D" w:rsidP="004A079D">
      <w:pPr>
        <w:tabs>
          <w:tab w:val="left" w:pos="0"/>
        </w:tabs>
        <w:contextualSpacing/>
      </w:pPr>
    </w:p>
    <w:p w14:paraId="51E7AE16" w14:textId="77777777" w:rsidR="004A079D" w:rsidRPr="004B3961" w:rsidRDefault="004A079D" w:rsidP="004A079D">
      <w:pPr>
        <w:tabs>
          <w:tab w:val="left" w:pos="0"/>
        </w:tabs>
        <w:contextualSpacing/>
      </w:pPr>
    </w:p>
    <w:p w14:paraId="400E52FD" w14:textId="77777777" w:rsidR="004A079D" w:rsidRPr="004B3961" w:rsidRDefault="004A079D" w:rsidP="004A079D">
      <w:pPr>
        <w:tabs>
          <w:tab w:val="left" w:pos="0"/>
        </w:tabs>
        <w:contextualSpacing/>
      </w:pPr>
      <w:r w:rsidRPr="004B3961">
        <w:tab/>
      </w:r>
      <w:r w:rsidR="00545F8B">
        <w:t>КОРИСНИК УСЛУГЕ</w:t>
      </w:r>
      <w:r w:rsidRPr="004B3961">
        <w:tab/>
      </w:r>
      <w:r w:rsidRPr="004B3961">
        <w:tab/>
      </w:r>
      <w:r w:rsidRPr="004B3961">
        <w:tab/>
      </w:r>
      <w:r w:rsidRPr="004B3961">
        <w:tab/>
      </w:r>
      <w:r w:rsidRPr="004B3961">
        <w:tab/>
      </w:r>
      <w:r w:rsidR="00364C1D">
        <w:t>ПРУЖАЛАЦ УСЛУГЕ</w:t>
      </w:r>
    </w:p>
    <w:p w14:paraId="00929B51" w14:textId="77777777" w:rsidR="004A079D" w:rsidRPr="004B3961" w:rsidRDefault="004A079D" w:rsidP="004A079D">
      <w:pPr>
        <w:tabs>
          <w:tab w:val="left" w:pos="0"/>
        </w:tabs>
        <w:contextualSpacing/>
      </w:pPr>
    </w:p>
    <w:p w14:paraId="135D1904" w14:textId="77777777" w:rsidR="004A079D" w:rsidRPr="004B3961" w:rsidRDefault="004A079D" w:rsidP="004A079D">
      <w:pPr>
        <w:tabs>
          <w:tab w:val="left" w:pos="0"/>
        </w:tabs>
        <w:contextualSpacing/>
      </w:pPr>
    </w:p>
    <w:p w14:paraId="759576D5" w14:textId="77777777" w:rsidR="004A079D" w:rsidRPr="004B3961" w:rsidRDefault="004A079D" w:rsidP="004A079D">
      <w:pPr>
        <w:tabs>
          <w:tab w:val="left" w:pos="0"/>
        </w:tabs>
        <w:contextualSpacing/>
      </w:pPr>
    </w:p>
    <w:p w14:paraId="01FCC08E" w14:textId="77777777" w:rsidR="004A079D" w:rsidRPr="004B3961" w:rsidRDefault="004A079D" w:rsidP="004A079D">
      <w:pPr>
        <w:tabs>
          <w:tab w:val="left" w:pos="360"/>
        </w:tabs>
      </w:pPr>
      <w:r w:rsidRPr="004B3961">
        <w:t>_______________________</w:t>
      </w:r>
      <w:r w:rsidRPr="004B3961">
        <w:tab/>
      </w:r>
      <w:r w:rsidRPr="004B3961">
        <w:tab/>
      </w:r>
      <w:r w:rsidRPr="004B3961">
        <w:tab/>
        <w:t>__________________________</w:t>
      </w:r>
    </w:p>
    <w:p w14:paraId="5873CA7F" w14:textId="77777777" w:rsidR="004A079D" w:rsidRPr="004B3961" w:rsidRDefault="004A079D" w:rsidP="004A079D">
      <w:pPr>
        <w:ind w:left="2832" w:firstLine="708"/>
      </w:pPr>
      <w:r w:rsidRPr="004B3961">
        <w:t xml:space="preserve">   М.П.</w:t>
      </w:r>
    </w:p>
    <w:p w14:paraId="6D2C4BD8" w14:textId="77777777" w:rsidR="00D63964" w:rsidRPr="00675F6F" w:rsidRDefault="00D63964" w:rsidP="00D63964">
      <w:pPr>
        <w:rPr>
          <w:lang w:val="sr-Cyrl-RS"/>
        </w:rPr>
      </w:pPr>
    </w:p>
    <w:p w14:paraId="576688EA" w14:textId="77777777" w:rsidR="00D63964" w:rsidRPr="00675F6F" w:rsidRDefault="00D63964" w:rsidP="00D63964">
      <w:pPr>
        <w:rPr>
          <w:lang w:val="sr-Cyrl-RS"/>
        </w:rPr>
      </w:pPr>
      <w:r w:rsidRPr="00675F6F">
        <w:rPr>
          <w:lang w:val="sr-Cyrl-RS"/>
        </w:rPr>
        <w:br w:type="page"/>
      </w:r>
    </w:p>
    <w:p w14:paraId="139F6522" w14:textId="77777777" w:rsidR="00D63964" w:rsidRPr="00675F6F" w:rsidRDefault="00D63964" w:rsidP="00DD11CE">
      <w:pPr>
        <w:pStyle w:val="Heading2"/>
        <w:numPr>
          <w:ilvl w:val="0"/>
          <w:numId w:val="0"/>
        </w:numPr>
        <w:jc w:val="center"/>
      </w:pPr>
      <w:bookmarkStart w:id="329" w:name="_Toc384289199"/>
      <w:bookmarkStart w:id="330" w:name="_Toc400883407"/>
      <w:bookmarkStart w:id="331" w:name="_Toc412153118"/>
      <w:bookmarkStart w:id="332" w:name="_Toc412446943"/>
      <w:bookmarkStart w:id="333" w:name="_Toc412821081"/>
      <w:bookmarkStart w:id="334" w:name="_Toc412821612"/>
      <w:bookmarkStart w:id="335" w:name="_Toc434332751"/>
      <w:bookmarkStart w:id="336" w:name="_Toc436667799"/>
      <w:r w:rsidRPr="00675F6F">
        <w:lastRenderedPageBreak/>
        <w:t>МОДЕЛ УГОВОРА О ЧУВАЊУ ПОСЛОВНЕ ТАЈНЕ И ПОВЕРЉИВИХ ИНФОРМАЦИЈА</w:t>
      </w:r>
      <w:bookmarkEnd w:id="329"/>
      <w:bookmarkEnd w:id="330"/>
      <w:bookmarkEnd w:id="331"/>
      <w:bookmarkEnd w:id="332"/>
      <w:bookmarkEnd w:id="333"/>
      <w:bookmarkEnd w:id="334"/>
      <w:bookmarkEnd w:id="335"/>
      <w:bookmarkEnd w:id="336"/>
    </w:p>
    <w:p w14:paraId="64F780F2" w14:textId="77777777" w:rsidR="00D02BBD" w:rsidRPr="00675F6F" w:rsidRDefault="00D02BBD" w:rsidP="00D02BBD">
      <w:pPr>
        <w:jc w:val="center"/>
        <w:rPr>
          <w:lang w:val="sr-Cyrl-RS" w:eastAsia="ar-SA"/>
        </w:rPr>
      </w:pPr>
    </w:p>
    <w:p w14:paraId="061ABB94" w14:textId="77777777" w:rsidR="00D02BBD" w:rsidRPr="00675F6F" w:rsidRDefault="00D02BBD" w:rsidP="00D02BBD">
      <w:pPr>
        <w:jc w:val="center"/>
        <w:rPr>
          <w:lang w:val="sr-Cyrl-RS" w:eastAsia="ar-SA"/>
        </w:rPr>
      </w:pPr>
      <w:r w:rsidRPr="00675F6F">
        <w:rPr>
          <w:lang w:val="sr-Cyrl-RS" w:eastAsia="ar-SA"/>
        </w:rPr>
        <w:t>Понуђач дати Модел уговора потписује, оверава и доставља у понуди.</w:t>
      </w:r>
    </w:p>
    <w:p w14:paraId="4A9AD350" w14:textId="77777777" w:rsidR="00D63964" w:rsidRPr="00675F6F" w:rsidRDefault="00D63964" w:rsidP="00D63964">
      <w:pPr>
        <w:rPr>
          <w:lang w:val="sr-Cyrl-RS"/>
        </w:rPr>
      </w:pPr>
    </w:p>
    <w:p w14:paraId="4FEE76F5" w14:textId="2EB449BD" w:rsidR="00BA0A53" w:rsidRPr="00675F6F" w:rsidRDefault="00BA0A53" w:rsidP="00D63964">
      <w:pPr>
        <w:rPr>
          <w:lang w:val="sr-Cyrl-RS"/>
        </w:rPr>
      </w:pPr>
      <w:r>
        <w:rPr>
          <w:lang w:val="sr-Cyrl-RS"/>
        </w:rPr>
        <w:t xml:space="preserve">Уговорне </w:t>
      </w:r>
      <w:r w:rsidR="006E5B70">
        <w:rPr>
          <w:lang w:val="sr-Cyrl-RS"/>
        </w:rPr>
        <w:t>С</w:t>
      </w:r>
      <w:r>
        <w:rPr>
          <w:lang w:val="sr-Cyrl-RS"/>
        </w:rPr>
        <w:t>тране</w:t>
      </w:r>
    </w:p>
    <w:p w14:paraId="72A8C911" w14:textId="77777777" w:rsidR="00D63964" w:rsidRPr="00675F6F" w:rsidRDefault="00D63964" w:rsidP="00D63964">
      <w:pPr>
        <w:rPr>
          <w:lang w:val="sr-Cyrl-RS"/>
        </w:rPr>
      </w:pPr>
    </w:p>
    <w:p w14:paraId="50369520" w14:textId="77777777" w:rsidR="00D63964" w:rsidRPr="00675F6F" w:rsidRDefault="00D63964" w:rsidP="00A80833">
      <w:pPr>
        <w:pStyle w:val="ListParagraph"/>
        <w:numPr>
          <w:ilvl w:val="0"/>
          <w:numId w:val="48"/>
        </w:numPr>
        <w:rPr>
          <w:lang w:val="sr-Cyrl-RS"/>
        </w:rPr>
      </w:pPr>
      <w:r w:rsidRPr="00675F6F">
        <w:rPr>
          <w:lang w:val="sr-Cyrl-RS"/>
        </w:rPr>
        <w:t xml:space="preserve">Јавног предузећа „Електропривреда Србије“, Београд, улица: Царице Милице бр. 2, </w:t>
      </w:r>
      <w:r w:rsidRPr="00675F6F">
        <w:rPr>
          <w:color w:val="000000"/>
          <w:lang w:val="sr-Cyrl-RS"/>
        </w:rPr>
        <w:t xml:space="preserve">матични број: 20053658, ПИБ 103920327, бр.тек.рачуна: </w:t>
      </w:r>
      <w:r w:rsidRPr="00675F6F">
        <w:rPr>
          <w:lang w:val="sr-Cyrl-RS"/>
        </w:rPr>
        <w:t xml:space="preserve">160-700-13 Banka Intesa ад Београд, које заступа директор Александар Обрадовић (у даљем тексту: </w:t>
      </w:r>
      <w:r w:rsidR="00545F8B">
        <w:rPr>
          <w:lang w:val="sr-Cyrl-RS"/>
        </w:rPr>
        <w:t>Корисник услуге</w:t>
      </w:r>
      <w:r w:rsidRPr="00675F6F">
        <w:rPr>
          <w:lang w:val="sr-Cyrl-RS"/>
        </w:rPr>
        <w:t xml:space="preserve">), </w:t>
      </w:r>
    </w:p>
    <w:p w14:paraId="5903C184" w14:textId="77777777" w:rsidR="00D63964" w:rsidRPr="00675F6F" w:rsidRDefault="00D63964" w:rsidP="00D63964">
      <w:pPr>
        <w:rPr>
          <w:lang w:val="sr-Cyrl-RS"/>
        </w:rPr>
      </w:pPr>
    </w:p>
    <w:p w14:paraId="0023DD71" w14:textId="77777777" w:rsidR="00D63964" w:rsidRPr="00675F6F" w:rsidRDefault="00D63964" w:rsidP="00D63964">
      <w:pPr>
        <w:rPr>
          <w:lang w:val="sr-Cyrl-RS"/>
        </w:rPr>
      </w:pPr>
      <w:r w:rsidRPr="00675F6F">
        <w:rPr>
          <w:lang w:val="sr-Cyrl-RS"/>
        </w:rPr>
        <w:t>и</w:t>
      </w:r>
    </w:p>
    <w:p w14:paraId="7AF2EE85" w14:textId="77777777" w:rsidR="00D63964" w:rsidRPr="00675F6F" w:rsidRDefault="00D63964" w:rsidP="00D63964">
      <w:pPr>
        <w:rPr>
          <w:lang w:val="sr-Cyrl-RS"/>
        </w:rPr>
      </w:pPr>
    </w:p>
    <w:p w14:paraId="54B5668B" w14:textId="77777777" w:rsidR="00D63964" w:rsidRPr="00675F6F" w:rsidRDefault="00D63964" w:rsidP="00A80833">
      <w:pPr>
        <w:pStyle w:val="ListParagraph"/>
        <w:numPr>
          <w:ilvl w:val="0"/>
          <w:numId w:val="48"/>
        </w:numPr>
        <w:rPr>
          <w:lang w:val="sr-Cyrl-RS"/>
        </w:rPr>
      </w:pPr>
      <w:r w:rsidRPr="00675F6F">
        <w:rPr>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545F8B">
        <w:rPr>
          <w:lang w:val="sr-Cyrl-RS"/>
        </w:rPr>
        <w:t>Пружалац услуге</w:t>
      </w:r>
      <w:r w:rsidRPr="00675F6F">
        <w:rPr>
          <w:lang w:val="sr-Cyrl-RS"/>
        </w:rPr>
        <w:t xml:space="preserve">), </w:t>
      </w:r>
    </w:p>
    <w:p w14:paraId="4E2BBEE2" w14:textId="77777777" w:rsidR="00D63964" w:rsidRPr="00675F6F" w:rsidRDefault="00D63964" w:rsidP="00D63964">
      <w:pPr>
        <w:rPr>
          <w:lang w:val="sr-Cyrl-RS"/>
        </w:rPr>
      </w:pPr>
    </w:p>
    <w:p w14:paraId="7F46BC83" w14:textId="77777777" w:rsidR="00D63964" w:rsidRPr="00675F6F" w:rsidRDefault="00D63964" w:rsidP="00D63964">
      <w:pPr>
        <w:rPr>
          <w:lang w:val="sr-Cyrl-RS"/>
        </w:rPr>
      </w:pPr>
      <w:r w:rsidRPr="00675F6F">
        <w:rPr>
          <w:lang w:val="sr-Cyrl-RS"/>
        </w:rPr>
        <w:t>чланови групе /подизвођачи ______________________</w:t>
      </w:r>
      <w:r w:rsidR="00961DBF" w:rsidRPr="00675F6F">
        <w:rPr>
          <w:lang w:val="sr-Cyrl-RS"/>
        </w:rPr>
        <w:t>______________________</w:t>
      </w:r>
    </w:p>
    <w:p w14:paraId="57BAFAAE" w14:textId="77777777" w:rsidR="00D63964" w:rsidRPr="00675F6F" w:rsidRDefault="00D63964" w:rsidP="00D63964">
      <w:pPr>
        <w:rPr>
          <w:lang w:val="sr-Cyrl-RS"/>
        </w:rPr>
      </w:pPr>
      <w:r w:rsidRPr="00675F6F">
        <w:rPr>
          <w:lang w:val="sr-Cyrl-RS"/>
        </w:rPr>
        <w:t>_________________________________________</w:t>
      </w:r>
      <w:r w:rsidR="00961DBF" w:rsidRPr="00675F6F">
        <w:rPr>
          <w:lang w:val="sr-Cyrl-RS"/>
        </w:rPr>
        <w:t>____________________________</w:t>
      </w:r>
      <w:r w:rsidRPr="00675F6F">
        <w:rPr>
          <w:lang w:val="sr-Cyrl-RS"/>
        </w:rPr>
        <w:t xml:space="preserve">, </w:t>
      </w:r>
    </w:p>
    <w:p w14:paraId="3B2FC040" w14:textId="77777777" w:rsidR="00D63964" w:rsidRPr="00675F6F" w:rsidRDefault="00D63964" w:rsidP="00D63964">
      <w:pPr>
        <w:rPr>
          <w:lang w:val="sr-Cyrl-RS"/>
        </w:rPr>
      </w:pPr>
    </w:p>
    <w:p w14:paraId="31EF2554" w14:textId="77777777" w:rsidR="00D63964" w:rsidRPr="00675F6F" w:rsidRDefault="00D63964" w:rsidP="00D63964">
      <w:pPr>
        <w:rPr>
          <w:lang w:val="sr-Cyrl-RS"/>
        </w:rPr>
      </w:pPr>
      <w:r w:rsidRPr="00675F6F">
        <w:rPr>
          <w:lang w:val="sr-Cyrl-RS"/>
        </w:rPr>
        <w:t>заједнички назив Стране.</w:t>
      </w:r>
    </w:p>
    <w:p w14:paraId="3E77C555" w14:textId="77777777" w:rsidR="00D63964" w:rsidRPr="00675F6F" w:rsidRDefault="00D63964" w:rsidP="00D63964">
      <w:pPr>
        <w:rPr>
          <w:lang w:val="sr-Cyrl-RS"/>
        </w:rPr>
      </w:pPr>
    </w:p>
    <w:p w14:paraId="13DA221A" w14:textId="77777777" w:rsidR="008F474B" w:rsidRPr="008F474B" w:rsidRDefault="008F474B" w:rsidP="008F474B">
      <w:pPr>
        <w:jc w:val="center"/>
        <w:rPr>
          <w:b/>
        </w:rPr>
      </w:pPr>
      <w:r w:rsidRPr="008F474B">
        <w:rPr>
          <w:b/>
        </w:rPr>
        <w:t>Члан 1.</w:t>
      </w:r>
    </w:p>
    <w:p w14:paraId="325AF937" w14:textId="3778EAF7" w:rsidR="008F474B" w:rsidRPr="008F474B" w:rsidRDefault="008F474B" w:rsidP="008F474B">
      <w:r w:rsidRPr="008F474B">
        <w:t>Стране су</w:t>
      </w:r>
      <w:r w:rsidR="001B6311">
        <w:t xml:space="preserve"> </w:t>
      </w:r>
      <w:r w:rsidR="00BA0A53">
        <w:rPr>
          <w:lang w:val="sr-Cyrl-RS"/>
        </w:rPr>
        <w:t>сагласне</w:t>
      </w:r>
      <w:r w:rsidR="001B6311">
        <w:t xml:space="preserve"> </w:t>
      </w:r>
      <w:r w:rsidRPr="008F474B">
        <w:t xml:space="preserve">да у вези са набавком </w:t>
      </w:r>
      <w:r w:rsidR="00B76751" w:rsidRPr="0093186A">
        <w:rPr>
          <w:rFonts w:eastAsia="Times New Roman"/>
          <w:bCs w:val="0"/>
          <w:lang w:val="sr-Cyrl-RS" w:eastAsia="ar-SA"/>
        </w:rPr>
        <w:t>Систем за управљање безбедношћу информација (</w:t>
      </w:r>
      <w:r w:rsidR="00B76751">
        <w:rPr>
          <w:rFonts w:eastAsia="Times New Roman"/>
          <w:bCs w:val="0"/>
          <w:lang w:eastAsia="ar-SA"/>
        </w:rPr>
        <w:t xml:space="preserve">ISO </w:t>
      </w:r>
      <w:r w:rsidR="00B76751" w:rsidRPr="0093186A">
        <w:rPr>
          <w:rFonts w:eastAsia="Times New Roman"/>
          <w:bCs w:val="0"/>
          <w:lang w:eastAsia="ar-SA"/>
        </w:rPr>
        <w:t>27001:2013)</w:t>
      </w:r>
      <w:r w:rsidRPr="008F474B">
        <w:t xml:space="preserve"> - Јавна набавка број </w:t>
      </w:r>
      <w:r w:rsidR="001B6311">
        <w:rPr>
          <w:color w:val="000000"/>
        </w:rPr>
        <w:t>1000/0285/2015</w:t>
      </w:r>
      <w:r w:rsidR="001B6311" w:rsidRPr="008F474B">
        <w:t xml:space="preserve">, </w:t>
      </w:r>
      <w:r w:rsidRPr="008F474B">
        <w:t>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7178E8A" w14:textId="77777777" w:rsidR="008F474B" w:rsidRPr="008F474B" w:rsidRDefault="008F474B" w:rsidP="008F474B">
      <w:r w:rsidRPr="008F474B">
        <w:t>Овај уговор представља прилог основном Уговору број _____ од ____. године.</w:t>
      </w:r>
      <w:r w:rsidRPr="008F474B">
        <w:rPr>
          <w:i/>
          <w:color w:val="548DD4" w:themeColor="text2" w:themeTint="99"/>
        </w:rPr>
        <w:t xml:space="preserve"> </w:t>
      </w:r>
    </w:p>
    <w:p w14:paraId="0DC442FD" w14:textId="77777777" w:rsidR="008F474B" w:rsidRPr="008F474B" w:rsidRDefault="008F474B" w:rsidP="008F474B">
      <w:pPr>
        <w:jc w:val="center"/>
        <w:rPr>
          <w:b/>
        </w:rPr>
      </w:pPr>
      <w:r w:rsidRPr="008F474B">
        <w:rPr>
          <w:b/>
        </w:rPr>
        <w:t>Члан 2.</w:t>
      </w:r>
    </w:p>
    <w:p w14:paraId="3D4AAB3E" w14:textId="77777777" w:rsidR="008F474B" w:rsidRPr="008F474B" w:rsidRDefault="008F474B" w:rsidP="008F474B">
      <w:r w:rsidRPr="008F474B">
        <w:t xml:space="preserve">Стране су сaгласне да термини који се користе, односно проистичу из овог уговорног односа имају следеће значење: </w:t>
      </w:r>
    </w:p>
    <w:p w14:paraId="7498405D" w14:textId="77777777" w:rsidR="008F474B" w:rsidRPr="008F474B" w:rsidRDefault="008F474B" w:rsidP="008F474B">
      <w:r w:rsidRPr="008F474B">
        <w:rPr>
          <w:b/>
        </w:rPr>
        <w:t>Пословна тајна</w:t>
      </w:r>
      <w:r w:rsidRPr="008F474B">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FEA1DA2" w14:textId="77777777" w:rsidR="008F474B" w:rsidRPr="008F474B" w:rsidRDefault="008F474B" w:rsidP="008F474B">
      <w:r w:rsidRPr="008F474B">
        <w:rPr>
          <w:b/>
        </w:rPr>
        <w:lastRenderedPageBreak/>
        <w:t>Држалац пословне тајне</w:t>
      </w:r>
      <w:r w:rsidRPr="008F474B">
        <w:t xml:space="preserve"> – лице које на основу закона контролише коришћење пословне тајне; </w:t>
      </w:r>
    </w:p>
    <w:p w14:paraId="237F8E6B" w14:textId="77777777" w:rsidR="008F474B" w:rsidRPr="008F474B" w:rsidRDefault="008F474B" w:rsidP="008F474B">
      <w:r w:rsidRPr="008F474B">
        <w:rPr>
          <w:b/>
        </w:rPr>
        <w:t xml:space="preserve">Носачи информација </w:t>
      </w:r>
      <w:r w:rsidRPr="008F474B">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F876C0B" w14:textId="77777777" w:rsidR="008F474B" w:rsidRPr="008F474B" w:rsidRDefault="008F474B" w:rsidP="008F474B">
      <w:pPr>
        <w:pStyle w:val="Normal1"/>
        <w:spacing w:before="0" w:after="0"/>
        <w:jc w:val="both"/>
        <w:rPr>
          <w:rFonts w:eastAsia="Calibri"/>
          <w:sz w:val="24"/>
          <w:szCs w:val="24"/>
        </w:rPr>
      </w:pPr>
      <w:r w:rsidRPr="008F474B">
        <w:rPr>
          <w:rFonts w:eastAsia="Calibri"/>
          <w:b/>
          <w:sz w:val="24"/>
          <w:szCs w:val="24"/>
        </w:rPr>
        <w:t>Ознаке степена тајности</w:t>
      </w:r>
      <w:r w:rsidRPr="008F474B">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948E5A5" w14:textId="77777777" w:rsidR="008F474B" w:rsidRPr="008F474B" w:rsidRDefault="008F474B" w:rsidP="008F474B">
      <w:r w:rsidRPr="008F474B">
        <w:rPr>
          <w:b/>
        </w:rPr>
        <w:t>Давалац</w:t>
      </w:r>
      <w:r w:rsidRPr="008F474B">
        <w:t xml:space="preserve"> – Страна која је Држалац пословне тајне, која Примаоцу уступа податке који представљају пословну тајну;</w:t>
      </w:r>
    </w:p>
    <w:p w14:paraId="3C9ECA53" w14:textId="77777777" w:rsidR="008F474B" w:rsidRPr="008F474B" w:rsidRDefault="008F474B" w:rsidP="008F474B">
      <w:r w:rsidRPr="008F474B">
        <w:rPr>
          <w:b/>
        </w:rPr>
        <w:t>Прималац</w:t>
      </w:r>
      <w:r w:rsidRPr="008F474B">
        <w:t xml:space="preserve"> – Страна која од Даваоца прима податке који представљају пословну тајну, те пријемом истих постаје Држалац пословне тајне;</w:t>
      </w:r>
    </w:p>
    <w:p w14:paraId="32C4B4C2" w14:textId="77777777" w:rsidR="008F474B" w:rsidRPr="008F474B" w:rsidRDefault="008F474B" w:rsidP="008F474B">
      <w:pPr>
        <w:rPr>
          <w:lang w:eastAsia="sr-Latn-CS"/>
        </w:rPr>
      </w:pPr>
      <w:r w:rsidRPr="008F474B">
        <w:rPr>
          <w:b/>
          <w:lang w:eastAsia="sr-Latn-CS"/>
        </w:rPr>
        <w:t>Податак о личности</w:t>
      </w:r>
      <w:r w:rsidRPr="008F474B">
        <w:rPr>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F5751D1" w14:textId="77777777" w:rsidR="008F474B" w:rsidRPr="008F474B" w:rsidRDefault="008F474B" w:rsidP="008F474B">
      <w:pPr>
        <w:rPr>
          <w:lang w:eastAsia="sr-Latn-CS"/>
        </w:rPr>
      </w:pPr>
      <w:r w:rsidRPr="008F474B">
        <w:rPr>
          <w:b/>
          <w:lang w:eastAsia="sr-Latn-CS"/>
        </w:rPr>
        <w:t>Физичко лице</w:t>
      </w:r>
      <w:r w:rsidRPr="008F474B">
        <w:rPr>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3EA8284" w14:textId="77777777" w:rsidR="008F474B" w:rsidRPr="008F474B" w:rsidRDefault="008F474B" w:rsidP="008F474B">
      <w:pPr>
        <w:jc w:val="center"/>
        <w:rPr>
          <w:b/>
        </w:rPr>
      </w:pPr>
      <w:r w:rsidRPr="008F474B">
        <w:rPr>
          <w:b/>
        </w:rPr>
        <w:t>Члан 3.</w:t>
      </w:r>
    </w:p>
    <w:p w14:paraId="269DAF49" w14:textId="77777777" w:rsidR="008F474B" w:rsidRPr="008F474B" w:rsidRDefault="008F474B" w:rsidP="008F474B">
      <w:r w:rsidRPr="008F474B">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64C1D">
        <w:t>Корисника услуге</w:t>
      </w:r>
      <w:r w:rsidRPr="008F474B">
        <w:t xml:space="preserve"> и </w:t>
      </w:r>
      <w:r w:rsidR="00364C1D">
        <w:t>Пружаоца услуге</w:t>
      </w:r>
      <w:r w:rsidRPr="008F474B">
        <w:t xml:space="preserve"> као и све податке о запосленима и трећим лицима који су ангажовани по било ком основу код </w:t>
      </w:r>
      <w:r w:rsidR="00364C1D">
        <w:t>Корисника услуге</w:t>
      </w:r>
      <w:r w:rsidRPr="008F474B">
        <w:t>.</w:t>
      </w:r>
    </w:p>
    <w:p w14:paraId="0A5A593E" w14:textId="049865BB" w:rsidR="008F474B" w:rsidRPr="008F474B" w:rsidRDefault="008F474B" w:rsidP="008F474B">
      <w:r w:rsidRPr="008F474B">
        <w:t xml:space="preserve">Свака страна признаје да је пословна тајна или поверљива информација друге </w:t>
      </w:r>
      <w:r w:rsidR="00F42539">
        <w:rPr>
          <w:lang w:val="sr-Cyrl-RS"/>
        </w:rPr>
        <w:t>С</w:t>
      </w:r>
      <w:r w:rsidR="00F42539" w:rsidRPr="008F474B">
        <w:t xml:space="preserve">тране </w:t>
      </w:r>
      <w:r w:rsidRPr="008F474B">
        <w:t xml:space="preserve">од суштинске вредности другој </w:t>
      </w:r>
      <w:r w:rsidR="00F42539">
        <w:rPr>
          <w:lang w:val="sr-Cyrl-RS"/>
        </w:rPr>
        <w:t>С</w:t>
      </w:r>
      <w:r w:rsidR="00F42539" w:rsidRPr="008F474B">
        <w:t>трани</w:t>
      </w:r>
      <w:r w:rsidRPr="008F474B">
        <w:t xml:space="preserve">, чија би вредност била умањена ако би таква информација доспела до треће </w:t>
      </w:r>
      <w:r w:rsidR="00F42539">
        <w:rPr>
          <w:lang w:val="sr-Cyrl-RS"/>
        </w:rPr>
        <w:t>С</w:t>
      </w:r>
      <w:r w:rsidR="00F42539" w:rsidRPr="008F474B">
        <w:t>тране</w:t>
      </w:r>
      <w:r w:rsidRPr="008F474B">
        <w:t xml:space="preserve">. </w:t>
      </w:r>
    </w:p>
    <w:p w14:paraId="471E4B35" w14:textId="65836889" w:rsidR="008F474B" w:rsidRPr="008F474B" w:rsidRDefault="008F474B" w:rsidP="008F474B">
      <w:r w:rsidRPr="008F474B">
        <w:t xml:space="preserve">Свака </w:t>
      </w:r>
      <w:r w:rsidR="00F42539">
        <w:rPr>
          <w:lang w:val="sr-Cyrl-RS"/>
        </w:rPr>
        <w:t>С</w:t>
      </w:r>
      <w:r w:rsidR="00F42539" w:rsidRPr="008F474B">
        <w:t xml:space="preserve">трана </w:t>
      </w:r>
      <w:r w:rsidRPr="008F474B">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7038061E" w14:textId="77777777" w:rsidR="008F474B" w:rsidRPr="008F474B" w:rsidRDefault="008F474B" w:rsidP="008F474B">
      <w:r w:rsidRPr="008F474B">
        <w:t xml:space="preserve">Осим ако изричито није другачије уређено, </w:t>
      </w:r>
    </w:p>
    <w:p w14:paraId="304FB33F" w14:textId="7D4E330C" w:rsidR="008F474B" w:rsidRPr="008F474B" w:rsidRDefault="008F474B" w:rsidP="00A80833">
      <w:pPr>
        <w:pStyle w:val="ListParagraph"/>
        <w:numPr>
          <w:ilvl w:val="0"/>
          <w:numId w:val="72"/>
        </w:numPr>
        <w:spacing w:before="0" w:after="0"/>
        <w:contextualSpacing/>
      </w:pPr>
      <w:r w:rsidRPr="008F474B">
        <w:t xml:space="preserve">ниједна </w:t>
      </w:r>
      <w:r w:rsidR="00F42539" w:rsidRPr="001B6311">
        <w:rPr>
          <w:lang w:val="sr-Cyrl-RS"/>
        </w:rPr>
        <w:t>С</w:t>
      </w:r>
      <w:r w:rsidR="00F42539" w:rsidRPr="001B6311">
        <w:t>трана</w:t>
      </w:r>
      <w:r w:rsidRPr="008F474B">
        <w:t xml:space="preserve"> неће користити пословну тајну или поверљиве информације друге стране, </w:t>
      </w:r>
    </w:p>
    <w:p w14:paraId="7C9C4596" w14:textId="46A83B2B" w:rsidR="008F474B" w:rsidRPr="008F474B" w:rsidRDefault="008F474B" w:rsidP="00A80833">
      <w:pPr>
        <w:pStyle w:val="ListParagraph"/>
        <w:numPr>
          <w:ilvl w:val="0"/>
          <w:numId w:val="72"/>
        </w:numPr>
        <w:spacing w:before="0" w:after="0"/>
        <w:contextualSpacing/>
      </w:pPr>
      <w:r w:rsidRPr="008F474B">
        <w:t xml:space="preserve">неће одавати ове информације трећој </w:t>
      </w:r>
      <w:r w:rsidR="00F42539">
        <w:rPr>
          <w:lang w:val="sr-Cyrl-RS"/>
        </w:rPr>
        <w:t>С</w:t>
      </w:r>
      <w:r w:rsidR="00F42539" w:rsidRPr="008F474B">
        <w:t>трани</w:t>
      </w:r>
      <w:r w:rsidRPr="008F474B">
        <w:t xml:space="preserve">, осим запосленима и саветницима сваке стране којима су такве информације потребне (и подлежу ограниченој употреби и ограничењима одавања која су бар </w:t>
      </w:r>
      <w:r w:rsidRPr="008F474B">
        <w:lastRenderedPageBreak/>
        <w:t xml:space="preserve">толико рестриктивна као и она писмено извршавана од стране запослених и саветника); и </w:t>
      </w:r>
    </w:p>
    <w:p w14:paraId="12267332" w14:textId="77777777" w:rsidR="008F474B" w:rsidRPr="008F474B" w:rsidRDefault="008F474B" w:rsidP="00A80833">
      <w:pPr>
        <w:pStyle w:val="ListParagraph"/>
        <w:numPr>
          <w:ilvl w:val="0"/>
          <w:numId w:val="72"/>
        </w:numPr>
        <w:spacing w:before="0" w:after="0"/>
        <w:contextualSpacing/>
      </w:pPr>
      <w:r w:rsidRPr="008F474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81E07A0" w14:textId="77777777" w:rsidR="008F474B" w:rsidRPr="008F474B" w:rsidRDefault="008F474B" w:rsidP="008F474B">
      <w:pPr>
        <w:jc w:val="center"/>
        <w:rPr>
          <w:b/>
        </w:rPr>
      </w:pPr>
      <w:r w:rsidRPr="008F474B">
        <w:rPr>
          <w:b/>
        </w:rPr>
        <w:t>Члан 4.</w:t>
      </w:r>
    </w:p>
    <w:p w14:paraId="63176362" w14:textId="77777777" w:rsidR="008F474B" w:rsidRPr="008F474B" w:rsidRDefault="008F474B" w:rsidP="008F474B">
      <w:pPr>
        <w:tabs>
          <w:tab w:val="left" w:pos="360"/>
        </w:tabs>
      </w:pPr>
      <w:r w:rsidRPr="008F474B">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34C93C6" w14:textId="77777777" w:rsidR="008F474B" w:rsidRPr="008F474B" w:rsidRDefault="008F474B" w:rsidP="008F474B">
      <w:pPr>
        <w:tabs>
          <w:tab w:val="left" w:pos="360"/>
        </w:tabs>
      </w:pPr>
      <w:r w:rsidRPr="008F474B">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BCDDF5A" w14:textId="77777777" w:rsidR="008F474B" w:rsidRPr="008F474B" w:rsidRDefault="008F474B" w:rsidP="008F474B">
      <w:pPr>
        <w:tabs>
          <w:tab w:val="left" w:pos="360"/>
        </w:tabs>
      </w:pPr>
      <w:r w:rsidRPr="008F474B">
        <w:t>Обавеза из претходног става не постоји у случајевима:</w:t>
      </w:r>
    </w:p>
    <w:p w14:paraId="23FE8A64" w14:textId="3EF2CA1F" w:rsidR="008F474B" w:rsidRPr="008F474B" w:rsidRDefault="008F474B" w:rsidP="008F474B">
      <w:pPr>
        <w:tabs>
          <w:tab w:val="left" w:pos="360"/>
        </w:tabs>
        <w:ind w:right="69" w:firstLine="540"/>
      </w:pPr>
      <w:r w:rsidRPr="008F474B">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F474B" w:rsidDel="003A22D2">
        <w:t xml:space="preserve"> </w:t>
      </w:r>
      <w:r w:rsidRPr="008F474B">
        <w:t xml:space="preserve">или било ког владиног тела упоредиве надлежности, под условом да </w:t>
      </w:r>
      <w:r w:rsidR="00F42539">
        <w:rPr>
          <w:lang w:val="sr-Cyrl-RS"/>
        </w:rPr>
        <w:t>С</w:t>
      </w:r>
      <w:r w:rsidR="00F42539" w:rsidRPr="008F474B">
        <w:t xml:space="preserve">трана </w:t>
      </w:r>
      <w:r w:rsidRPr="008F474B">
        <w:t>која одаје, Даваоца писмено обавести пре таквог одавања, да би омогућио Даваоцу да се успротиви таквом налогу или захтеву;</w:t>
      </w:r>
    </w:p>
    <w:p w14:paraId="770FDA31" w14:textId="77777777" w:rsidR="008F474B" w:rsidRPr="008F474B" w:rsidRDefault="008F474B" w:rsidP="008F474B">
      <w:pPr>
        <w:tabs>
          <w:tab w:val="left" w:pos="360"/>
        </w:tabs>
        <w:ind w:right="69"/>
      </w:pPr>
      <w:r w:rsidRPr="008F474B">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6328F06" w14:textId="77777777" w:rsidR="008F474B" w:rsidRPr="008F474B" w:rsidRDefault="008F474B" w:rsidP="008F474B">
      <w:pPr>
        <w:tabs>
          <w:tab w:val="left" w:pos="360"/>
        </w:tabs>
        <w:ind w:right="69" w:firstLine="540"/>
      </w:pPr>
      <w:r w:rsidRPr="008F474B">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CA5B185" w14:textId="77777777" w:rsidR="008F474B" w:rsidRPr="008F474B" w:rsidRDefault="008F474B" w:rsidP="008F474B">
      <w:pPr>
        <w:tabs>
          <w:tab w:val="left" w:pos="360"/>
        </w:tabs>
        <w:ind w:right="69" w:firstLine="540"/>
      </w:pPr>
      <w:r w:rsidRPr="008F474B">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B981B14" w14:textId="77777777" w:rsidR="008F474B" w:rsidRPr="008F474B" w:rsidRDefault="008F474B" w:rsidP="008F474B">
      <w:r w:rsidRPr="008F474B">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55386FC" w14:textId="77777777" w:rsidR="008F474B" w:rsidRPr="008F474B" w:rsidRDefault="008F474B" w:rsidP="00A80833">
      <w:pPr>
        <w:numPr>
          <w:ilvl w:val="0"/>
          <w:numId w:val="73"/>
        </w:numPr>
        <w:spacing w:before="0" w:after="0"/>
      </w:pPr>
      <w:r w:rsidRPr="008F474B">
        <w:t xml:space="preserve">то било познато Примаоцу у време одавања мимо Даваоца, </w:t>
      </w:r>
    </w:p>
    <w:p w14:paraId="506E5EA4" w14:textId="77777777" w:rsidR="008F474B" w:rsidRPr="008F474B" w:rsidRDefault="008F474B" w:rsidP="00A80833">
      <w:pPr>
        <w:numPr>
          <w:ilvl w:val="0"/>
          <w:numId w:val="73"/>
        </w:numPr>
        <w:spacing w:before="0" w:after="0"/>
      </w:pPr>
      <w:r w:rsidRPr="008F474B">
        <w:t xml:space="preserve">дошло до јавности, али не кривицом Примаоца, </w:t>
      </w:r>
    </w:p>
    <w:p w14:paraId="3531A567" w14:textId="77777777" w:rsidR="008F474B" w:rsidRPr="008F474B" w:rsidRDefault="008F474B" w:rsidP="00A80833">
      <w:pPr>
        <w:numPr>
          <w:ilvl w:val="0"/>
          <w:numId w:val="73"/>
        </w:numPr>
        <w:spacing w:before="0" w:after="0"/>
      </w:pPr>
      <w:r w:rsidRPr="008F474B">
        <w:t xml:space="preserve">то примљено правним путем без ограничења употребе од треће стране која је овлашћена да ода, </w:t>
      </w:r>
    </w:p>
    <w:p w14:paraId="4CA32281" w14:textId="77777777" w:rsidR="008F474B" w:rsidRPr="008F474B" w:rsidRDefault="008F474B" w:rsidP="00A80833">
      <w:pPr>
        <w:numPr>
          <w:ilvl w:val="0"/>
          <w:numId w:val="73"/>
        </w:numPr>
        <w:spacing w:before="0" w:after="0"/>
      </w:pPr>
      <w:r w:rsidRPr="008F474B">
        <w:t xml:space="preserve">то независно развијено од стране Примаоца без приступа или коришћења пословне тајне и/или поверљивих информација власника; или </w:t>
      </w:r>
    </w:p>
    <w:p w14:paraId="296F90A5" w14:textId="77777777" w:rsidR="008F474B" w:rsidRPr="008F474B" w:rsidRDefault="008F474B" w:rsidP="00A80833">
      <w:pPr>
        <w:numPr>
          <w:ilvl w:val="0"/>
          <w:numId w:val="73"/>
        </w:numPr>
        <w:spacing w:before="0" w:after="0"/>
      </w:pPr>
      <w:r w:rsidRPr="008F474B">
        <w:t>је писмено одобрено да се објави од стране Даваоца.</w:t>
      </w:r>
    </w:p>
    <w:p w14:paraId="380CE55B" w14:textId="77777777" w:rsidR="008F474B" w:rsidRPr="008F474B" w:rsidRDefault="008F474B" w:rsidP="008F474B">
      <w:pPr>
        <w:tabs>
          <w:tab w:val="left" w:pos="360"/>
        </w:tabs>
        <w:ind w:right="69"/>
        <w:jc w:val="center"/>
      </w:pPr>
      <w:r w:rsidRPr="008F474B">
        <w:rPr>
          <w:b/>
        </w:rPr>
        <w:t>Члан 5.</w:t>
      </w:r>
    </w:p>
    <w:p w14:paraId="61C79E9C" w14:textId="77777777" w:rsidR="008F474B" w:rsidRPr="008F474B" w:rsidRDefault="008F474B" w:rsidP="008F474B">
      <w:r w:rsidRPr="008F474B">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21CBC9C" w14:textId="77777777" w:rsidR="008F474B" w:rsidRPr="008F474B" w:rsidRDefault="008F474B" w:rsidP="008F474B">
      <w:pPr>
        <w:jc w:val="center"/>
        <w:rPr>
          <w:b/>
        </w:rPr>
      </w:pPr>
      <w:r w:rsidRPr="008F474B">
        <w:rPr>
          <w:b/>
        </w:rPr>
        <w:lastRenderedPageBreak/>
        <w:t>Члан 6.</w:t>
      </w:r>
    </w:p>
    <w:p w14:paraId="637C82C3" w14:textId="77777777" w:rsidR="008F474B" w:rsidRPr="008F474B" w:rsidRDefault="008F474B" w:rsidP="008F474B">
      <w:pPr>
        <w:tabs>
          <w:tab w:val="left" w:pos="360"/>
        </w:tabs>
      </w:pPr>
      <w:r w:rsidRPr="008F474B">
        <w:t>Свака од Страна је обавезна да одреди:</w:t>
      </w:r>
    </w:p>
    <w:p w14:paraId="3AB167BB" w14:textId="77777777" w:rsidR="008F474B" w:rsidRPr="008F474B" w:rsidRDefault="008F474B" w:rsidP="00A80833">
      <w:pPr>
        <w:pStyle w:val="ListParagraph"/>
        <w:numPr>
          <w:ilvl w:val="0"/>
          <w:numId w:val="71"/>
        </w:numPr>
        <w:tabs>
          <w:tab w:val="left" w:pos="360"/>
        </w:tabs>
        <w:spacing w:before="0" w:after="0"/>
        <w:contextualSpacing/>
      </w:pPr>
      <w:r w:rsidRPr="008F474B">
        <w:t>име и презиме лица задужених за размену пословне тајне (у даљем тексту: Задужено лице),</w:t>
      </w:r>
    </w:p>
    <w:p w14:paraId="42E53232" w14:textId="77777777" w:rsidR="008F474B" w:rsidRPr="008F474B" w:rsidRDefault="008F474B" w:rsidP="00A80833">
      <w:pPr>
        <w:pStyle w:val="ListParagraph"/>
        <w:numPr>
          <w:ilvl w:val="0"/>
          <w:numId w:val="71"/>
        </w:numPr>
        <w:tabs>
          <w:tab w:val="left" w:pos="360"/>
        </w:tabs>
        <w:spacing w:before="0" w:after="0"/>
        <w:contextualSpacing/>
      </w:pPr>
      <w:r w:rsidRPr="008F474B">
        <w:t>поштанску адресу за размену докумената у папирном облику, кад се подаци размењују у папирном облику,</w:t>
      </w:r>
    </w:p>
    <w:p w14:paraId="6DC38A05" w14:textId="77777777" w:rsidR="008F474B" w:rsidRPr="008F474B" w:rsidRDefault="008F474B" w:rsidP="00A80833">
      <w:pPr>
        <w:pStyle w:val="ListParagraph"/>
        <w:numPr>
          <w:ilvl w:val="0"/>
          <w:numId w:val="71"/>
        </w:numPr>
        <w:tabs>
          <w:tab w:val="left" w:pos="360"/>
        </w:tabs>
        <w:spacing w:before="0" w:after="0"/>
        <w:contextualSpacing/>
      </w:pPr>
      <w:r w:rsidRPr="008F474B">
        <w:t>е-маил адресу за размену електронских докумената, кад се подаци достављају коришћењем интернет-а</w:t>
      </w:r>
    </w:p>
    <w:p w14:paraId="0192C434" w14:textId="77777777" w:rsidR="008F474B" w:rsidRPr="008F474B" w:rsidRDefault="008F474B" w:rsidP="008F474B">
      <w:pPr>
        <w:tabs>
          <w:tab w:val="left" w:pos="360"/>
        </w:tabs>
      </w:pPr>
      <w:r w:rsidRPr="008F474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67D9F08" w14:textId="77777777" w:rsidR="008F474B" w:rsidRPr="008F474B" w:rsidRDefault="008F474B" w:rsidP="008F474B">
      <w:pPr>
        <w:tabs>
          <w:tab w:val="left" w:pos="360"/>
        </w:tabs>
      </w:pPr>
      <w:r w:rsidRPr="008F474B">
        <w:t xml:space="preserve">Размена података који представљају пословну тајну не може почети пре испуњења обавеза из претходног става. </w:t>
      </w:r>
    </w:p>
    <w:p w14:paraId="4C4AF330" w14:textId="77777777" w:rsidR="008F474B" w:rsidRPr="008F474B" w:rsidRDefault="008F474B" w:rsidP="008F474B">
      <w:r w:rsidRPr="008F474B">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260526C" w14:textId="77777777" w:rsidR="008F474B" w:rsidRPr="008F474B" w:rsidRDefault="008F474B" w:rsidP="008F474B">
      <w:pPr>
        <w:jc w:val="center"/>
        <w:rPr>
          <w:b/>
        </w:rPr>
      </w:pPr>
      <w:r w:rsidRPr="008F474B">
        <w:rPr>
          <w:b/>
        </w:rPr>
        <w:t>Члан 7.</w:t>
      </w:r>
    </w:p>
    <w:p w14:paraId="7446FF34" w14:textId="77777777" w:rsidR="008F474B" w:rsidRDefault="008F474B" w:rsidP="008F474B">
      <w:pPr>
        <w:pStyle w:val="normal10"/>
        <w:spacing w:before="0" w:beforeAutospacing="0" w:after="120" w:afterAutospacing="0"/>
        <w:jc w:val="both"/>
        <w:rPr>
          <w:rFonts w:ascii="Arial" w:hAnsi="Arial" w:cs="Arial"/>
        </w:rPr>
      </w:pPr>
      <w:r w:rsidRPr="008F474B">
        <w:rPr>
          <w:rFonts w:ascii="Arial" w:hAnsi="Arial" w:cs="Arial"/>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w:t>
      </w:r>
    </w:p>
    <w:p w14:paraId="62B96566" w14:textId="77777777" w:rsidR="008F474B" w:rsidRDefault="008F474B" w:rsidP="008F474B">
      <w:pPr>
        <w:pStyle w:val="normal10"/>
        <w:spacing w:before="0" w:beforeAutospacing="0" w:after="120" w:afterAutospacing="0"/>
        <w:jc w:val="both"/>
        <w:rPr>
          <w:rFonts w:ascii="Arial" w:hAnsi="Arial" w:cs="Arial"/>
        </w:rPr>
      </w:pPr>
      <w:r w:rsidRPr="008F474B">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D73EF77" w14:textId="77777777" w:rsidR="008F474B" w:rsidRPr="008F474B" w:rsidRDefault="008F474B" w:rsidP="008F474B">
      <w:pPr>
        <w:pStyle w:val="normal10"/>
        <w:spacing w:before="0" w:beforeAutospacing="0" w:after="120" w:afterAutospacing="0"/>
        <w:jc w:val="both"/>
        <w:rPr>
          <w:rFonts w:ascii="Arial" w:hAnsi="Arial" w:cs="Arial"/>
        </w:rPr>
      </w:pPr>
      <w:r w:rsidRPr="008F474B">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3B69A45" w14:textId="77777777" w:rsidR="008F474B" w:rsidRPr="008F474B" w:rsidRDefault="008F474B" w:rsidP="008F474B">
      <w:pPr>
        <w:jc w:val="center"/>
        <w:rPr>
          <w:b/>
        </w:rPr>
      </w:pPr>
      <w:r w:rsidRPr="008F474B">
        <w:rPr>
          <w:b/>
        </w:rPr>
        <w:t>Члан 8.</w:t>
      </w:r>
    </w:p>
    <w:p w14:paraId="6F493496" w14:textId="77777777" w:rsidR="008F474B" w:rsidRPr="008F474B" w:rsidRDefault="008F474B" w:rsidP="008F474B">
      <w:pPr>
        <w:tabs>
          <w:tab w:val="left" w:pos="360"/>
        </w:tabs>
      </w:pPr>
      <w:r w:rsidRPr="008F474B">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673516E" w14:textId="77777777" w:rsidR="008F474B" w:rsidRPr="008F474B" w:rsidRDefault="008F474B" w:rsidP="008F474B">
      <w:pPr>
        <w:tabs>
          <w:tab w:val="left" w:pos="360"/>
        </w:tabs>
      </w:pPr>
      <w:r w:rsidRPr="008F474B">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107DB60" w14:textId="77777777" w:rsidR="008F474B" w:rsidRPr="008F474B" w:rsidRDefault="008F474B" w:rsidP="008F474B">
      <w:pPr>
        <w:tabs>
          <w:tab w:val="left" w:pos="360"/>
        </w:tabs>
      </w:pPr>
      <w:r w:rsidRPr="008F474B">
        <w:t>Материјални и електронски медији у којима, или на којима, се налази пословна тајна морају да садрже следеће ознаке степена тајности:</w:t>
      </w:r>
    </w:p>
    <w:p w14:paraId="5577D9BA" w14:textId="77777777" w:rsidR="008F474B" w:rsidRPr="008F474B" w:rsidRDefault="008F474B" w:rsidP="008F474B">
      <w:pPr>
        <w:tabs>
          <w:tab w:val="left" w:pos="360"/>
        </w:tabs>
      </w:pPr>
      <w:r w:rsidRPr="008F474B">
        <w:t xml:space="preserve">За </w:t>
      </w:r>
      <w:r w:rsidR="00364C1D">
        <w:t>Корисника услуге</w:t>
      </w:r>
      <w:r w:rsidRPr="008F474B">
        <w:t>:</w:t>
      </w:r>
    </w:p>
    <w:p w14:paraId="71E8851E" w14:textId="77777777" w:rsidR="008F474B" w:rsidRPr="008F474B" w:rsidRDefault="008F474B" w:rsidP="008F474B">
      <w:pPr>
        <w:pStyle w:val="Normal1"/>
        <w:spacing w:before="0" w:after="0"/>
        <w:jc w:val="center"/>
        <w:rPr>
          <w:sz w:val="24"/>
          <w:szCs w:val="24"/>
        </w:rPr>
      </w:pPr>
      <w:r w:rsidRPr="008F474B">
        <w:rPr>
          <w:sz w:val="24"/>
          <w:szCs w:val="24"/>
        </w:rPr>
        <w:t>Пословна тајна</w:t>
      </w:r>
    </w:p>
    <w:p w14:paraId="0047B3DB" w14:textId="400DE0F0" w:rsidR="008F474B" w:rsidRPr="001B6311" w:rsidRDefault="008F474B" w:rsidP="008F474B">
      <w:pPr>
        <w:pStyle w:val="Normal1"/>
        <w:spacing w:before="0" w:after="0"/>
        <w:jc w:val="center"/>
        <w:rPr>
          <w:sz w:val="24"/>
          <w:szCs w:val="24"/>
          <w:lang w:val="sr-Cyrl-RS"/>
        </w:rPr>
      </w:pPr>
      <w:r w:rsidRPr="008F474B">
        <w:rPr>
          <w:sz w:val="24"/>
          <w:szCs w:val="24"/>
        </w:rPr>
        <w:t>Јавно предузеће „Електропривреда Србије</w:t>
      </w:r>
      <w:r w:rsidR="001B6311" w:rsidRPr="008F474B">
        <w:rPr>
          <w:sz w:val="24"/>
          <w:szCs w:val="24"/>
        </w:rPr>
        <w:t>“</w:t>
      </w:r>
      <w:r w:rsidR="001B6311">
        <w:rPr>
          <w:sz w:val="24"/>
          <w:szCs w:val="24"/>
        </w:rPr>
        <w:t xml:space="preserve"> Београд</w:t>
      </w:r>
    </w:p>
    <w:p w14:paraId="59CB9806" w14:textId="12E029CA" w:rsidR="008F474B" w:rsidRPr="008F474B" w:rsidRDefault="007D5832" w:rsidP="008F474B">
      <w:pPr>
        <w:pStyle w:val="Normal1"/>
        <w:spacing w:before="0" w:after="0"/>
        <w:jc w:val="center"/>
        <w:rPr>
          <w:sz w:val="24"/>
          <w:szCs w:val="24"/>
        </w:rPr>
      </w:pPr>
      <w:r>
        <w:rPr>
          <w:sz w:val="24"/>
          <w:szCs w:val="24"/>
          <w:lang w:val="sr-Cyrl-RS"/>
        </w:rPr>
        <w:t xml:space="preserve">Улица </w:t>
      </w:r>
      <w:r w:rsidR="008F474B" w:rsidRPr="008F474B">
        <w:rPr>
          <w:sz w:val="24"/>
          <w:szCs w:val="24"/>
        </w:rPr>
        <w:t>Царице Милице бр. 2. Београд</w:t>
      </w:r>
    </w:p>
    <w:p w14:paraId="7293F23F" w14:textId="77777777" w:rsidR="008F474B" w:rsidRPr="008F474B" w:rsidRDefault="008F474B" w:rsidP="008F474B">
      <w:pPr>
        <w:tabs>
          <w:tab w:val="left" w:pos="360"/>
        </w:tabs>
      </w:pPr>
      <w:r w:rsidRPr="008F474B">
        <w:t>или:</w:t>
      </w:r>
    </w:p>
    <w:p w14:paraId="30C161D5" w14:textId="77777777" w:rsidR="008F474B" w:rsidRPr="008F474B" w:rsidRDefault="008F474B" w:rsidP="008F474B">
      <w:pPr>
        <w:pStyle w:val="Normal1"/>
        <w:spacing w:before="0" w:after="0"/>
        <w:jc w:val="center"/>
        <w:rPr>
          <w:sz w:val="24"/>
          <w:szCs w:val="24"/>
        </w:rPr>
      </w:pPr>
      <w:r w:rsidRPr="008F474B">
        <w:rPr>
          <w:sz w:val="24"/>
          <w:szCs w:val="24"/>
        </w:rPr>
        <w:lastRenderedPageBreak/>
        <w:t xml:space="preserve">Поверљиво                                                         </w:t>
      </w:r>
    </w:p>
    <w:p w14:paraId="05D30777" w14:textId="77777777" w:rsidR="008F474B" w:rsidRPr="008F474B" w:rsidRDefault="008F474B" w:rsidP="008F474B">
      <w:pPr>
        <w:pStyle w:val="Normal1"/>
        <w:spacing w:before="0" w:after="0"/>
        <w:jc w:val="center"/>
        <w:rPr>
          <w:sz w:val="24"/>
          <w:szCs w:val="24"/>
        </w:rPr>
      </w:pPr>
      <w:r w:rsidRPr="008F474B">
        <w:rPr>
          <w:sz w:val="24"/>
          <w:szCs w:val="24"/>
        </w:rPr>
        <w:t>Јавно предузеће „Електропривреда Србије“</w:t>
      </w:r>
    </w:p>
    <w:p w14:paraId="0BD226F7" w14:textId="77777777" w:rsidR="008F474B" w:rsidRPr="008F474B" w:rsidRDefault="008F474B" w:rsidP="008F474B">
      <w:pPr>
        <w:pStyle w:val="Normal1"/>
        <w:spacing w:before="0" w:after="0"/>
        <w:jc w:val="center"/>
        <w:rPr>
          <w:sz w:val="24"/>
          <w:szCs w:val="24"/>
        </w:rPr>
      </w:pPr>
      <w:r w:rsidRPr="008F474B">
        <w:rPr>
          <w:sz w:val="24"/>
          <w:szCs w:val="24"/>
        </w:rPr>
        <w:t>Царице Милице бр. 2. Београд</w:t>
      </w:r>
    </w:p>
    <w:p w14:paraId="182D9731" w14:textId="77777777" w:rsidR="008F474B" w:rsidRPr="008F474B" w:rsidRDefault="008F474B" w:rsidP="008F474B">
      <w:pPr>
        <w:tabs>
          <w:tab w:val="left" w:pos="360"/>
        </w:tabs>
      </w:pPr>
      <w:r w:rsidRPr="008F474B">
        <w:t xml:space="preserve">За </w:t>
      </w:r>
      <w:r w:rsidR="00364C1D">
        <w:t>Пружаоца услуге</w:t>
      </w:r>
      <w:r w:rsidRPr="008F474B">
        <w:t>:</w:t>
      </w:r>
    </w:p>
    <w:p w14:paraId="280DF4E4" w14:textId="77777777" w:rsidR="008F474B" w:rsidRPr="008F474B" w:rsidRDefault="008F474B" w:rsidP="008F474B">
      <w:pPr>
        <w:pStyle w:val="Normal1"/>
        <w:spacing w:before="0" w:after="0"/>
        <w:jc w:val="center"/>
        <w:rPr>
          <w:sz w:val="24"/>
          <w:szCs w:val="24"/>
        </w:rPr>
      </w:pPr>
      <w:r w:rsidRPr="008F474B">
        <w:rPr>
          <w:sz w:val="24"/>
          <w:szCs w:val="24"/>
        </w:rPr>
        <w:t>Пословна тајна</w:t>
      </w:r>
    </w:p>
    <w:p w14:paraId="3A788A3F" w14:textId="77777777" w:rsidR="008F474B" w:rsidRPr="008F474B" w:rsidRDefault="008F474B" w:rsidP="008F474B">
      <w:pPr>
        <w:pStyle w:val="Normal1"/>
        <w:spacing w:before="0" w:after="0"/>
        <w:jc w:val="center"/>
        <w:rPr>
          <w:sz w:val="24"/>
          <w:szCs w:val="24"/>
        </w:rPr>
      </w:pPr>
      <w:r w:rsidRPr="008F474B">
        <w:rPr>
          <w:sz w:val="24"/>
          <w:szCs w:val="24"/>
        </w:rPr>
        <w:t>___________</w:t>
      </w:r>
    </w:p>
    <w:p w14:paraId="3D5C6E4D" w14:textId="77777777" w:rsidR="008F474B" w:rsidRPr="008F474B" w:rsidRDefault="008F474B" w:rsidP="008F474B">
      <w:pPr>
        <w:pStyle w:val="Normal1"/>
        <w:spacing w:before="0" w:after="0"/>
        <w:jc w:val="center"/>
        <w:rPr>
          <w:sz w:val="24"/>
          <w:szCs w:val="24"/>
        </w:rPr>
      </w:pPr>
      <w:r w:rsidRPr="008F474B">
        <w:rPr>
          <w:sz w:val="24"/>
          <w:szCs w:val="24"/>
        </w:rPr>
        <w:t>_______________</w:t>
      </w:r>
    </w:p>
    <w:p w14:paraId="1E004A87" w14:textId="77777777" w:rsidR="008F474B" w:rsidRPr="008F474B" w:rsidRDefault="008F474B" w:rsidP="008F474B">
      <w:pPr>
        <w:pStyle w:val="Normal1"/>
        <w:spacing w:before="0" w:after="0"/>
        <w:jc w:val="both"/>
        <w:rPr>
          <w:sz w:val="24"/>
          <w:szCs w:val="24"/>
        </w:rPr>
      </w:pPr>
      <w:r w:rsidRPr="008F474B">
        <w:rPr>
          <w:sz w:val="24"/>
          <w:szCs w:val="24"/>
        </w:rPr>
        <w:t>или:</w:t>
      </w:r>
    </w:p>
    <w:p w14:paraId="0C37EC9F" w14:textId="77777777" w:rsidR="008F474B" w:rsidRPr="008F474B" w:rsidRDefault="008F474B" w:rsidP="008F474B">
      <w:pPr>
        <w:pStyle w:val="Normal1"/>
        <w:spacing w:before="0" w:after="0"/>
        <w:jc w:val="both"/>
        <w:rPr>
          <w:sz w:val="24"/>
          <w:szCs w:val="24"/>
        </w:rPr>
      </w:pPr>
    </w:p>
    <w:p w14:paraId="587D3F7D" w14:textId="77777777" w:rsidR="008F474B" w:rsidRPr="008F474B" w:rsidRDefault="008F474B" w:rsidP="008F474B">
      <w:pPr>
        <w:tabs>
          <w:tab w:val="left" w:pos="360"/>
        </w:tabs>
        <w:jc w:val="center"/>
      </w:pPr>
      <w:r w:rsidRPr="008F474B">
        <w:t>Поверљиво</w:t>
      </w:r>
    </w:p>
    <w:p w14:paraId="57F9934C" w14:textId="77777777" w:rsidR="008F474B" w:rsidRPr="008F474B" w:rsidRDefault="008F474B" w:rsidP="008F474B">
      <w:pPr>
        <w:tabs>
          <w:tab w:val="left" w:pos="360"/>
        </w:tabs>
        <w:jc w:val="center"/>
      </w:pPr>
      <w:r w:rsidRPr="008F474B">
        <w:t>_______________</w:t>
      </w:r>
    </w:p>
    <w:p w14:paraId="1C94B23D" w14:textId="77777777" w:rsidR="008F474B" w:rsidRPr="008F474B" w:rsidRDefault="008F474B" w:rsidP="008F474B">
      <w:pPr>
        <w:tabs>
          <w:tab w:val="left" w:pos="360"/>
        </w:tabs>
        <w:jc w:val="center"/>
      </w:pPr>
      <w:r w:rsidRPr="008F474B">
        <w:t>__________________</w:t>
      </w:r>
    </w:p>
    <w:p w14:paraId="0F8689A8" w14:textId="77777777" w:rsidR="008F474B" w:rsidRPr="008F474B" w:rsidRDefault="008F474B" w:rsidP="008F474B">
      <w:pPr>
        <w:tabs>
          <w:tab w:val="left" w:pos="360"/>
        </w:tabs>
      </w:pPr>
      <w:r w:rsidRPr="008F474B">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75BAE0D" w14:textId="77777777" w:rsidR="008F474B" w:rsidRPr="008F474B" w:rsidRDefault="008F474B" w:rsidP="008F474B">
      <w:pPr>
        <w:jc w:val="center"/>
        <w:rPr>
          <w:b/>
        </w:rPr>
      </w:pPr>
      <w:r w:rsidRPr="008F474B">
        <w:rPr>
          <w:b/>
        </w:rPr>
        <w:t>Члан 9.</w:t>
      </w:r>
    </w:p>
    <w:p w14:paraId="5330EF28" w14:textId="77777777" w:rsidR="008F474B" w:rsidRPr="008F474B" w:rsidRDefault="008F474B" w:rsidP="008F474B">
      <w:pPr>
        <w:tabs>
          <w:tab w:val="left" w:pos="360"/>
        </w:tabs>
      </w:pPr>
      <w:r w:rsidRPr="008F474B">
        <w:t>Обавезе из овог уговора односе се и на пословну тајну којој су стране имале приступ или су је размениле до тренутка закључења овог Уговора.</w:t>
      </w:r>
    </w:p>
    <w:p w14:paraId="1753A17C" w14:textId="77777777" w:rsidR="008F474B" w:rsidRPr="008F474B" w:rsidRDefault="008F474B" w:rsidP="008F474B">
      <w:pPr>
        <w:tabs>
          <w:tab w:val="left" w:pos="360"/>
        </w:tabs>
      </w:pPr>
      <w:r w:rsidRPr="008F474B">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E66BE40" w14:textId="77777777" w:rsidR="008F474B" w:rsidRPr="008F474B" w:rsidRDefault="008F474B" w:rsidP="008F474B">
      <w:pPr>
        <w:pStyle w:val="normal10"/>
        <w:spacing w:before="0" w:beforeAutospacing="0" w:after="0" w:afterAutospacing="0"/>
        <w:jc w:val="center"/>
        <w:rPr>
          <w:rFonts w:ascii="Arial" w:hAnsi="Arial" w:cs="Arial"/>
          <w:b/>
        </w:rPr>
      </w:pPr>
      <w:r w:rsidRPr="008F474B">
        <w:rPr>
          <w:rFonts w:ascii="Arial" w:hAnsi="Arial" w:cs="Arial"/>
          <w:b/>
        </w:rPr>
        <w:t>Члан 10.</w:t>
      </w:r>
    </w:p>
    <w:p w14:paraId="469DA3E5" w14:textId="77777777" w:rsidR="008F474B" w:rsidRPr="008F474B" w:rsidRDefault="008F474B" w:rsidP="008F474B">
      <w:pPr>
        <w:tabs>
          <w:tab w:val="left" w:pos="360"/>
        </w:tabs>
      </w:pPr>
      <w:r w:rsidRPr="008F474B">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8A571C4" w14:textId="77777777" w:rsidR="008F474B" w:rsidRPr="008F474B" w:rsidRDefault="008F474B" w:rsidP="008F474B">
      <w:r w:rsidRPr="008F474B">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E0A436B" w14:textId="77777777" w:rsidR="008F474B" w:rsidRPr="008F474B" w:rsidRDefault="008F474B" w:rsidP="008F474B">
      <w:pPr>
        <w:pStyle w:val="normal10"/>
        <w:spacing w:before="0" w:beforeAutospacing="0" w:after="0" w:afterAutospacing="0"/>
        <w:jc w:val="center"/>
        <w:rPr>
          <w:rFonts w:ascii="Arial" w:hAnsi="Arial" w:cs="Arial"/>
          <w:b/>
        </w:rPr>
      </w:pPr>
      <w:r w:rsidRPr="008F474B">
        <w:rPr>
          <w:rFonts w:ascii="Arial" w:hAnsi="Arial" w:cs="Arial"/>
          <w:b/>
        </w:rPr>
        <w:t>Члан 11.</w:t>
      </w:r>
    </w:p>
    <w:p w14:paraId="1AC94A32" w14:textId="77777777" w:rsidR="008F474B" w:rsidRPr="008F474B" w:rsidRDefault="008F474B" w:rsidP="008F474B">
      <w:r w:rsidRPr="008F474B">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730306A" w14:textId="77777777" w:rsidR="008F474B" w:rsidRPr="008F474B" w:rsidRDefault="008F474B" w:rsidP="008F474B">
      <w:pPr>
        <w:pStyle w:val="normal10"/>
        <w:spacing w:before="0" w:beforeAutospacing="0" w:after="0" w:afterAutospacing="0"/>
        <w:jc w:val="center"/>
        <w:rPr>
          <w:rFonts w:ascii="Arial" w:hAnsi="Arial" w:cs="Arial"/>
          <w:b/>
        </w:rPr>
      </w:pPr>
      <w:r w:rsidRPr="008F474B">
        <w:rPr>
          <w:rFonts w:ascii="Arial" w:hAnsi="Arial" w:cs="Arial"/>
          <w:b/>
        </w:rPr>
        <w:t>Члан 12.</w:t>
      </w:r>
    </w:p>
    <w:p w14:paraId="4EBE1A97" w14:textId="77777777" w:rsidR="008F474B" w:rsidRPr="008F474B" w:rsidRDefault="008F474B" w:rsidP="008F474B">
      <w:r w:rsidRPr="008F474B">
        <w:t xml:space="preserve">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w:t>
      </w:r>
      <w:r w:rsidRPr="008F474B">
        <w:lastRenderedPageBreak/>
        <w:t>Даваоца од стране трећег лица коме је Прималац доставио пословну тајну Даваоца.</w:t>
      </w:r>
    </w:p>
    <w:p w14:paraId="6E0EE2A7" w14:textId="77777777" w:rsidR="008F474B" w:rsidRPr="008F474B" w:rsidRDefault="008F474B" w:rsidP="008F474B">
      <w:r w:rsidRPr="008F474B">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C1A0BAA" w14:textId="77777777" w:rsidR="008F474B" w:rsidRPr="008F474B" w:rsidRDefault="008F474B" w:rsidP="008F474B">
      <w:pPr>
        <w:pStyle w:val="normal10"/>
        <w:spacing w:before="0" w:beforeAutospacing="0" w:after="0" w:afterAutospacing="0"/>
        <w:jc w:val="center"/>
        <w:rPr>
          <w:rFonts w:ascii="Arial" w:hAnsi="Arial" w:cs="Arial"/>
          <w:b/>
        </w:rPr>
      </w:pPr>
      <w:r w:rsidRPr="008F474B">
        <w:rPr>
          <w:rFonts w:ascii="Arial" w:hAnsi="Arial" w:cs="Arial"/>
          <w:b/>
        </w:rPr>
        <w:t>Члан 13.</w:t>
      </w:r>
    </w:p>
    <w:p w14:paraId="1E3E6149" w14:textId="77777777" w:rsidR="008F474B" w:rsidRPr="008F474B" w:rsidRDefault="008F474B" w:rsidP="008F474B">
      <w:r w:rsidRPr="008F474B">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F474B">
        <w:rPr>
          <w:i/>
          <w:color w:val="548DD4" w:themeColor="text2" w:themeTint="99"/>
        </w:rPr>
        <w:t xml:space="preserve">[напомена: коначан текст у Уговору зависи од тога да ли је изабран домаћи или страни </w:t>
      </w:r>
      <w:r w:rsidR="00364C1D">
        <w:rPr>
          <w:i/>
          <w:color w:val="548DD4" w:themeColor="text2" w:themeTint="99"/>
        </w:rPr>
        <w:t>Пружалац услуге</w:t>
      </w:r>
      <w:r w:rsidRPr="008F474B">
        <w:rPr>
          <w:i/>
          <w:color w:val="548DD4" w:themeColor="text2" w:themeTint="99"/>
        </w:rPr>
        <w:t>]</w:t>
      </w:r>
      <w:r w:rsidRPr="008F474B">
        <w:t>)</w:t>
      </w:r>
      <w:r w:rsidRPr="008F474B">
        <w:rPr>
          <w:color w:val="548DD4" w:themeColor="text2" w:themeTint="99"/>
        </w:rPr>
        <w:t>.</w:t>
      </w:r>
    </w:p>
    <w:p w14:paraId="5A26EFE8" w14:textId="77777777" w:rsidR="008F474B" w:rsidRPr="008F474B" w:rsidRDefault="008F474B" w:rsidP="008F474B">
      <w:pPr>
        <w:pStyle w:val="normal10"/>
        <w:spacing w:before="0" w:beforeAutospacing="0" w:after="0" w:afterAutospacing="0"/>
        <w:jc w:val="center"/>
        <w:rPr>
          <w:rFonts w:ascii="Arial" w:hAnsi="Arial" w:cs="Arial"/>
          <w:b/>
        </w:rPr>
      </w:pPr>
      <w:r w:rsidRPr="008F474B">
        <w:rPr>
          <w:rFonts w:ascii="Arial" w:hAnsi="Arial" w:cs="Arial"/>
          <w:b/>
        </w:rPr>
        <w:t>Члан 14.</w:t>
      </w:r>
    </w:p>
    <w:p w14:paraId="22CE6E93" w14:textId="77777777" w:rsidR="008F474B" w:rsidRPr="008F474B" w:rsidRDefault="008F474B" w:rsidP="008F474B">
      <w:r w:rsidRPr="008F474B">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474C854" w14:textId="77777777" w:rsidR="008F474B" w:rsidRPr="008F474B" w:rsidRDefault="008F474B" w:rsidP="008F474B">
      <w:pPr>
        <w:pStyle w:val="normal10"/>
        <w:spacing w:before="120" w:beforeAutospacing="0" w:after="120" w:afterAutospacing="0"/>
        <w:jc w:val="center"/>
        <w:rPr>
          <w:rFonts w:ascii="Arial" w:hAnsi="Arial" w:cs="Arial"/>
          <w:b/>
        </w:rPr>
      </w:pPr>
      <w:r w:rsidRPr="008F474B">
        <w:rPr>
          <w:rFonts w:ascii="Arial" w:hAnsi="Arial" w:cs="Arial"/>
          <w:b/>
        </w:rPr>
        <w:t>Члан 15.</w:t>
      </w:r>
    </w:p>
    <w:p w14:paraId="6F3630EE" w14:textId="77777777" w:rsidR="008F474B" w:rsidRPr="008F474B" w:rsidRDefault="008F474B" w:rsidP="008F474B">
      <w:pPr>
        <w:pStyle w:val="normal10"/>
        <w:spacing w:before="0" w:beforeAutospacing="0" w:after="0" w:afterAutospacing="0"/>
        <w:jc w:val="both"/>
        <w:rPr>
          <w:rFonts w:ascii="Arial" w:hAnsi="Arial" w:cs="Arial"/>
          <w:b/>
        </w:rPr>
      </w:pPr>
      <w:r w:rsidRPr="008F474B">
        <w:rPr>
          <w:rFonts w:ascii="Arial" w:hAnsi="Arial" w:cs="Arial"/>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F474B">
        <w:rPr>
          <w:rFonts w:ascii="Arial" w:hAnsi="Arial" w:cs="Arial"/>
          <w:b/>
        </w:rPr>
        <w:t xml:space="preserve"> </w:t>
      </w:r>
    </w:p>
    <w:p w14:paraId="0D000251" w14:textId="77777777" w:rsidR="008F474B" w:rsidRPr="008F474B" w:rsidRDefault="008F474B" w:rsidP="008F474B">
      <w:pPr>
        <w:pStyle w:val="normal10"/>
        <w:spacing w:before="0" w:beforeAutospacing="0" w:after="0" w:afterAutospacing="0"/>
        <w:jc w:val="center"/>
        <w:rPr>
          <w:rFonts w:ascii="Arial" w:hAnsi="Arial" w:cs="Arial"/>
          <w:b/>
        </w:rPr>
      </w:pPr>
      <w:r w:rsidRPr="008F474B">
        <w:rPr>
          <w:rFonts w:ascii="Arial" w:hAnsi="Arial" w:cs="Arial"/>
          <w:b/>
        </w:rPr>
        <w:t>Члан 16.</w:t>
      </w:r>
    </w:p>
    <w:p w14:paraId="5465879C" w14:textId="77777777" w:rsidR="008F474B" w:rsidRPr="008F474B" w:rsidRDefault="008F474B" w:rsidP="008F474B">
      <w:r w:rsidRPr="008F474B">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6104FA0" w14:textId="77777777" w:rsidR="008F474B" w:rsidRPr="008F474B" w:rsidRDefault="008F474B" w:rsidP="008F474B">
      <w:r w:rsidRPr="008F474B">
        <w:t>Обавезе према очувању поверљивости пословне тајне и поверљивих информација које су претходно дефинисане важе трајно.</w:t>
      </w:r>
    </w:p>
    <w:p w14:paraId="4ACB92CD" w14:textId="77777777" w:rsidR="008F474B" w:rsidRPr="008F474B" w:rsidRDefault="008F474B" w:rsidP="008F474B">
      <w:pPr>
        <w:pStyle w:val="normal10"/>
        <w:spacing w:before="0" w:beforeAutospacing="0" w:after="0" w:afterAutospacing="0"/>
        <w:jc w:val="center"/>
        <w:rPr>
          <w:rFonts w:ascii="Arial" w:hAnsi="Arial" w:cs="Arial"/>
          <w:b/>
        </w:rPr>
      </w:pPr>
      <w:r w:rsidRPr="008F474B">
        <w:rPr>
          <w:rFonts w:ascii="Arial" w:hAnsi="Arial" w:cs="Arial"/>
          <w:b/>
        </w:rPr>
        <w:t>Члан 17.</w:t>
      </w:r>
    </w:p>
    <w:p w14:paraId="7ECBAEF7" w14:textId="003E8916" w:rsidR="008F474B" w:rsidRPr="008F474B" w:rsidRDefault="008F474B" w:rsidP="008F474B">
      <w:pPr>
        <w:tabs>
          <w:tab w:val="left" w:pos="360"/>
        </w:tabs>
      </w:pPr>
      <w:r w:rsidRPr="008F474B">
        <w:t xml:space="preserve">Овај Уговор је потписан у </w:t>
      </w:r>
      <w:r w:rsidR="007D5832" w:rsidRPr="001B6311">
        <w:rPr>
          <w:lang w:val="sr-Cyrl-RS"/>
        </w:rPr>
        <w:t xml:space="preserve">шест </w:t>
      </w:r>
      <w:r w:rsidRPr="001B6311">
        <w:t>(</w:t>
      </w:r>
      <w:r w:rsidR="007D5832" w:rsidRPr="001B6311">
        <w:rPr>
          <w:lang w:val="sr-Cyrl-RS"/>
        </w:rPr>
        <w:t>6</w:t>
      </w:r>
      <w:r w:rsidRPr="001B6311">
        <w:t>) истоветн</w:t>
      </w:r>
      <w:r w:rsidR="007D5832" w:rsidRPr="001B6311">
        <w:rPr>
          <w:lang w:val="sr-Cyrl-RS"/>
        </w:rPr>
        <w:t xml:space="preserve">их </w:t>
      </w:r>
      <w:r w:rsidRPr="001B6311">
        <w:t xml:space="preserve"> пример</w:t>
      </w:r>
      <w:r w:rsidR="007D5832" w:rsidRPr="001B6311">
        <w:rPr>
          <w:lang w:val="sr-Cyrl-RS"/>
        </w:rPr>
        <w:t>а</w:t>
      </w:r>
      <w:r w:rsidRPr="001B6311">
        <w:t>ка</w:t>
      </w:r>
      <w:r w:rsidRPr="008F474B">
        <w:t xml:space="preserve"> на српском језику од којих, по два (2) примерка задржава свака Страна.</w:t>
      </w:r>
    </w:p>
    <w:p w14:paraId="67043A88" w14:textId="77777777" w:rsidR="008F474B" w:rsidRPr="008F474B" w:rsidRDefault="008F474B" w:rsidP="008F474B">
      <w:r w:rsidRPr="008F474B">
        <w:t>Уговорне стране сагласно изјављују да су уговор прочитале, разумеле и да уговорне одредбе у свему представљају израз њихове стварне воље.</w:t>
      </w:r>
    </w:p>
    <w:p w14:paraId="2846568A" w14:textId="77777777" w:rsidR="008F474B" w:rsidRPr="008F474B" w:rsidRDefault="008F474B" w:rsidP="008F47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8F474B" w:rsidRPr="008F474B" w14:paraId="301609E3" w14:textId="77777777" w:rsidTr="001F1D34">
        <w:tc>
          <w:tcPr>
            <w:tcW w:w="3227" w:type="dxa"/>
          </w:tcPr>
          <w:p w14:paraId="2D72AB86" w14:textId="77777777" w:rsidR="008F474B" w:rsidRPr="008F474B" w:rsidRDefault="00364C1D" w:rsidP="001F1D34">
            <w:pPr>
              <w:jc w:val="center"/>
              <w:rPr>
                <w:b/>
                <w:smallCaps/>
                <w:sz w:val="24"/>
              </w:rPr>
            </w:pPr>
            <w:r>
              <w:rPr>
                <w:b/>
                <w:sz w:val="24"/>
              </w:rPr>
              <w:t>ПРУЖАЛАЦ УСЛУГЕ</w:t>
            </w:r>
            <w:r w:rsidR="008F474B" w:rsidRPr="008F474B">
              <w:rPr>
                <w:b/>
                <w:sz w:val="24"/>
              </w:rPr>
              <w:t xml:space="preserve">  </w:t>
            </w:r>
          </w:p>
        </w:tc>
        <w:tc>
          <w:tcPr>
            <w:tcW w:w="2551" w:type="dxa"/>
          </w:tcPr>
          <w:p w14:paraId="232B00C8" w14:textId="77777777" w:rsidR="008F474B" w:rsidRPr="008F474B" w:rsidRDefault="008F474B" w:rsidP="001F1D34">
            <w:pPr>
              <w:jc w:val="center"/>
              <w:rPr>
                <w:b/>
                <w:smallCaps/>
                <w:sz w:val="24"/>
              </w:rPr>
            </w:pPr>
          </w:p>
        </w:tc>
        <w:tc>
          <w:tcPr>
            <w:tcW w:w="3433" w:type="dxa"/>
          </w:tcPr>
          <w:p w14:paraId="43C9CEF9" w14:textId="77777777" w:rsidR="008F474B" w:rsidRPr="008F474B" w:rsidRDefault="00545F8B" w:rsidP="001F1D34">
            <w:pPr>
              <w:jc w:val="center"/>
              <w:rPr>
                <w:b/>
                <w:smallCaps/>
                <w:sz w:val="24"/>
              </w:rPr>
            </w:pPr>
            <w:r>
              <w:rPr>
                <w:b/>
                <w:sz w:val="24"/>
              </w:rPr>
              <w:t>КОРИСНИК УСЛУГЕ</w:t>
            </w:r>
          </w:p>
        </w:tc>
      </w:tr>
      <w:tr w:rsidR="008F474B" w:rsidRPr="008F474B" w14:paraId="3CBB7F77" w14:textId="77777777" w:rsidTr="001F1D34">
        <w:tc>
          <w:tcPr>
            <w:tcW w:w="3227" w:type="dxa"/>
          </w:tcPr>
          <w:p w14:paraId="588624BA" w14:textId="77777777" w:rsidR="008F474B" w:rsidRPr="008F474B" w:rsidRDefault="008F474B" w:rsidP="001F1D34">
            <w:pPr>
              <w:jc w:val="center"/>
              <w:rPr>
                <w:b/>
                <w:smallCaps/>
                <w:sz w:val="24"/>
              </w:rPr>
            </w:pPr>
            <w:r w:rsidRPr="008F474B">
              <w:rPr>
                <w:b/>
                <w:sz w:val="24"/>
              </w:rPr>
              <w:t>Назив</w:t>
            </w:r>
          </w:p>
        </w:tc>
        <w:tc>
          <w:tcPr>
            <w:tcW w:w="2551" w:type="dxa"/>
          </w:tcPr>
          <w:p w14:paraId="2D3BD68D" w14:textId="77777777" w:rsidR="008F474B" w:rsidRPr="008F474B" w:rsidRDefault="008F474B" w:rsidP="001F1D34">
            <w:pPr>
              <w:jc w:val="center"/>
              <w:rPr>
                <w:b/>
                <w:smallCaps/>
                <w:sz w:val="24"/>
              </w:rPr>
            </w:pPr>
          </w:p>
        </w:tc>
        <w:tc>
          <w:tcPr>
            <w:tcW w:w="3433" w:type="dxa"/>
          </w:tcPr>
          <w:p w14:paraId="6BA2B709" w14:textId="77777777" w:rsidR="008F474B" w:rsidRPr="008F474B" w:rsidRDefault="008F474B" w:rsidP="001F1D34">
            <w:pPr>
              <w:jc w:val="center"/>
              <w:rPr>
                <w:b/>
                <w:sz w:val="24"/>
              </w:rPr>
            </w:pPr>
            <w:r w:rsidRPr="008F474B">
              <w:rPr>
                <w:b/>
                <w:sz w:val="24"/>
              </w:rPr>
              <w:t>ЈП ЕПС</w:t>
            </w:r>
          </w:p>
          <w:p w14:paraId="5C54CFFA" w14:textId="77777777" w:rsidR="008F474B" w:rsidRPr="008F474B" w:rsidRDefault="008F474B" w:rsidP="001F1D34">
            <w:pPr>
              <w:jc w:val="center"/>
              <w:rPr>
                <w:b/>
                <w:sz w:val="24"/>
              </w:rPr>
            </w:pPr>
          </w:p>
        </w:tc>
      </w:tr>
      <w:tr w:rsidR="008F474B" w:rsidRPr="008F474B" w14:paraId="55D4BBA5" w14:textId="77777777" w:rsidTr="001F1D34">
        <w:tc>
          <w:tcPr>
            <w:tcW w:w="3227" w:type="dxa"/>
          </w:tcPr>
          <w:p w14:paraId="0015C350" w14:textId="77777777" w:rsidR="008F474B" w:rsidRPr="008F474B" w:rsidRDefault="008F474B" w:rsidP="001F1D34">
            <w:pPr>
              <w:jc w:val="center"/>
              <w:rPr>
                <w:b/>
                <w:smallCaps/>
                <w:sz w:val="24"/>
              </w:rPr>
            </w:pPr>
            <w:r w:rsidRPr="008F474B">
              <w:rPr>
                <w:b/>
                <w:sz w:val="24"/>
              </w:rPr>
              <w:t>____________________</w:t>
            </w:r>
          </w:p>
        </w:tc>
        <w:tc>
          <w:tcPr>
            <w:tcW w:w="2551" w:type="dxa"/>
          </w:tcPr>
          <w:p w14:paraId="5DF287B0" w14:textId="77777777" w:rsidR="008F474B" w:rsidRPr="008F474B" w:rsidRDefault="008F474B" w:rsidP="001F1D34">
            <w:pPr>
              <w:rPr>
                <w:smallCaps/>
                <w:sz w:val="24"/>
              </w:rPr>
            </w:pPr>
            <w:r w:rsidRPr="008F474B">
              <w:rPr>
                <w:sz w:val="24"/>
              </w:rPr>
              <w:t>М.П.                   М.П.</w:t>
            </w:r>
          </w:p>
        </w:tc>
        <w:tc>
          <w:tcPr>
            <w:tcW w:w="3433" w:type="dxa"/>
          </w:tcPr>
          <w:p w14:paraId="3C4C4A8C" w14:textId="77777777" w:rsidR="008F474B" w:rsidRPr="008F474B" w:rsidRDefault="008F474B" w:rsidP="001F1D34">
            <w:pPr>
              <w:jc w:val="center"/>
              <w:rPr>
                <w:b/>
                <w:smallCaps/>
                <w:sz w:val="24"/>
              </w:rPr>
            </w:pPr>
            <w:r w:rsidRPr="008F474B">
              <w:rPr>
                <w:b/>
                <w:sz w:val="24"/>
              </w:rPr>
              <w:t>____________________</w:t>
            </w:r>
          </w:p>
        </w:tc>
      </w:tr>
      <w:tr w:rsidR="008F474B" w:rsidRPr="008F474B" w14:paraId="75D70230" w14:textId="77777777" w:rsidTr="001F1D34">
        <w:tc>
          <w:tcPr>
            <w:tcW w:w="3227" w:type="dxa"/>
          </w:tcPr>
          <w:p w14:paraId="5D2F7A2A" w14:textId="77777777" w:rsidR="008F474B" w:rsidRPr="008F474B" w:rsidRDefault="008F474B" w:rsidP="001F1D34">
            <w:pPr>
              <w:jc w:val="center"/>
              <w:rPr>
                <w:b/>
                <w:smallCaps/>
                <w:sz w:val="24"/>
              </w:rPr>
            </w:pPr>
            <w:r w:rsidRPr="008F474B">
              <w:rPr>
                <w:sz w:val="24"/>
              </w:rPr>
              <w:t>име и презиме</w:t>
            </w:r>
          </w:p>
        </w:tc>
        <w:tc>
          <w:tcPr>
            <w:tcW w:w="2551" w:type="dxa"/>
          </w:tcPr>
          <w:p w14:paraId="016E7334" w14:textId="77777777" w:rsidR="008F474B" w:rsidRPr="008F474B" w:rsidRDefault="008F474B" w:rsidP="001F1D34">
            <w:pPr>
              <w:jc w:val="center"/>
              <w:rPr>
                <w:b/>
                <w:smallCaps/>
                <w:sz w:val="24"/>
              </w:rPr>
            </w:pPr>
          </w:p>
        </w:tc>
        <w:tc>
          <w:tcPr>
            <w:tcW w:w="3433" w:type="dxa"/>
          </w:tcPr>
          <w:p w14:paraId="0546527C" w14:textId="77777777" w:rsidR="008F474B" w:rsidRPr="008F474B" w:rsidRDefault="008F474B" w:rsidP="001F1D34">
            <w:pPr>
              <w:jc w:val="center"/>
              <w:rPr>
                <w:b/>
                <w:smallCaps/>
                <w:sz w:val="24"/>
              </w:rPr>
            </w:pPr>
            <w:r w:rsidRPr="008F474B">
              <w:rPr>
                <w:sz w:val="24"/>
              </w:rPr>
              <w:t>Александар Обрадовић</w:t>
            </w:r>
          </w:p>
        </w:tc>
      </w:tr>
      <w:tr w:rsidR="008F474B" w:rsidRPr="008F474B" w14:paraId="50AA44DB" w14:textId="77777777" w:rsidTr="001F1D34">
        <w:tc>
          <w:tcPr>
            <w:tcW w:w="3227" w:type="dxa"/>
          </w:tcPr>
          <w:p w14:paraId="547BD80A" w14:textId="77777777" w:rsidR="008F474B" w:rsidRPr="008F474B" w:rsidRDefault="008F474B" w:rsidP="001F1D34">
            <w:pPr>
              <w:jc w:val="center"/>
              <w:rPr>
                <w:b/>
                <w:smallCaps/>
                <w:sz w:val="24"/>
              </w:rPr>
            </w:pPr>
            <w:r w:rsidRPr="008F474B">
              <w:rPr>
                <w:sz w:val="24"/>
              </w:rPr>
              <w:t>функција</w:t>
            </w:r>
          </w:p>
        </w:tc>
        <w:tc>
          <w:tcPr>
            <w:tcW w:w="2551" w:type="dxa"/>
          </w:tcPr>
          <w:p w14:paraId="2E1BE81A" w14:textId="77777777" w:rsidR="008F474B" w:rsidRPr="008F474B" w:rsidRDefault="008F474B" w:rsidP="001F1D34">
            <w:pPr>
              <w:jc w:val="center"/>
              <w:rPr>
                <w:b/>
                <w:smallCaps/>
                <w:sz w:val="24"/>
              </w:rPr>
            </w:pPr>
          </w:p>
        </w:tc>
        <w:tc>
          <w:tcPr>
            <w:tcW w:w="3433" w:type="dxa"/>
          </w:tcPr>
          <w:p w14:paraId="7FA3F992" w14:textId="77777777" w:rsidR="008F474B" w:rsidRPr="008F474B" w:rsidRDefault="008F474B" w:rsidP="001F1D34">
            <w:pPr>
              <w:jc w:val="center"/>
              <w:rPr>
                <w:sz w:val="24"/>
              </w:rPr>
            </w:pPr>
            <w:r w:rsidRPr="008F474B">
              <w:rPr>
                <w:sz w:val="24"/>
              </w:rPr>
              <w:t>Директор</w:t>
            </w:r>
          </w:p>
        </w:tc>
      </w:tr>
    </w:tbl>
    <w:p w14:paraId="2F207846" w14:textId="77777777" w:rsidR="00D63964" w:rsidRPr="00675F6F" w:rsidRDefault="00D63964" w:rsidP="008F474B">
      <w:pPr>
        <w:jc w:val="center"/>
        <w:rPr>
          <w:lang w:val="sr-Cyrl-RS"/>
        </w:rPr>
      </w:pPr>
    </w:p>
    <w:sectPr w:rsidR="00D63964" w:rsidRPr="00675F6F" w:rsidSect="00AB7D69">
      <w:pgSz w:w="11907" w:h="16839" w:code="9"/>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162B9" w14:textId="77777777" w:rsidR="001C47D6" w:rsidRDefault="001C47D6" w:rsidP="001C4F71">
      <w:pPr>
        <w:spacing w:before="0" w:after="0"/>
      </w:pPr>
      <w:r>
        <w:separator/>
      </w:r>
    </w:p>
  </w:endnote>
  <w:endnote w:type="continuationSeparator" w:id="0">
    <w:p w14:paraId="78654D03" w14:textId="77777777" w:rsidR="001C47D6" w:rsidRDefault="001C47D6" w:rsidP="001C4F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irilica">
    <w:altName w:val="Courier New"/>
    <w:charset w:val="00"/>
    <w:family w:val="swiss"/>
    <w:pitch w:val="variable"/>
    <w:sig w:usb0="00000001"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772663325"/>
      <w:docPartObj>
        <w:docPartGallery w:val="Page Numbers (Bottom of Page)"/>
        <w:docPartUnique/>
      </w:docPartObj>
    </w:sdtPr>
    <w:sdtEndPr>
      <w:rPr>
        <w:noProof/>
      </w:rPr>
    </w:sdtEndPr>
    <w:sdtContent>
      <w:p w14:paraId="42242F20" w14:textId="77777777" w:rsidR="001B6311" w:rsidRDefault="001B6311" w:rsidP="0066262F">
        <w:pPr>
          <w:pStyle w:val="Footer"/>
          <w:pBdr>
            <w:top w:val="single" w:sz="4" w:space="1" w:color="auto"/>
          </w:pBdr>
          <w:rPr>
            <w:sz w:val="22"/>
            <w:szCs w:val="22"/>
          </w:rPr>
        </w:pPr>
        <w:r w:rsidRPr="002361F3">
          <w:rPr>
            <w:sz w:val="22"/>
            <w:szCs w:val="22"/>
          </w:rPr>
          <w:t xml:space="preserve">Конкурсна документација у отвореном поступку </w:t>
        </w:r>
        <w:r w:rsidRPr="002361F3">
          <w:rPr>
            <w:sz w:val="22"/>
            <w:szCs w:val="22"/>
            <w:lang w:val="sr-Latn-CS"/>
          </w:rPr>
          <w:t>Ј</w:t>
        </w:r>
        <w:r w:rsidRPr="002361F3">
          <w:rPr>
            <w:sz w:val="22"/>
            <w:szCs w:val="22"/>
          </w:rPr>
          <w:t>Н</w:t>
        </w:r>
        <w:r w:rsidRPr="002361F3">
          <w:rPr>
            <w:sz w:val="22"/>
            <w:szCs w:val="22"/>
            <w:lang w:val="sr-Latn-CS"/>
          </w:rPr>
          <w:t xml:space="preserve"> </w:t>
        </w:r>
        <w:r>
          <w:rPr>
            <w:sz w:val="22"/>
            <w:szCs w:val="22"/>
          </w:rPr>
          <w:t>1000/0285/2015</w:t>
        </w:r>
      </w:p>
      <w:p w14:paraId="0130A463" w14:textId="77777777" w:rsidR="001B6311" w:rsidRPr="0066262F" w:rsidRDefault="001B6311" w:rsidP="0066262F">
        <w:pPr>
          <w:pStyle w:val="Footer"/>
          <w:pBdr>
            <w:top w:val="single" w:sz="4" w:space="1" w:color="auto"/>
          </w:pBdr>
          <w:rPr>
            <w:noProof/>
            <w:sz w:val="22"/>
            <w:szCs w:val="22"/>
            <w:lang w:val="sr-Cyrl-RS"/>
          </w:rPr>
        </w:pPr>
        <w:r w:rsidRPr="002361F3">
          <w:rPr>
            <w:sz w:val="22"/>
            <w:szCs w:val="22"/>
          </w:rPr>
          <w:tab/>
        </w:r>
        <w:r w:rsidRPr="002361F3">
          <w:rPr>
            <w:sz w:val="22"/>
            <w:szCs w:val="22"/>
          </w:rPr>
          <w:fldChar w:fldCharType="begin"/>
        </w:r>
        <w:r w:rsidRPr="002361F3">
          <w:rPr>
            <w:sz w:val="22"/>
            <w:szCs w:val="22"/>
          </w:rPr>
          <w:instrText xml:space="preserve"> PAGE   \* MERGEFORMAT </w:instrText>
        </w:r>
        <w:r w:rsidRPr="002361F3">
          <w:rPr>
            <w:sz w:val="22"/>
            <w:szCs w:val="22"/>
          </w:rPr>
          <w:fldChar w:fldCharType="separate"/>
        </w:r>
        <w:r w:rsidR="00794EE5">
          <w:rPr>
            <w:noProof/>
            <w:sz w:val="22"/>
            <w:szCs w:val="22"/>
          </w:rPr>
          <w:t>21</w:t>
        </w:r>
        <w:r w:rsidRPr="002361F3">
          <w:rPr>
            <w:noProof/>
            <w:sz w:val="22"/>
            <w:szCs w:val="22"/>
          </w:rPr>
          <w:fldChar w:fldCharType="end"/>
        </w:r>
        <w:r>
          <w:rPr>
            <w:noProof/>
            <w:sz w:val="22"/>
            <w:szCs w:val="22"/>
            <w:lang w:val="sr-Cyrl-RS"/>
          </w:rPr>
          <w:t xml:space="preserve"> од </w:t>
        </w:r>
        <w:r>
          <w:rPr>
            <w:noProof/>
            <w:sz w:val="22"/>
            <w:szCs w:val="22"/>
            <w:lang w:val="sr-Cyrl-RS"/>
          </w:rPr>
          <w:fldChar w:fldCharType="begin"/>
        </w:r>
        <w:r>
          <w:rPr>
            <w:noProof/>
            <w:sz w:val="22"/>
            <w:szCs w:val="22"/>
            <w:lang w:val="sr-Cyrl-RS"/>
          </w:rPr>
          <w:instrText xml:space="preserve"> NUMPAGES   \* MERGEFORMAT </w:instrText>
        </w:r>
        <w:r>
          <w:rPr>
            <w:noProof/>
            <w:sz w:val="22"/>
            <w:szCs w:val="22"/>
            <w:lang w:val="sr-Cyrl-RS"/>
          </w:rPr>
          <w:fldChar w:fldCharType="separate"/>
        </w:r>
        <w:r w:rsidR="00794EE5">
          <w:rPr>
            <w:noProof/>
            <w:sz w:val="22"/>
            <w:szCs w:val="22"/>
            <w:lang w:val="sr-Cyrl-RS"/>
          </w:rPr>
          <w:t>86</w:t>
        </w:r>
        <w:r>
          <w:rPr>
            <w:noProof/>
            <w:sz w:val="22"/>
            <w:szCs w:val="22"/>
            <w:lang w:val="sr-Cyrl-R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05407" w14:textId="77777777" w:rsidR="001C47D6" w:rsidRDefault="001C47D6" w:rsidP="001C4F71">
      <w:pPr>
        <w:spacing w:before="0" w:after="0"/>
      </w:pPr>
      <w:r>
        <w:separator/>
      </w:r>
    </w:p>
  </w:footnote>
  <w:footnote w:type="continuationSeparator" w:id="0">
    <w:p w14:paraId="30C9D5A4" w14:textId="77777777" w:rsidR="001C47D6" w:rsidRDefault="001C47D6" w:rsidP="001C4F71">
      <w:pPr>
        <w:spacing w:before="0" w:after="0"/>
      </w:pPr>
      <w:r>
        <w:continuationSeparator/>
      </w:r>
    </w:p>
  </w:footnote>
  <w:footnote w:id="1">
    <w:p w14:paraId="2813B862" w14:textId="77777777" w:rsidR="001B6311" w:rsidRPr="002D6CDA" w:rsidRDefault="001B6311" w:rsidP="001C4F71">
      <w:pPr>
        <w:pStyle w:val="FootnoteText"/>
      </w:pPr>
      <w:r>
        <w:rPr>
          <w:rStyle w:val="FootnoteReference"/>
        </w:rPr>
        <w:footnoteRef/>
      </w:r>
      <w:r>
        <w:t xml:space="preserve"> Наручилац задржава право да контактира особе које су наведене.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55C3"/>
    <w:multiLevelType w:val="hybridMultilevel"/>
    <w:tmpl w:val="B094D1B2"/>
    <w:lvl w:ilvl="0" w:tplc="867A63A0">
      <w:start w:val="1"/>
      <w:numFmt w:val="decimal"/>
      <w:lvlText w:val="%1."/>
      <w:lvlJc w:val="left"/>
      <w:pPr>
        <w:ind w:left="360" w:hanging="360"/>
      </w:pPr>
      <w:rPr>
        <w:rFonts w:hint="default"/>
      </w:r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05CA3D1D"/>
    <w:multiLevelType w:val="hybridMultilevel"/>
    <w:tmpl w:val="706C6380"/>
    <w:lvl w:ilvl="0" w:tplc="E5C68508">
      <w:start w:val="4"/>
      <w:numFmt w:val="upperRoman"/>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18206A"/>
    <w:multiLevelType w:val="hybridMultilevel"/>
    <w:tmpl w:val="665C4B68"/>
    <w:lvl w:ilvl="0" w:tplc="241A0013">
      <w:start w:val="1"/>
      <w:numFmt w:val="upperRoman"/>
      <w:lvlText w:val="%1."/>
      <w:lvlJc w:val="righ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15:restartNumberingAfterBreak="0">
    <w:nsid w:val="085F5077"/>
    <w:multiLevelType w:val="hybridMultilevel"/>
    <w:tmpl w:val="3828E16E"/>
    <w:lvl w:ilvl="0" w:tplc="F8660F9A">
      <w:numFmt w:val="bullet"/>
      <w:lvlText w:val="-"/>
      <w:lvlJc w:val="left"/>
      <w:pPr>
        <w:ind w:left="1440" w:hanging="360"/>
      </w:pPr>
      <w:rPr>
        <w:rFonts w:ascii="Arial Narrow" w:eastAsia="Arial Narrow" w:hAnsi="Arial Narrow"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9AA5D4C"/>
    <w:multiLevelType w:val="hybridMultilevel"/>
    <w:tmpl w:val="67B611C2"/>
    <w:lvl w:ilvl="0" w:tplc="241A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91734"/>
    <w:multiLevelType w:val="hybridMultilevel"/>
    <w:tmpl w:val="DAFA2ECE"/>
    <w:lvl w:ilvl="0" w:tplc="0D585C1C">
      <w:start w:val="1"/>
      <w:numFmt w:val="lowerLetter"/>
      <w:lvlText w:val="%1."/>
      <w:lvlJc w:val="right"/>
      <w:pPr>
        <w:ind w:left="720" w:hanging="360"/>
      </w:pPr>
      <w:rPr>
        <w:rFonts w:ascii="Arial Cirilica" w:hAnsi="Arial Cirilica"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0BD8068F"/>
    <w:multiLevelType w:val="multilevel"/>
    <w:tmpl w:val="4444456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E2C53AD"/>
    <w:multiLevelType w:val="hybridMultilevel"/>
    <w:tmpl w:val="910856CC"/>
    <w:lvl w:ilvl="0" w:tplc="0D585C1C">
      <w:start w:val="1"/>
      <w:numFmt w:val="lowerLetter"/>
      <w:lvlText w:val="%1."/>
      <w:lvlJc w:val="right"/>
      <w:pPr>
        <w:ind w:left="720" w:hanging="360"/>
      </w:pPr>
      <w:rPr>
        <w:rFonts w:ascii="Arial Cirilica" w:hAnsi="Arial Cirilic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01423"/>
    <w:multiLevelType w:val="hybridMultilevel"/>
    <w:tmpl w:val="6848E964"/>
    <w:lvl w:ilvl="0" w:tplc="4C469B68">
      <w:numFmt w:val="bullet"/>
      <w:lvlText w:val="-"/>
      <w:lvlJc w:val="left"/>
      <w:pPr>
        <w:ind w:left="1068" w:hanging="360"/>
      </w:pPr>
      <w:rPr>
        <w:rFonts w:ascii="Calibri" w:eastAsiaTheme="minorHAnsi" w:hAnsi="Calibri" w:cstheme="minorBidi"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1" w15:restartNumberingAfterBreak="0">
    <w:nsid w:val="0FE02A54"/>
    <w:multiLevelType w:val="hybridMultilevel"/>
    <w:tmpl w:val="2A08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DB20E2"/>
    <w:multiLevelType w:val="hybridMultilevel"/>
    <w:tmpl w:val="9A7E7B04"/>
    <w:lvl w:ilvl="0" w:tplc="07D0FF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9E7DA6"/>
    <w:multiLevelType w:val="hybridMultilevel"/>
    <w:tmpl w:val="5A2CB1F4"/>
    <w:lvl w:ilvl="0" w:tplc="0D585C1C">
      <w:start w:val="1"/>
      <w:numFmt w:val="lowerLetter"/>
      <w:lvlText w:val="%1."/>
      <w:lvlJc w:val="right"/>
      <w:pPr>
        <w:ind w:left="720" w:hanging="360"/>
      </w:pPr>
      <w:rPr>
        <w:rFonts w:ascii="Arial Cirilica" w:hAnsi="Arial Cirilic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AF6BEE"/>
    <w:multiLevelType w:val="hybridMultilevel"/>
    <w:tmpl w:val="A516C3C6"/>
    <w:lvl w:ilvl="0" w:tplc="241A0011">
      <w:start w:val="1"/>
      <w:numFmt w:val="decimal"/>
      <w:lvlText w:val="%1)"/>
      <w:lvlJc w:val="left"/>
      <w:pPr>
        <w:ind w:left="720" w:hanging="360"/>
      </w:pPr>
      <w:rPr>
        <w:rFonts w:hint="default"/>
      </w:rPr>
    </w:lvl>
    <w:lvl w:ilvl="1" w:tplc="241A0011">
      <w:start w:val="1"/>
      <w:numFmt w:val="decimal"/>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AD5894"/>
    <w:multiLevelType w:val="hybridMultilevel"/>
    <w:tmpl w:val="F350F44C"/>
    <w:lvl w:ilvl="0" w:tplc="F8660F9A">
      <w:numFmt w:val="bullet"/>
      <w:lvlText w:val="-"/>
      <w:lvlJc w:val="left"/>
      <w:pPr>
        <w:ind w:left="1440" w:hanging="360"/>
      </w:pPr>
      <w:rPr>
        <w:rFonts w:ascii="Arial Narrow" w:eastAsia="Arial Narrow" w:hAnsi="Arial Narrow"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155DAE"/>
    <w:multiLevelType w:val="multilevel"/>
    <w:tmpl w:val="A0E8898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6F371D"/>
    <w:multiLevelType w:val="hybridMultilevel"/>
    <w:tmpl w:val="3B60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D36A8"/>
    <w:multiLevelType w:val="multilevel"/>
    <w:tmpl w:val="9C12F2A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E84E01"/>
    <w:multiLevelType w:val="hybridMultilevel"/>
    <w:tmpl w:val="A114EEF8"/>
    <w:lvl w:ilvl="0" w:tplc="CA7A1E52">
      <w:numFmt w:val="bullet"/>
      <w:lvlText w:val="-"/>
      <w:lvlJc w:val="left"/>
      <w:pPr>
        <w:ind w:left="1440" w:hanging="360"/>
      </w:pPr>
      <w:rPr>
        <w:rFonts w:ascii="Arial Narrow" w:eastAsia="Arial Narrow" w:hAnsi="Arial Narrow" w:cs="Arial Narrow" w:hint="default"/>
      </w:rPr>
    </w:lvl>
    <w:lvl w:ilvl="1" w:tplc="841CC588" w:tentative="1">
      <w:start w:val="1"/>
      <w:numFmt w:val="bullet"/>
      <w:lvlText w:val="o"/>
      <w:lvlJc w:val="left"/>
      <w:pPr>
        <w:ind w:left="2160" w:hanging="360"/>
      </w:pPr>
      <w:rPr>
        <w:rFonts w:ascii="Courier New" w:hAnsi="Courier New" w:cs="Courier New" w:hint="default"/>
      </w:rPr>
    </w:lvl>
    <w:lvl w:ilvl="2" w:tplc="861A36AC" w:tentative="1">
      <w:start w:val="1"/>
      <w:numFmt w:val="bullet"/>
      <w:lvlText w:val=""/>
      <w:lvlJc w:val="left"/>
      <w:pPr>
        <w:ind w:left="2880" w:hanging="360"/>
      </w:pPr>
      <w:rPr>
        <w:rFonts w:ascii="Wingdings" w:hAnsi="Wingdings" w:hint="default"/>
      </w:rPr>
    </w:lvl>
    <w:lvl w:ilvl="3" w:tplc="C9507A12" w:tentative="1">
      <w:start w:val="1"/>
      <w:numFmt w:val="bullet"/>
      <w:lvlText w:val=""/>
      <w:lvlJc w:val="left"/>
      <w:pPr>
        <w:ind w:left="3600" w:hanging="360"/>
      </w:pPr>
      <w:rPr>
        <w:rFonts w:ascii="Symbol" w:hAnsi="Symbol" w:hint="default"/>
      </w:rPr>
    </w:lvl>
    <w:lvl w:ilvl="4" w:tplc="66ECE496" w:tentative="1">
      <w:start w:val="1"/>
      <w:numFmt w:val="bullet"/>
      <w:lvlText w:val="o"/>
      <w:lvlJc w:val="left"/>
      <w:pPr>
        <w:ind w:left="4320" w:hanging="360"/>
      </w:pPr>
      <w:rPr>
        <w:rFonts w:ascii="Courier New" w:hAnsi="Courier New" w:cs="Courier New" w:hint="default"/>
      </w:rPr>
    </w:lvl>
    <w:lvl w:ilvl="5" w:tplc="FB187432" w:tentative="1">
      <w:start w:val="1"/>
      <w:numFmt w:val="bullet"/>
      <w:lvlText w:val=""/>
      <w:lvlJc w:val="left"/>
      <w:pPr>
        <w:ind w:left="5040" w:hanging="360"/>
      </w:pPr>
      <w:rPr>
        <w:rFonts w:ascii="Wingdings" w:hAnsi="Wingdings" w:hint="default"/>
      </w:rPr>
    </w:lvl>
    <w:lvl w:ilvl="6" w:tplc="32AE8A30" w:tentative="1">
      <w:start w:val="1"/>
      <w:numFmt w:val="bullet"/>
      <w:lvlText w:val=""/>
      <w:lvlJc w:val="left"/>
      <w:pPr>
        <w:ind w:left="5760" w:hanging="360"/>
      </w:pPr>
      <w:rPr>
        <w:rFonts w:ascii="Symbol" w:hAnsi="Symbol" w:hint="default"/>
      </w:rPr>
    </w:lvl>
    <w:lvl w:ilvl="7" w:tplc="BBBEE2B8" w:tentative="1">
      <w:start w:val="1"/>
      <w:numFmt w:val="bullet"/>
      <w:lvlText w:val="o"/>
      <w:lvlJc w:val="left"/>
      <w:pPr>
        <w:ind w:left="6480" w:hanging="360"/>
      </w:pPr>
      <w:rPr>
        <w:rFonts w:ascii="Courier New" w:hAnsi="Courier New" w:cs="Courier New" w:hint="default"/>
      </w:rPr>
    </w:lvl>
    <w:lvl w:ilvl="8" w:tplc="35542BFA" w:tentative="1">
      <w:start w:val="1"/>
      <w:numFmt w:val="bullet"/>
      <w:lvlText w:val=""/>
      <w:lvlJc w:val="left"/>
      <w:pPr>
        <w:ind w:left="7200" w:hanging="360"/>
      </w:pPr>
      <w:rPr>
        <w:rFonts w:ascii="Wingdings" w:hAnsi="Wingdings" w:hint="default"/>
      </w:rPr>
    </w:lvl>
  </w:abstractNum>
  <w:abstractNum w:abstractNumId="21"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23A33A3"/>
    <w:multiLevelType w:val="hybridMultilevel"/>
    <w:tmpl w:val="7E4E17F0"/>
    <w:lvl w:ilvl="0" w:tplc="E0A836C2">
      <w:start w:val="1"/>
      <w:numFmt w:val="bullet"/>
      <w:lvlText w:val=""/>
      <w:lvlJc w:val="left"/>
      <w:pPr>
        <w:ind w:left="360" w:hanging="360"/>
      </w:pPr>
      <w:rPr>
        <w:rFonts w:ascii="Symbol" w:hAnsi="Symbol" w:hint="default"/>
      </w:rPr>
    </w:lvl>
    <w:lvl w:ilvl="1" w:tplc="41C80B7E">
      <w:start w:val="1"/>
      <w:numFmt w:val="bullet"/>
      <w:lvlText w:val=""/>
      <w:lvlJc w:val="left"/>
      <w:pPr>
        <w:ind w:left="1080" w:hanging="360"/>
      </w:pPr>
      <w:rPr>
        <w:rFonts w:ascii="Symbol" w:hAnsi="Symbol" w:hint="default"/>
      </w:rPr>
    </w:lvl>
    <w:lvl w:ilvl="2" w:tplc="3650ECD6" w:tentative="1">
      <w:start w:val="1"/>
      <w:numFmt w:val="bullet"/>
      <w:lvlText w:val=""/>
      <w:lvlJc w:val="left"/>
      <w:pPr>
        <w:ind w:left="1800" w:hanging="360"/>
      </w:pPr>
      <w:rPr>
        <w:rFonts w:ascii="Wingdings" w:hAnsi="Wingdings" w:hint="default"/>
      </w:rPr>
    </w:lvl>
    <w:lvl w:ilvl="3" w:tplc="90A0C114" w:tentative="1">
      <w:start w:val="1"/>
      <w:numFmt w:val="bullet"/>
      <w:lvlText w:val=""/>
      <w:lvlJc w:val="left"/>
      <w:pPr>
        <w:ind w:left="2520" w:hanging="360"/>
      </w:pPr>
      <w:rPr>
        <w:rFonts w:ascii="Symbol" w:hAnsi="Symbol" w:hint="default"/>
      </w:rPr>
    </w:lvl>
    <w:lvl w:ilvl="4" w:tplc="D6343E56" w:tentative="1">
      <w:start w:val="1"/>
      <w:numFmt w:val="bullet"/>
      <w:lvlText w:val="o"/>
      <w:lvlJc w:val="left"/>
      <w:pPr>
        <w:ind w:left="3240" w:hanging="360"/>
      </w:pPr>
      <w:rPr>
        <w:rFonts w:ascii="Courier New" w:hAnsi="Courier New" w:cs="Courier New" w:hint="default"/>
      </w:rPr>
    </w:lvl>
    <w:lvl w:ilvl="5" w:tplc="D536F5E2" w:tentative="1">
      <w:start w:val="1"/>
      <w:numFmt w:val="bullet"/>
      <w:lvlText w:val=""/>
      <w:lvlJc w:val="left"/>
      <w:pPr>
        <w:ind w:left="3960" w:hanging="360"/>
      </w:pPr>
      <w:rPr>
        <w:rFonts w:ascii="Wingdings" w:hAnsi="Wingdings" w:hint="default"/>
      </w:rPr>
    </w:lvl>
    <w:lvl w:ilvl="6" w:tplc="63C62FA4" w:tentative="1">
      <w:start w:val="1"/>
      <w:numFmt w:val="bullet"/>
      <w:lvlText w:val=""/>
      <w:lvlJc w:val="left"/>
      <w:pPr>
        <w:ind w:left="4680" w:hanging="360"/>
      </w:pPr>
      <w:rPr>
        <w:rFonts w:ascii="Symbol" w:hAnsi="Symbol" w:hint="default"/>
      </w:rPr>
    </w:lvl>
    <w:lvl w:ilvl="7" w:tplc="1C58CF2C" w:tentative="1">
      <w:start w:val="1"/>
      <w:numFmt w:val="bullet"/>
      <w:lvlText w:val="o"/>
      <w:lvlJc w:val="left"/>
      <w:pPr>
        <w:ind w:left="5400" w:hanging="360"/>
      </w:pPr>
      <w:rPr>
        <w:rFonts w:ascii="Courier New" w:hAnsi="Courier New" w:cs="Courier New" w:hint="default"/>
      </w:rPr>
    </w:lvl>
    <w:lvl w:ilvl="8" w:tplc="859A0456" w:tentative="1">
      <w:start w:val="1"/>
      <w:numFmt w:val="bullet"/>
      <w:lvlText w:val=""/>
      <w:lvlJc w:val="left"/>
      <w:pPr>
        <w:ind w:left="6120" w:hanging="360"/>
      </w:pPr>
      <w:rPr>
        <w:rFonts w:ascii="Wingdings" w:hAnsi="Wingdings" w:hint="default"/>
      </w:rPr>
    </w:lvl>
  </w:abstractNum>
  <w:abstractNum w:abstractNumId="23" w15:restartNumberingAfterBreak="0">
    <w:nsid w:val="239719DA"/>
    <w:multiLevelType w:val="hybridMultilevel"/>
    <w:tmpl w:val="D3CAAB12"/>
    <w:lvl w:ilvl="0" w:tplc="AE2200FC">
      <w:numFmt w:val="bullet"/>
      <w:lvlText w:val="-"/>
      <w:lvlJc w:val="left"/>
      <w:pPr>
        <w:ind w:left="1080" w:hanging="360"/>
      </w:pPr>
      <w:rPr>
        <w:rFonts w:ascii="Arial Narrow" w:eastAsia="Arial Narrow" w:hAnsi="Arial Narrow" w:cs="Arial Narrow" w:hint="default"/>
      </w:rPr>
    </w:lvl>
    <w:lvl w:ilvl="1" w:tplc="FC282598" w:tentative="1">
      <w:start w:val="1"/>
      <w:numFmt w:val="bullet"/>
      <w:lvlText w:val="o"/>
      <w:lvlJc w:val="left"/>
      <w:pPr>
        <w:ind w:left="1800" w:hanging="360"/>
      </w:pPr>
      <w:rPr>
        <w:rFonts w:ascii="Courier New" w:hAnsi="Courier New" w:cs="Courier New" w:hint="default"/>
      </w:rPr>
    </w:lvl>
    <w:lvl w:ilvl="2" w:tplc="984AFBFC" w:tentative="1">
      <w:start w:val="1"/>
      <w:numFmt w:val="bullet"/>
      <w:lvlText w:val=""/>
      <w:lvlJc w:val="left"/>
      <w:pPr>
        <w:ind w:left="2520" w:hanging="360"/>
      </w:pPr>
      <w:rPr>
        <w:rFonts w:ascii="Wingdings" w:hAnsi="Wingdings" w:hint="default"/>
      </w:rPr>
    </w:lvl>
    <w:lvl w:ilvl="3" w:tplc="A66270FA" w:tentative="1">
      <w:start w:val="1"/>
      <w:numFmt w:val="bullet"/>
      <w:lvlText w:val=""/>
      <w:lvlJc w:val="left"/>
      <w:pPr>
        <w:ind w:left="3240" w:hanging="360"/>
      </w:pPr>
      <w:rPr>
        <w:rFonts w:ascii="Symbol" w:hAnsi="Symbol" w:hint="default"/>
      </w:rPr>
    </w:lvl>
    <w:lvl w:ilvl="4" w:tplc="885A4D02" w:tentative="1">
      <w:start w:val="1"/>
      <w:numFmt w:val="bullet"/>
      <w:lvlText w:val="o"/>
      <w:lvlJc w:val="left"/>
      <w:pPr>
        <w:ind w:left="3960" w:hanging="360"/>
      </w:pPr>
      <w:rPr>
        <w:rFonts w:ascii="Courier New" w:hAnsi="Courier New" w:cs="Courier New" w:hint="default"/>
      </w:rPr>
    </w:lvl>
    <w:lvl w:ilvl="5" w:tplc="DF94BEDA" w:tentative="1">
      <w:start w:val="1"/>
      <w:numFmt w:val="bullet"/>
      <w:lvlText w:val=""/>
      <w:lvlJc w:val="left"/>
      <w:pPr>
        <w:ind w:left="4680" w:hanging="360"/>
      </w:pPr>
      <w:rPr>
        <w:rFonts w:ascii="Wingdings" w:hAnsi="Wingdings" w:hint="default"/>
      </w:rPr>
    </w:lvl>
    <w:lvl w:ilvl="6" w:tplc="5A664D20" w:tentative="1">
      <w:start w:val="1"/>
      <w:numFmt w:val="bullet"/>
      <w:lvlText w:val=""/>
      <w:lvlJc w:val="left"/>
      <w:pPr>
        <w:ind w:left="5400" w:hanging="360"/>
      </w:pPr>
      <w:rPr>
        <w:rFonts w:ascii="Symbol" w:hAnsi="Symbol" w:hint="default"/>
      </w:rPr>
    </w:lvl>
    <w:lvl w:ilvl="7" w:tplc="3F5C12E8" w:tentative="1">
      <w:start w:val="1"/>
      <w:numFmt w:val="bullet"/>
      <w:lvlText w:val="o"/>
      <w:lvlJc w:val="left"/>
      <w:pPr>
        <w:ind w:left="6120" w:hanging="360"/>
      </w:pPr>
      <w:rPr>
        <w:rFonts w:ascii="Courier New" w:hAnsi="Courier New" w:cs="Courier New" w:hint="default"/>
      </w:rPr>
    </w:lvl>
    <w:lvl w:ilvl="8" w:tplc="A37EAADA" w:tentative="1">
      <w:start w:val="1"/>
      <w:numFmt w:val="bullet"/>
      <w:lvlText w:val=""/>
      <w:lvlJc w:val="left"/>
      <w:pPr>
        <w:ind w:left="6840" w:hanging="360"/>
      </w:pPr>
      <w:rPr>
        <w:rFonts w:ascii="Wingdings" w:hAnsi="Wingdings" w:hint="default"/>
      </w:rPr>
    </w:lvl>
  </w:abstractNum>
  <w:abstractNum w:abstractNumId="24" w15:restartNumberingAfterBreak="0">
    <w:nsid w:val="251A1A90"/>
    <w:multiLevelType w:val="hybridMultilevel"/>
    <w:tmpl w:val="61F0C246"/>
    <w:lvl w:ilvl="0" w:tplc="C74E810A">
      <w:numFmt w:val="bullet"/>
      <w:lvlText w:val="-"/>
      <w:lvlJc w:val="left"/>
      <w:pPr>
        <w:ind w:left="720" w:hanging="360"/>
      </w:pPr>
      <w:rPr>
        <w:rFonts w:ascii="Arial Narrow" w:eastAsia="Arial Narrow" w:hAnsi="Arial Narrow" w:cs="Arial Narrow" w:hint="default"/>
      </w:rPr>
    </w:lvl>
    <w:lvl w:ilvl="1" w:tplc="C5D402CE">
      <w:start w:val="1"/>
      <w:numFmt w:val="bullet"/>
      <w:lvlText w:val="o"/>
      <w:lvlJc w:val="left"/>
      <w:pPr>
        <w:ind w:left="1440" w:hanging="360"/>
      </w:pPr>
      <w:rPr>
        <w:rFonts w:ascii="Courier New" w:hAnsi="Courier New" w:cs="Courier New" w:hint="default"/>
      </w:rPr>
    </w:lvl>
    <w:lvl w:ilvl="2" w:tplc="0CF6B442" w:tentative="1">
      <w:start w:val="1"/>
      <w:numFmt w:val="bullet"/>
      <w:lvlText w:val=""/>
      <w:lvlJc w:val="left"/>
      <w:pPr>
        <w:ind w:left="2160" w:hanging="360"/>
      </w:pPr>
      <w:rPr>
        <w:rFonts w:ascii="Wingdings" w:hAnsi="Wingdings" w:hint="default"/>
      </w:rPr>
    </w:lvl>
    <w:lvl w:ilvl="3" w:tplc="CBD41B8A" w:tentative="1">
      <w:start w:val="1"/>
      <w:numFmt w:val="bullet"/>
      <w:lvlText w:val=""/>
      <w:lvlJc w:val="left"/>
      <w:pPr>
        <w:ind w:left="2880" w:hanging="360"/>
      </w:pPr>
      <w:rPr>
        <w:rFonts w:ascii="Symbol" w:hAnsi="Symbol" w:hint="default"/>
      </w:rPr>
    </w:lvl>
    <w:lvl w:ilvl="4" w:tplc="F26CD7DE" w:tentative="1">
      <w:start w:val="1"/>
      <w:numFmt w:val="bullet"/>
      <w:lvlText w:val="o"/>
      <w:lvlJc w:val="left"/>
      <w:pPr>
        <w:ind w:left="3600" w:hanging="360"/>
      </w:pPr>
      <w:rPr>
        <w:rFonts w:ascii="Courier New" w:hAnsi="Courier New" w:cs="Courier New" w:hint="default"/>
      </w:rPr>
    </w:lvl>
    <w:lvl w:ilvl="5" w:tplc="E78CA46C" w:tentative="1">
      <w:start w:val="1"/>
      <w:numFmt w:val="bullet"/>
      <w:lvlText w:val=""/>
      <w:lvlJc w:val="left"/>
      <w:pPr>
        <w:ind w:left="4320" w:hanging="360"/>
      </w:pPr>
      <w:rPr>
        <w:rFonts w:ascii="Wingdings" w:hAnsi="Wingdings" w:hint="default"/>
      </w:rPr>
    </w:lvl>
    <w:lvl w:ilvl="6" w:tplc="629EB9B0" w:tentative="1">
      <w:start w:val="1"/>
      <w:numFmt w:val="bullet"/>
      <w:lvlText w:val=""/>
      <w:lvlJc w:val="left"/>
      <w:pPr>
        <w:ind w:left="5040" w:hanging="360"/>
      </w:pPr>
      <w:rPr>
        <w:rFonts w:ascii="Symbol" w:hAnsi="Symbol" w:hint="default"/>
      </w:rPr>
    </w:lvl>
    <w:lvl w:ilvl="7" w:tplc="04441E82" w:tentative="1">
      <w:start w:val="1"/>
      <w:numFmt w:val="bullet"/>
      <w:lvlText w:val="o"/>
      <w:lvlJc w:val="left"/>
      <w:pPr>
        <w:ind w:left="5760" w:hanging="360"/>
      </w:pPr>
      <w:rPr>
        <w:rFonts w:ascii="Courier New" w:hAnsi="Courier New" w:cs="Courier New" w:hint="default"/>
      </w:rPr>
    </w:lvl>
    <w:lvl w:ilvl="8" w:tplc="DE3886D8" w:tentative="1">
      <w:start w:val="1"/>
      <w:numFmt w:val="bullet"/>
      <w:lvlText w:val=""/>
      <w:lvlJc w:val="left"/>
      <w:pPr>
        <w:ind w:left="6480" w:hanging="360"/>
      </w:pPr>
      <w:rPr>
        <w:rFonts w:ascii="Wingdings" w:hAnsi="Wingdings" w:hint="default"/>
      </w:rPr>
    </w:lvl>
  </w:abstractNum>
  <w:abstractNum w:abstractNumId="25" w15:restartNumberingAfterBreak="0">
    <w:nsid w:val="27B9122E"/>
    <w:multiLevelType w:val="hybridMultilevel"/>
    <w:tmpl w:val="48428B5A"/>
    <w:lvl w:ilvl="0" w:tplc="E37CA53A">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26" w15:restartNumberingAfterBreak="0">
    <w:nsid w:val="28EA5A40"/>
    <w:multiLevelType w:val="hybridMultilevel"/>
    <w:tmpl w:val="40E0525A"/>
    <w:lvl w:ilvl="0" w:tplc="F8660F9A">
      <w:numFmt w:val="bullet"/>
      <w:lvlText w:val="-"/>
      <w:lvlJc w:val="left"/>
      <w:pPr>
        <w:ind w:left="1440" w:hanging="360"/>
      </w:pPr>
      <w:rPr>
        <w:rFonts w:ascii="Arial Narrow" w:eastAsia="Arial Narrow" w:hAnsi="Arial Narrow"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AD568DD"/>
    <w:multiLevelType w:val="hybridMultilevel"/>
    <w:tmpl w:val="7D2A4D90"/>
    <w:lvl w:ilvl="0" w:tplc="241A001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2E3277E1"/>
    <w:multiLevelType w:val="hybridMultilevel"/>
    <w:tmpl w:val="0960E166"/>
    <w:lvl w:ilvl="0" w:tplc="04090001">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D7CF6"/>
    <w:multiLevelType w:val="hybridMultilevel"/>
    <w:tmpl w:val="E8B650BE"/>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E5EAC458">
      <w:start w:val="2"/>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B304AF"/>
    <w:multiLevelType w:val="hybridMultilevel"/>
    <w:tmpl w:val="406CE772"/>
    <w:lvl w:ilvl="0" w:tplc="F8660F9A">
      <w:start w:val="1"/>
      <w:numFmt w:val="decimal"/>
      <w:pStyle w:val="ListParagraph"/>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35E673EF"/>
    <w:multiLevelType w:val="hybridMultilevel"/>
    <w:tmpl w:val="CD9684DC"/>
    <w:lvl w:ilvl="0" w:tplc="F8660F9A">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8A67BCE"/>
    <w:multiLevelType w:val="hybridMultilevel"/>
    <w:tmpl w:val="5FEA2662"/>
    <w:lvl w:ilvl="0" w:tplc="0D585C1C">
      <w:start w:val="1"/>
      <w:numFmt w:val="lowerLetter"/>
      <w:lvlText w:val="%1."/>
      <w:lvlJc w:val="right"/>
      <w:pPr>
        <w:ind w:left="720" w:hanging="360"/>
      </w:pPr>
      <w:rPr>
        <w:rFonts w:ascii="Arial Cirilica" w:hAnsi="Arial Cirilica" w:cs="Times New Roman"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3C070BAA"/>
    <w:multiLevelType w:val="hybridMultilevel"/>
    <w:tmpl w:val="733A1B02"/>
    <w:lvl w:ilvl="0" w:tplc="04090001">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FE743A"/>
    <w:multiLevelType w:val="multilevel"/>
    <w:tmpl w:val="AF40E0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E062BBF"/>
    <w:multiLevelType w:val="multilevel"/>
    <w:tmpl w:val="EACC39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9C770F"/>
    <w:multiLevelType w:val="hybridMultilevel"/>
    <w:tmpl w:val="B948A4C6"/>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2B5C22"/>
    <w:multiLevelType w:val="hybridMultilevel"/>
    <w:tmpl w:val="6DF60B0E"/>
    <w:lvl w:ilvl="0" w:tplc="9754D620">
      <w:start w:val="3"/>
      <w:numFmt w:val="bullet"/>
      <w:lvlText w:val="-"/>
      <w:lvlJc w:val="left"/>
      <w:pPr>
        <w:ind w:left="644" w:hanging="360"/>
      </w:pPr>
      <w:rPr>
        <w:rFonts w:ascii="Arial" w:eastAsia="Times New Roman" w:hAnsi="Arial" w:cs="Arial" w:hint="default"/>
      </w:rPr>
    </w:lvl>
    <w:lvl w:ilvl="1" w:tplc="28FE1C9A">
      <w:start w:val="1"/>
      <w:numFmt w:val="bullet"/>
      <w:lvlText w:val="o"/>
      <w:lvlJc w:val="left"/>
      <w:pPr>
        <w:ind w:left="1789" w:hanging="360"/>
      </w:pPr>
      <w:rPr>
        <w:rFonts w:ascii="Courier New" w:hAnsi="Courier New" w:cs="Courier New" w:hint="default"/>
      </w:rPr>
    </w:lvl>
    <w:lvl w:ilvl="2" w:tplc="9FA89BF0" w:tentative="1">
      <w:start w:val="1"/>
      <w:numFmt w:val="bullet"/>
      <w:lvlText w:val=""/>
      <w:lvlJc w:val="left"/>
      <w:pPr>
        <w:ind w:left="2509" w:hanging="360"/>
      </w:pPr>
      <w:rPr>
        <w:rFonts w:ascii="Wingdings" w:hAnsi="Wingdings" w:hint="default"/>
      </w:rPr>
    </w:lvl>
    <w:lvl w:ilvl="3" w:tplc="D752FD34" w:tentative="1">
      <w:start w:val="1"/>
      <w:numFmt w:val="bullet"/>
      <w:lvlText w:val=""/>
      <w:lvlJc w:val="left"/>
      <w:pPr>
        <w:ind w:left="3229" w:hanging="360"/>
      </w:pPr>
      <w:rPr>
        <w:rFonts w:ascii="Symbol" w:hAnsi="Symbol" w:hint="default"/>
      </w:rPr>
    </w:lvl>
    <w:lvl w:ilvl="4" w:tplc="6E9EFC5E" w:tentative="1">
      <w:start w:val="1"/>
      <w:numFmt w:val="bullet"/>
      <w:lvlText w:val="o"/>
      <w:lvlJc w:val="left"/>
      <w:pPr>
        <w:ind w:left="3949" w:hanging="360"/>
      </w:pPr>
      <w:rPr>
        <w:rFonts w:ascii="Courier New" w:hAnsi="Courier New" w:cs="Courier New" w:hint="default"/>
      </w:rPr>
    </w:lvl>
    <w:lvl w:ilvl="5" w:tplc="51A2117A" w:tentative="1">
      <w:start w:val="1"/>
      <w:numFmt w:val="bullet"/>
      <w:lvlText w:val=""/>
      <w:lvlJc w:val="left"/>
      <w:pPr>
        <w:ind w:left="4669" w:hanging="360"/>
      </w:pPr>
      <w:rPr>
        <w:rFonts w:ascii="Wingdings" w:hAnsi="Wingdings" w:hint="default"/>
      </w:rPr>
    </w:lvl>
    <w:lvl w:ilvl="6" w:tplc="C32A934E" w:tentative="1">
      <w:start w:val="1"/>
      <w:numFmt w:val="bullet"/>
      <w:lvlText w:val=""/>
      <w:lvlJc w:val="left"/>
      <w:pPr>
        <w:ind w:left="5389" w:hanging="360"/>
      </w:pPr>
      <w:rPr>
        <w:rFonts w:ascii="Symbol" w:hAnsi="Symbol" w:hint="default"/>
      </w:rPr>
    </w:lvl>
    <w:lvl w:ilvl="7" w:tplc="A2BEED8E" w:tentative="1">
      <w:start w:val="1"/>
      <w:numFmt w:val="bullet"/>
      <w:lvlText w:val="o"/>
      <w:lvlJc w:val="left"/>
      <w:pPr>
        <w:ind w:left="6109" w:hanging="360"/>
      </w:pPr>
      <w:rPr>
        <w:rFonts w:ascii="Courier New" w:hAnsi="Courier New" w:cs="Courier New" w:hint="default"/>
      </w:rPr>
    </w:lvl>
    <w:lvl w:ilvl="8" w:tplc="E9FAA3F4" w:tentative="1">
      <w:start w:val="1"/>
      <w:numFmt w:val="bullet"/>
      <w:lvlText w:val=""/>
      <w:lvlJc w:val="left"/>
      <w:pPr>
        <w:ind w:left="6829" w:hanging="360"/>
      </w:pPr>
      <w:rPr>
        <w:rFonts w:ascii="Wingdings" w:hAnsi="Wingdings" w:hint="default"/>
      </w:rPr>
    </w:lvl>
  </w:abstractNum>
  <w:abstractNum w:abstractNumId="39" w15:restartNumberingAfterBreak="0">
    <w:nsid w:val="45661772"/>
    <w:multiLevelType w:val="multilevel"/>
    <w:tmpl w:val="BE4AB3B4"/>
    <w:lvl w:ilvl="0">
      <w:numFmt w:val="bullet"/>
      <w:lvlText w:val="-"/>
      <w:lvlJc w:val="left"/>
      <w:pPr>
        <w:ind w:left="360" w:hanging="360"/>
      </w:pPr>
      <w:rPr>
        <w:rFonts w:ascii="Arial Narrow" w:eastAsia="Arial Narrow" w:hAnsi="Arial Narrow" w:cs="Arial Narrow"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1" w15:restartNumberingAfterBreak="0">
    <w:nsid w:val="4A6C58F4"/>
    <w:multiLevelType w:val="hybridMultilevel"/>
    <w:tmpl w:val="C2E6AA48"/>
    <w:lvl w:ilvl="0" w:tplc="8FAE885A">
      <w:start w:val="3"/>
      <w:numFmt w:val="decimal"/>
      <w:lvlText w:val="%1."/>
      <w:lvlJc w:val="left"/>
      <w:pPr>
        <w:ind w:left="360" w:hanging="360"/>
      </w:pPr>
      <w:rPr>
        <w:rFonts w:hint="default"/>
      </w:rPr>
    </w:lvl>
    <w:lvl w:ilvl="1" w:tplc="6F1013BA">
      <w:start w:val="1"/>
      <w:numFmt w:val="lowerLetter"/>
      <w:lvlText w:val="%2."/>
      <w:lvlJc w:val="left"/>
      <w:pPr>
        <w:ind w:left="1440" w:hanging="360"/>
      </w:pPr>
    </w:lvl>
    <w:lvl w:ilvl="2" w:tplc="0BF412C6" w:tentative="1">
      <w:start w:val="1"/>
      <w:numFmt w:val="lowerRoman"/>
      <w:lvlText w:val="%3."/>
      <w:lvlJc w:val="right"/>
      <w:pPr>
        <w:ind w:left="2160" w:hanging="180"/>
      </w:pPr>
    </w:lvl>
    <w:lvl w:ilvl="3" w:tplc="98C40086" w:tentative="1">
      <w:start w:val="1"/>
      <w:numFmt w:val="decimal"/>
      <w:lvlText w:val="%4."/>
      <w:lvlJc w:val="left"/>
      <w:pPr>
        <w:ind w:left="2880" w:hanging="360"/>
      </w:pPr>
    </w:lvl>
    <w:lvl w:ilvl="4" w:tplc="90B2A8E2" w:tentative="1">
      <w:start w:val="1"/>
      <w:numFmt w:val="lowerLetter"/>
      <w:lvlText w:val="%5."/>
      <w:lvlJc w:val="left"/>
      <w:pPr>
        <w:ind w:left="3600" w:hanging="360"/>
      </w:pPr>
    </w:lvl>
    <w:lvl w:ilvl="5" w:tplc="7DE8B1DA" w:tentative="1">
      <w:start w:val="1"/>
      <w:numFmt w:val="lowerRoman"/>
      <w:lvlText w:val="%6."/>
      <w:lvlJc w:val="right"/>
      <w:pPr>
        <w:ind w:left="4320" w:hanging="180"/>
      </w:pPr>
    </w:lvl>
    <w:lvl w:ilvl="6" w:tplc="A538BE82" w:tentative="1">
      <w:start w:val="1"/>
      <w:numFmt w:val="decimal"/>
      <w:lvlText w:val="%7."/>
      <w:lvlJc w:val="left"/>
      <w:pPr>
        <w:ind w:left="5040" w:hanging="360"/>
      </w:pPr>
    </w:lvl>
    <w:lvl w:ilvl="7" w:tplc="0CBE54D8" w:tentative="1">
      <w:start w:val="1"/>
      <w:numFmt w:val="lowerLetter"/>
      <w:lvlText w:val="%8."/>
      <w:lvlJc w:val="left"/>
      <w:pPr>
        <w:ind w:left="5760" w:hanging="360"/>
      </w:pPr>
    </w:lvl>
    <w:lvl w:ilvl="8" w:tplc="709CA7DA" w:tentative="1">
      <w:start w:val="1"/>
      <w:numFmt w:val="lowerRoman"/>
      <w:lvlText w:val="%9."/>
      <w:lvlJc w:val="right"/>
      <w:pPr>
        <w:ind w:left="6480" w:hanging="180"/>
      </w:pPr>
    </w:lvl>
  </w:abstractNum>
  <w:abstractNum w:abstractNumId="42" w15:restartNumberingAfterBreak="0">
    <w:nsid w:val="4D7556CB"/>
    <w:multiLevelType w:val="hybridMultilevel"/>
    <w:tmpl w:val="EE5CBE72"/>
    <w:lvl w:ilvl="0" w:tplc="0409000F">
      <w:start w:val="1"/>
      <w:numFmt w:val="decimal"/>
      <w:lvlText w:val="%1."/>
      <w:lvlJc w:val="left"/>
      <w:pPr>
        <w:ind w:left="360" w:hanging="360"/>
      </w:pPr>
      <w:rPr>
        <w:rFonts w:cs="Times New Roman" w:hint="default"/>
      </w:rPr>
    </w:lvl>
    <w:lvl w:ilvl="1" w:tplc="04090019">
      <w:numFmt w:val="bullet"/>
      <w:lvlText w:val="-"/>
      <w:lvlJc w:val="left"/>
      <w:pPr>
        <w:ind w:left="851" w:hanging="360"/>
      </w:pPr>
      <w:rPr>
        <w:rFonts w:ascii="Arial Narrow" w:eastAsia="Arial Narrow" w:hAnsi="Arial Narrow" w:cs="Arial Narrow"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3" w15:restartNumberingAfterBreak="0">
    <w:nsid w:val="4EEB51E8"/>
    <w:multiLevelType w:val="hybridMultilevel"/>
    <w:tmpl w:val="12885EF6"/>
    <w:lvl w:ilvl="0" w:tplc="FF54F110">
      <w:start w:val="1"/>
      <w:numFmt w:val="decimal"/>
      <w:lvlText w:val="%1)"/>
      <w:lvlJc w:val="left"/>
      <w:pPr>
        <w:ind w:left="720" w:hanging="360"/>
      </w:pPr>
      <w:rPr>
        <w:rFonts w:hint="default"/>
      </w:rPr>
    </w:lvl>
    <w:lvl w:ilvl="1" w:tplc="AD1E0A7C">
      <w:start w:val="1"/>
      <w:numFmt w:val="lowerLetter"/>
      <w:lvlText w:val="%2."/>
      <w:lvlJc w:val="left"/>
      <w:pPr>
        <w:ind w:left="1440" w:hanging="360"/>
      </w:pPr>
    </w:lvl>
    <w:lvl w:ilvl="2" w:tplc="BB66AED6" w:tentative="1">
      <w:start w:val="1"/>
      <w:numFmt w:val="lowerRoman"/>
      <w:lvlText w:val="%3."/>
      <w:lvlJc w:val="right"/>
      <w:pPr>
        <w:ind w:left="2160" w:hanging="180"/>
      </w:pPr>
    </w:lvl>
    <w:lvl w:ilvl="3" w:tplc="DAF23284" w:tentative="1">
      <w:start w:val="1"/>
      <w:numFmt w:val="decimal"/>
      <w:lvlText w:val="%4."/>
      <w:lvlJc w:val="left"/>
      <w:pPr>
        <w:ind w:left="2880" w:hanging="360"/>
      </w:pPr>
    </w:lvl>
    <w:lvl w:ilvl="4" w:tplc="3D3A5554" w:tentative="1">
      <w:start w:val="1"/>
      <w:numFmt w:val="lowerLetter"/>
      <w:lvlText w:val="%5."/>
      <w:lvlJc w:val="left"/>
      <w:pPr>
        <w:ind w:left="3600" w:hanging="360"/>
      </w:pPr>
    </w:lvl>
    <w:lvl w:ilvl="5" w:tplc="DC649EEE" w:tentative="1">
      <w:start w:val="1"/>
      <w:numFmt w:val="lowerRoman"/>
      <w:lvlText w:val="%6."/>
      <w:lvlJc w:val="right"/>
      <w:pPr>
        <w:ind w:left="4320" w:hanging="180"/>
      </w:pPr>
    </w:lvl>
    <w:lvl w:ilvl="6" w:tplc="8E888966" w:tentative="1">
      <w:start w:val="1"/>
      <w:numFmt w:val="decimal"/>
      <w:lvlText w:val="%7."/>
      <w:lvlJc w:val="left"/>
      <w:pPr>
        <w:ind w:left="5040" w:hanging="360"/>
      </w:pPr>
    </w:lvl>
    <w:lvl w:ilvl="7" w:tplc="9E6E8EFA" w:tentative="1">
      <w:start w:val="1"/>
      <w:numFmt w:val="lowerLetter"/>
      <w:lvlText w:val="%8."/>
      <w:lvlJc w:val="left"/>
      <w:pPr>
        <w:ind w:left="5760" w:hanging="360"/>
      </w:pPr>
    </w:lvl>
    <w:lvl w:ilvl="8" w:tplc="A790B68E" w:tentative="1">
      <w:start w:val="1"/>
      <w:numFmt w:val="lowerRoman"/>
      <w:lvlText w:val="%9."/>
      <w:lvlJc w:val="right"/>
      <w:pPr>
        <w:ind w:left="6480" w:hanging="180"/>
      </w:pPr>
    </w:lvl>
  </w:abstractNum>
  <w:abstractNum w:abstractNumId="44" w15:restartNumberingAfterBreak="0">
    <w:nsid w:val="4F163897"/>
    <w:multiLevelType w:val="multilevel"/>
    <w:tmpl w:val="4476D4E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50AC19BE"/>
    <w:multiLevelType w:val="hybridMultilevel"/>
    <w:tmpl w:val="B3D8EB6C"/>
    <w:lvl w:ilvl="0" w:tplc="0D585C1C">
      <w:start w:val="1"/>
      <w:numFmt w:val="lowerLetter"/>
      <w:lvlText w:val="%1."/>
      <w:lvlJc w:val="right"/>
      <w:pPr>
        <w:ind w:left="720" w:hanging="360"/>
      </w:pPr>
      <w:rPr>
        <w:rFonts w:ascii="Arial Cirilica" w:hAnsi="Arial Cirilica" w:cs="Times New Roman" w:hint="default"/>
      </w:rPr>
    </w:lvl>
    <w:lvl w:ilvl="1" w:tplc="7D70D348" w:tentative="1">
      <w:start w:val="1"/>
      <w:numFmt w:val="lowerLetter"/>
      <w:lvlText w:val="%2."/>
      <w:lvlJc w:val="left"/>
      <w:pPr>
        <w:ind w:left="1440" w:hanging="360"/>
      </w:pPr>
    </w:lvl>
    <w:lvl w:ilvl="2" w:tplc="FBDA8C36" w:tentative="1">
      <w:start w:val="1"/>
      <w:numFmt w:val="lowerRoman"/>
      <w:lvlText w:val="%3."/>
      <w:lvlJc w:val="right"/>
      <w:pPr>
        <w:ind w:left="2160" w:hanging="180"/>
      </w:pPr>
    </w:lvl>
    <w:lvl w:ilvl="3" w:tplc="631A5A56" w:tentative="1">
      <w:start w:val="1"/>
      <w:numFmt w:val="decimal"/>
      <w:lvlText w:val="%4."/>
      <w:lvlJc w:val="left"/>
      <w:pPr>
        <w:ind w:left="2880" w:hanging="360"/>
      </w:pPr>
    </w:lvl>
    <w:lvl w:ilvl="4" w:tplc="1CD6AC20" w:tentative="1">
      <w:start w:val="1"/>
      <w:numFmt w:val="lowerLetter"/>
      <w:lvlText w:val="%5."/>
      <w:lvlJc w:val="left"/>
      <w:pPr>
        <w:ind w:left="3600" w:hanging="360"/>
      </w:pPr>
    </w:lvl>
    <w:lvl w:ilvl="5" w:tplc="B6765A86" w:tentative="1">
      <w:start w:val="1"/>
      <w:numFmt w:val="lowerRoman"/>
      <w:lvlText w:val="%6."/>
      <w:lvlJc w:val="right"/>
      <w:pPr>
        <w:ind w:left="4320" w:hanging="180"/>
      </w:pPr>
    </w:lvl>
    <w:lvl w:ilvl="6" w:tplc="207A2E2C" w:tentative="1">
      <w:start w:val="1"/>
      <w:numFmt w:val="decimal"/>
      <w:lvlText w:val="%7."/>
      <w:lvlJc w:val="left"/>
      <w:pPr>
        <w:ind w:left="5040" w:hanging="360"/>
      </w:pPr>
    </w:lvl>
    <w:lvl w:ilvl="7" w:tplc="CBE00DFA" w:tentative="1">
      <w:start w:val="1"/>
      <w:numFmt w:val="lowerLetter"/>
      <w:lvlText w:val="%8."/>
      <w:lvlJc w:val="left"/>
      <w:pPr>
        <w:ind w:left="5760" w:hanging="360"/>
      </w:pPr>
    </w:lvl>
    <w:lvl w:ilvl="8" w:tplc="AA7AB602" w:tentative="1">
      <w:start w:val="1"/>
      <w:numFmt w:val="lowerRoman"/>
      <w:lvlText w:val="%9."/>
      <w:lvlJc w:val="right"/>
      <w:pPr>
        <w:ind w:left="6480" w:hanging="180"/>
      </w:pPr>
    </w:lvl>
  </w:abstractNum>
  <w:abstractNum w:abstractNumId="46" w15:restartNumberingAfterBreak="0">
    <w:nsid w:val="51B1337F"/>
    <w:multiLevelType w:val="hybridMultilevel"/>
    <w:tmpl w:val="9F3C6A00"/>
    <w:lvl w:ilvl="0" w:tplc="F8568DB2">
      <w:start w:val="1"/>
      <w:numFmt w:val="decimal"/>
      <w:lvlText w:val="%1."/>
      <w:lvlJc w:val="left"/>
      <w:pPr>
        <w:ind w:left="720" w:hanging="360"/>
      </w:pPr>
      <w:rPr>
        <w:rFonts w:hint="default"/>
        <w:b w:val="0"/>
      </w:rPr>
    </w:lvl>
    <w:lvl w:ilvl="1" w:tplc="CD2EEB64">
      <w:start w:val="1"/>
      <w:numFmt w:val="lowerLetter"/>
      <w:lvlText w:val="%2."/>
      <w:lvlJc w:val="left"/>
      <w:pPr>
        <w:ind w:left="1440" w:hanging="360"/>
      </w:pPr>
    </w:lvl>
    <w:lvl w:ilvl="2" w:tplc="2006D8DC" w:tentative="1">
      <w:start w:val="1"/>
      <w:numFmt w:val="lowerRoman"/>
      <w:lvlText w:val="%3."/>
      <w:lvlJc w:val="right"/>
      <w:pPr>
        <w:ind w:left="2160" w:hanging="180"/>
      </w:pPr>
    </w:lvl>
    <w:lvl w:ilvl="3" w:tplc="210E5806" w:tentative="1">
      <w:start w:val="1"/>
      <w:numFmt w:val="decimal"/>
      <w:lvlText w:val="%4."/>
      <w:lvlJc w:val="left"/>
      <w:pPr>
        <w:ind w:left="2880" w:hanging="360"/>
      </w:pPr>
    </w:lvl>
    <w:lvl w:ilvl="4" w:tplc="60D64ECC" w:tentative="1">
      <w:start w:val="1"/>
      <w:numFmt w:val="lowerLetter"/>
      <w:lvlText w:val="%5."/>
      <w:lvlJc w:val="left"/>
      <w:pPr>
        <w:ind w:left="3600" w:hanging="360"/>
      </w:pPr>
    </w:lvl>
    <w:lvl w:ilvl="5" w:tplc="5E263CD8" w:tentative="1">
      <w:start w:val="1"/>
      <w:numFmt w:val="lowerRoman"/>
      <w:lvlText w:val="%6."/>
      <w:lvlJc w:val="right"/>
      <w:pPr>
        <w:ind w:left="4320" w:hanging="180"/>
      </w:pPr>
    </w:lvl>
    <w:lvl w:ilvl="6" w:tplc="A48E75B0" w:tentative="1">
      <w:start w:val="1"/>
      <w:numFmt w:val="decimal"/>
      <w:lvlText w:val="%7."/>
      <w:lvlJc w:val="left"/>
      <w:pPr>
        <w:ind w:left="5040" w:hanging="360"/>
      </w:pPr>
    </w:lvl>
    <w:lvl w:ilvl="7" w:tplc="80ACDC34" w:tentative="1">
      <w:start w:val="1"/>
      <w:numFmt w:val="lowerLetter"/>
      <w:lvlText w:val="%8."/>
      <w:lvlJc w:val="left"/>
      <w:pPr>
        <w:ind w:left="5760" w:hanging="360"/>
      </w:pPr>
    </w:lvl>
    <w:lvl w:ilvl="8" w:tplc="6BE47D6A" w:tentative="1">
      <w:start w:val="1"/>
      <w:numFmt w:val="lowerRoman"/>
      <w:lvlText w:val="%9."/>
      <w:lvlJc w:val="right"/>
      <w:pPr>
        <w:ind w:left="6480" w:hanging="180"/>
      </w:pPr>
    </w:lvl>
  </w:abstractNum>
  <w:abstractNum w:abstractNumId="47" w15:restartNumberingAfterBreak="0">
    <w:nsid w:val="52123E67"/>
    <w:multiLevelType w:val="hybridMultilevel"/>
    <w:tmpl w:val="7E027B0C"/>
    <w:lvl w:ilvl="0" w:tplc="B1BC1C8E">
      <w:numFmt w:val="bullet"/>
      <w:lvlText w:val="-"/>
      <w:lvlJc w:val="left"/>
      <w:pPr>
        <w:ind w:left="1440" w:hanging="360"/>
      </w:pPr>
      <w:rPr>
        <w:rFonts w:ascii="Arial Narrow" w:eastAsia="Arial Narrow" w:hAnsi="Arial Narrow" w:cs="Arial Narrow" w:hint="default"/>
      </w:rPr>
    </w:lvl>
    <w:lvl w:ilvl="1" w:tplc="EB50E12C" w:tentative="1">
      <w:start w:val="1"/>
      <w:numFmt w:val="bullet"/>
      <w:lvlText w:val="o"/>
      <w:lvlJc w:val="left"/>
      <w:pPr>
        <w:ind w:left="2160" w:hanging="360"/>
      </w:pPr>
      <w:rPr>
        <w:rFonts w:ascii="Courier New" w:hAnsi="Courier New" w:cs="Courier New" w:hint="default"/>
      </w:rPr>
    </w:lvl>
    <w:lvl w:ilvl="2" w:tplc="05D287F2" w:tentative="1">
      <w:start w:val="1"/>
      <w:numFmt w:val="bullet"/>
      <w:lvlText w:val=""/>
      <w:lvlJc w:val="left"/>
      <w:pPr>
        <w:ind w:left="2880" w:hanging="360"/>
      </w:pPr>
      <w:rPr>
        <w:rFonts w:ascii="Wingdings" w:hAnsi="Wingdings" w:hint="default"/>
      </w:rPr>
    </w:lvl>
    <w:lvl w:ilvl="3" w:tplc="C12C6196" w:tentative="1">
      <w:start w:val="1"/>
      <w:numFmt w:val="bullet"/>
      <w:lvlText w:val=""/>
      <w:lvlJc w:val="left"/>
      <w:pPr>
        <w:ind w:left="3600" w:hanging="360"/>
      </w:pPr>
      <w:rPr>
        <w:rFonts w:ascii="Symbol" w:hAnsi="Symbol" w:hint="default"/>
      </w:rPr>
    </w:lvl>
    <w:lvl w:ilvl="4" w:tplc="26FACB78" w:tentative="1">
      <w:start w:val="1"/>
      <w:numFmt w:val="bullet"/>
      <w:lvlText w:val="o"/>
      <w:lvlJc w:val="left"/>
      <w:pPr>
        <w:ind w:left="4320" w:hanging="360"/>
      </w:pPr>
      <w:rPr>
        <w:rFonts w:ascii="Courier New" w:hAnsi="Courier New" w:cs="Courier New" w:hint="default"/>
      </w:rPr>
    </w:lvl>
    <w:lvl w:ilvl="5" w:tplc="46408C04" w:tentative="1">
      <w:start w:val="1"/>
      <w:numFmt w:val="bullet"/>
      <w:lvlText w:val=""/>
      <w:lvlJc w:val="left"/>
      <w:pPr>
        <w:ind w:left="5040" w:hanging="360"/>
      </w:pPr>
      <w:rPr>
        <w:rFonts w:ascii="Wingdings" w:hAnsi="Wingdings" w:hint="default"/>
      </w:rPr>
    </w:lvl>
    <w:lvl w:ilvl="6" w:tplc="F266C878" w:tentative="1">
      <w:start w:val="1"/>
      <w:numFmt w:val="bullet"/>
      <w:lvlText w:val=""/>
      <w:lvlJc w:val="left"/>
      <w:pPr>
        <w:ind w:left="5760" w:hanging="360"/>
      </w:pPr>
      <w:rPr>
        <w:rFonts w:ascii="Symbol" w:hAnsi="Symbol" w:hint="default"/>
      </w:rPr>
    </w:lvl>
    <w:lvl w:ilvl="7" w:tplc="44921350" w:tentative="1">
      <w:start w:val="1"/>
      <w:numFmt w:val="bullet"/>
      <w:lvlText w:val="o"/>
      <w:lvlJc w:val="left"/>
      <w:pPr>
        <w:ind w:left="6480" w:hanging="360"/>
      </w:pPr>
      <w:rPr>
        <w:rFonts w:ascii="Courier New" w:hAnsi="Courier New" w:cs="Courier New" w:hint="default"/>
      </w:rPr>
    </w:lvl>
    <w:lvl w:ilvl="8" w:tplc="36CEF40C" w:tentative="1">
      <w:start w:val="1"/>
      <w:numFmt w:val="bullet"/>
      <w:lvlText w:val=""/>
      <w:lvlJc w:val="left"/>
      <w:pPr>
        <w:ind w:left="7200" w:hanging="360"/>
      </w:pPr>
      <w:rPr>
        <w:rFonts w:ascii="Wingdings" w:hAnsi="Wingdings" w:hint="default"/>
      </w:rPr>
    </w:lvl>
  </w:abstractNum>
  <w:abstractNum w:abstractNumId="48" w15:restartNumberingAfterBreak="0">
    <w:nsid w:val="527474EF"/>
    <w:multiLevelType w:val="multilevel"/>
    <w:tmpl w:val="BE4AB3B4"/>
    <w:lvl w:ilvl="0">
      <w:numFmt w:val="bullet"/>
      <w:lvlText w:val="-"/>
      <w:lvlJc w:val="left"/>
      <w:pPr>
        <w:ind w:left="720" w:hanging="360"/>
      </w:pPr>
      <w:rPr>
        <w:rFonts w:ascii="Arial Narrow" w:eastAsia="Arial Narrow" w:hAnsi="Arial Narrow" w:cs="Arial Narrow" w:hint="default"/>
      </w:rPr>
    </w:lvl>
    <w:lvl w:ilvl="1">
      <w:start w:val="1"/>
      <w:numFmt w:val="decimal"/>
      <w:lvlText w:val="%1.%2."/>
      <w:lvlJc w:val="left"/>
      <w:pPr>
        <w:ind w:left="1152" w:hanging="432"/>
      </w:pPr>
      <w:rPr>
        <w:rFonts w:hint="default"/>
        <w:sz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9" w15:restartNumberingAfterBreak="0">
    <w:nsid w:val="54881B74"/>
    <w:multiLevelType w:val="hybridMultilevel"/>
    <w:tmpl w:val="77F6A2E4"/>
    <w:lvl w:ilvl="0" w:tplc="081A000F">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50" w15:restartNumberingAfterBreak="0">
    <w:nsid w:val="57C908CA"/>
    <w:multiLevelType w:val="multilevel"/>
    <w:tmpl w:val="9C12F2A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8784C01"/>
    <w:multiLevelType w:val="multilevel"/>
    <w:tmpl w:val="18F48D02"/>
    <w:lvl w:ilvl="0">
      <w:numFmt w:val="bullet"/>
      <w:lvlText w:val="-"/>
      <w:lvlJc w:val="left"/>
      <w:pPr>
        <w:ind w:left="360" w:hanging="360"/>
      </w:pPr>
      <w:rPr>
        <w:rFonts w:ascii="Arial Narrow" w:eastAsia="Arial Narrow" w:hAnsi="Arial Narrow" w:cs="Arial Narrow"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numFmt w:val="bullet"/>
      <w:lvlText w:val="-"/>
      <w:lvlJc w:val="left"/>
      <w:pPr>
        <w:ind w:left="1728" w:hanging="648"/>
      </w:pPr>
      <w:rPr>
        <w:rFonts w:ascii="Arial Narrow" w:eastAsia="Arial Narrow" w:hAnsi="Arial Narrow" w:cs="Arial Narro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B230E33"/>
    <w:multiLevelType w:val="hybridMultilevel"/>
    <w:tmpl w:val="D9F2A6FE"/>
    <w:lvl w:ilvl="0" w:tplc="E86C1BAE">
      <w:numFmt w:val="bullet"/>
      <w:lvlText w:val="-"/>
      <w:lvlJc w:val="left"/>
      <w:pPr>
        <w:ind w:left="720" w:hanging="360"/>
      </w:pPr>
      <w:rPr>
        <w:rFonts w:ascii="Arial Narrow" w:eastAsia="Arial Narrow" w:hAnsi="Arial Narrow" w:cs="Arial Narrow" w:hint="default"/>
      </w:rPr>
    </w:lvl>
    <w:lvl w:ilvl="1" w:tplc="63D68834" w:tentative="1">
      <w:start w:val="1"/>
      <w:numFmt w:val="bullet"/>
      <w:lvlText w:val="o"/>
      <w:lvlJc w:val="left"/>
      <w:pPr>
        <w:ind w:left="1440" w:hanging="360"/>
      </w:pPr>
      <w:rPr>
        <w:rFonts w:ascii="Courier New" w:hAnsi="Courier New" w:cs="Courier New" w:hint="default"/>
      </w:rPr>
    </w:lvl>
    <w:lvl w:ilvl="2" w:tplc="CA18A0A0" w:tentative="1">
      <w:start w:val="1"/>
      <w:numFmt w:val="bullet"/>
      <w:lvlText w:val=""/>
      <w:lvlJc w:val="left"/>
      <w:pPr>
        <w:ind w:left="2160" w:hanging="360"/>
      </w:pPr>
      <w:rPr>
        <w:rFonts w:ascii="Wingdings" w:hAnsi="Wingdings" w:hint="default"/>
      </w:rPr>
    </w:lvl>
    <w:lvl w:ilvl="3" w:tplc="9940B8BE" w:tentative="1">
      <w:start w:val="1"/>
      <w:numFmt w:val="bullet"/>
      <w:lvlText w:val=""/>
      <w:lvlJc w:val="left"/>
      <w:pPr>
        <w:ind w:left="2880" w:hanging="360"/>
      </w:pPr>
      <w:rPr>
        <w:rFonts w:ascii="Symbol" w:hAnsi="Symbol" w:hint="default"/>
      </w:rPr>
    </w:lvl>
    <w:lvl w:ilvl="4" w:tplc="C3D2C400" w:tentative="1">
      <w:start w:val="1"/>
      <w:numFmt w:val="bullet"/>
      <w:lvlText w:val="o"/>
      <w:lvlJc w:val="left"/>
      <w:pPr>
        <w:ind w:left="3600" w:hanging="360"/>
      </w:pPr>
      <w:rPr>
        <w:rFonts w:ascii="Courier New" w:hAnsi="Courier New" w:cs="Courier New" w:hint="default"/>
      </w:rPr>
    </w:lvl>
    <w:lvl w:ilvl="5" w:tplc="EC446A66" w:tentative="1">
      <w:start w:val="1"/>
      <w:numFmt w:val="bullet"/>
      <w:lvlText w:val=""/>
      <w:lvlJc w:val="left"/>
      <w:pPr>
        <w:ind w:left="4320" w:hanging="360"/>
      </w:pPr>
      <w:rPr>
        <w:rFonts w:ascii="Wingdings" w:hAnsi="Wingdings" w:hint="default"/>
      </w:rPr>
    </w:lvl>
    <w:lvl w:ilvl="6" w:tplc="366C2B28" w:tentative="1">
      <w:start w:val="1"/>
      <w:numFmt w:val="bullet"/>
      <w:lvlText w:val=""/>
      <w:lvlJc w:val="left"/>
      <w:pPr>
        <w:ind w:left="5040" w:hanging="360"/>
      </w:pPr>
      <w:rPr>
        <w:rFonts w:ascii="Symbol" w:hAnsi="Symbol" w:hint="default"/>
      </w:rPr>
    </w:lvl>
    <w:lvl w:ilvl="7" w:tplc="17380DF2" w:tentative="1">
      <w:start w:val="1"/>
      <w:numFmt w:val="bullet"/>
      <w:lvlText w:val="o"/>
      <w:lvlJc w:val="left"/>
      <w:pPr>
        <w:ind w:left="5760" w:hanging="360"/>
      </w:pPr>
      <w:rPr>
        <w:rFonts w:ascii="Courier New" w:hAnsi="Courier New" w:cs="Courier New" w:hint="default"/>
      </w:rPr>
    </w:lvl>
    <w:lvl w:ilvl="8" w:tplc="445E4376" w:tentative="1">
      <w:start w:val="1"/>
      <w:numFmt w:val="bullet"/>
      <w:lvlText w:val=""/>
      <w:lvlJc w:val="left"/>
      <w:pPr>
        <w:ind w:left="6480" w:hanging="360"/>
      </w:pPr>
      <w:rPr>
        <w:rFonts w:ascii="Wingdings" w:hAnsi="Wingdings" w:hint="default"/>
      </w:rPr>
    </w:lvl>
  </w:abstractNum>
  <w:abstractNum w:abstractNumId="53" w15:restartNumberingAfterBreak="0">
    <w:nsid w:val="5BFD4242"/>
    <w:multiLevelType w:val="hybridMultilevel"/>
    <w:tmpl w:val="C28E3A3A"/>
    <w:lvl w:ilvl="0" w:tplc="6CF2E5B8">
      <w:start w:val="1"/>
      <w:numFmt w:val="bullet"/>
      <w:lvlText w:val=""/>
      <w:lvlJc w:val="left"/>
      <w:pPr>
        <w:ind w:left="1430" w:hanging="360"/>
      </w:pPr>
      <w:rPr>
        <w:rFonts w:ascii="Symbol" w:hAnsi="Symbol" w:hint="default"/>
      </w:rPr>
    </w:lvl>
    <w:lvl w:ilvl="1" w:tplc="4B9860A8" w:tentative="1">
      <w:start w:val="1"/>
      <w:numFmt w:val="bullet"/>
      <w:lvlText w:val="o"/>
      <w:lvlJc w:val="left"/>
      <w:pPr>
        <w:ind w:left="2150" w:hanging="360"/>
      </w:pPr>
      <w:rPr>
        <w:rFonts w:ascii="Courier New" w:hAnsi="Courier New" w:cs="Courier New" w:hint="default"/>
      </w:rPr>
    </w:lvl>
    <w:lvl w:ilvl="2" w:tplc="9CC83A08" w:tentative="1">
      <w:start w:val="1"/>
      <w:numFmt w:val="bullet"/>
      <w:lvlText w:val=""/>
      <w:lvlJc w:val="left"/>
      <w:pPr>
        <w:ind w:left="2870" w:hanging="360"/>
      </w:pPr>
      <w:rPr>
        <w:rFonts w:ascii="Wingdings" w:hAnsi="Wingdings" w:hint="default"/>
      </w:rPr>
    </w:lvl>
    <w:lvl w:ilvl="3" w:tplc="A5123226" w:tentative="1">
      <w:start w:val="1"/>
      <w:numFmt w:val="bullet"/>
      <w:lvlText w:val=""/>
      <w:lvlJc w:val="left"/>
      <w:pPr>
        <w:ind w:left="3590" w:hanging="360"/>
      </w:pPr>
      <w:rPr>
        <w:rFonts w:ascii="Symbol" w:hAnsi="Symbol" w:hint="default"/>
      </w:rPr>
    </w:lvl>
    <w:lvl w:ilvl="4" w:tplc="37589848" w:tentative="1">
      <w:start w:val="1"/>
      <w:numFmt w:val="bullet"/>
      <w:lvlText w:val="o"/>
      <w:lvlJc w:val="left"/>
      <w:pPr>
        <w:ind w:left="4310" w:hanging="360"/>
      </w:pPr>
      <w:rPr>
        <w:rFonts w:ascii="Courier New" w:hAnsi="Courier New" w:cs="Courier New" w:hint="default"/>
      </w:rPr>
    </w:lvl>
    <w:lvl w:ilvl="5" w:tplc="73CE3542" w:tentative="1">
      <w:start w:val="1"/>
      <w:numFmt w:val="bullet"/>
      <w:lvlText w:val=""/>
      <w:lvlJc w:val="left"/>
      <w:pPr>
        <w:ind w:left="5030" w:hanging="360"/>
      </w:pPr>
      <w:rPr>
        <w:rFonts w:ascii="Wingdings" w:hAnsi="Wingdings" w:hint="default"/>
      </w:rPr>
    </w:lvl>
    <w:lvl w:ilvl="6" w:tplc="B68828AA" w:tentative="1">
      <w:start w:val="1"/>
      <w:numFmt w:val="bullet"/>
      <w:lvlText w:val=""/>
      <w:lvlJc w:val="left"/>
      <w:pPr>
        <w:ind w:left="5750" w:hanging="360"/>
      </w:pPr>
      <w:rPr>
        <w:rFonts w:ascii="Symbol" w:hAnsi="Symbol" w:hint="default"/>
      </w:rPr>
    </w:lvl>
    <w:lvl w:ilvl="7" w:tplc="56404584" w:tentative="1">
      <w:start w:val="1"/>
      <w:numFmt w:val="bullet"/>
      <w:lvlText w:val="o"/>
      <w:lvlJc w:val="left"/>
      <w:pPr>
        <w:ind w:left="6470" w:hanging="360"/>
      </w:pPr>
      <w:rPr>
        <w:rFonts w:ascii="Courier New" w:hAnsi="Courier New" w:cs="Courier New" w:hint="default"/>
      </w:rPr>
    </w:lvl>
    <w:lvl w:ilvl="8" w:tplc="4D02C37A" w:tentative="1">
      <w:start w:val="1"/>
      <w:numFmt w:val="bullet"/>
      <w:lvlText w:val=""/>
      <w:lvlJc w:val="left"/>
      <w:pPr>
        <w:ind w:left="7190" w:hanging="360"/>
      </w:pPr>
      <w:rPr>
        <w:rFonts w:ascii="Wingdings" w:hAnsi="Wingdings" w:hint="default"/>
      </w:rPr>
    </w:lvl>
  </w:abstractNum>
  <w:abstractNum w:abstractNumId="54" w15:restartNumberingAfterBreak="0">
    <w:nsid w:val="5D2D64A7"/>
    <w:multiLevelType w:val="hybridMultilevel"/>
    <w:tmpl w:val="548ACA30"/>
    <w:lvl w:ilvl="0" w:tplc="757EE22E">
      <w:start w:val="1"/>
      <w:numFmt w:val="decimal"/>
      <w:lvlText w:val="%1."/>
      <w:lvlJc w:val="left"/>
      <w:pPr>
        <w:ind w:left="720" w:hanging="360"/>
      </w:pPr>
    </w:lvl>
    <w:lvl w:ilvl="1" w:tplc="AE1CE106">
      <w:start w:val="1"/>
      <w:numFmt w:val="decimal"/>
      <w:lvlText w:val="%2."/>
      <w:lvlJc w:val="left"/>
      <w:pPr>
        <w:tabs>
          <w:tab w:val="num" w:pos="1440"/>
        </w:tabs>
        <w:ind w:left="1440" w:hanging="360"/>
      </w:pPr>
    </w:lvl>
    <w:lvl w:ilvl="2" w:tplc="20E67B84">
      <w:start w:val="1"/>
      <w:numFmt w:val="decimal"/>
      <w:lvlText w:val="%3."/>
      <w:lvlJc w:val="left"/>
      <w:pPr>
        <w:tabs>
          <w:tab w:val="num" w:pos="2160"/>
        </w:tabs>
        <w:ind w:left="2160" w:hanging="360"/>
      </w:pPr>
    </w:lvl>
    <w:lvl w:ilvl="3" w:tplc="D40091E0">
      <w:start w:val="1"/>
      <w:numFmt w:val="decimal"/>
      <w:lvlText w:val="%4."/>
      <w:lvlJc w:val="left"/>
      <w:pPr>
        <w:tabs>
          <w:tab w:val="num" w:pos="2880"/>
        </w:tabs>
        <w:ind w:left="2880" w:hanging="360"/>
      </w:pPr>
    </w:lvl>
    <w:lvl w:ilvl="4" w:tplc="CEBCC090">
      <w:start w:val="1"/>
      <w:numFmt w:val="decimal"/>
      <w:lvlText w:val="%5."/>
      <w:lvlJc w:val="left"/>
      <w:pPr>
        <w:tabs>
          <w:tab w:val="num" w:pos="3600"/>
        </w:tabs>
        <w:ind w:left="3600" w:hanging="360"/>
      </w:pPr>
    </w:lvl>
    <w:lvl w:ilvl="5" w:tplc="FD8C7238">
      <w:start w:val="1"/>
      <w:numFmt w:val="decimal"/>
      <w:lvlText w:val="%6."/>
      <w:lvlJc w:val="left"/>
      <w:pPr>
        <w:tabs>
          <w:tab w:val="num" w:pos="4320"/>
        </w:tabs>
        <w:ind w:left="4320" w:hanging="360"/>
      </w:pPr>
    </w:lvl>
    <w:lvl w:ilvl="6" w:tplc="3EB400F0">
      <w:start w:val="1"/>
      <w:numFmt w:val="decimal"/>
      <w:lvlText w:val="%7."/>
      <w:lvlJc w:val="left"/>
      <w:pPr>
        <w:tabs>
          <w:tab w:val="num" w:pos="5040"/>
        </w:tabs>
        <w:ind w:left="5040" w:hanging="360"/>
      </w:pPr>
    </w:lvl>
    <w:lvl w:ilvl="7" w:tplc="73C23350">
      <w:start w:val="1"/>
      <w:numFmt w:val="decimal"/>
      <w:lvlText w:val="%8."/>
      <w:lvlJc w:val="left"/>
      <w:pPr>
        <w:tabs>
          <w:tab w:val="num" w:pos="5760"/>
        </w:tabs>
        <w:ind w:left="5760" w:hanging="360"/>
      </w:pPr>
    </w:lvl>
    <w:lvl w:ilvl="8" w:tplc="F9EC8716">
      <w:start w:val="1"/>
      <w:numFmt w:val="decimal"/>
      <w:lvlText w:val="%9."/>
      <w:lvlJc w:val="left"/>
      <w:pPr>
        <w:tabs>
          <w:tab w:val="num" w:pos="6480"/>
        </w:tabs>
        <w:ind w:left="6480" w:hanging="360"/>
      </w:pPr>
    </w:lvl>
  </w:abstractNum>
  <w:abstractNum w:abstractNumId="55" w15:restartNumberingAfterBreak="0">
    <w:nsid w:val="61F8406C"/>
    <w:multiLevelType w:val="hybridMultilevel"/>
    <w:tmpl w:val="FA4AA22C"/>
    <w:lvl w:ilvl="0" w:tplc="39E0C2B8">
      <w:numFmt w:val="bullet"/>
      <w:lvlText w:val="-"/>
      <w:lvlJc w:val="left"/>
      <w:pPr>
        <w:ind w:left="720" w:hanging="360"/>
      </w:pPr>
      <w:rPr>
        <w:rFonts w:ascii="Arial Narrow" w:eastAsia="Arial Narrow" w:hAnsi="Arial Narrow" w:cs="Arial Narrow" w:hint="default"/>
      </w:rPr>
    </w:lvl>
    <w:lvl w:ilvl="1" w:tplc="8BE0A07C" w:tentative="1">
      <w:start w:val="1"/>
      <w:numFmt w:val="bullet"/>
      <w:lvlText w:val="o"/>
      <w:lvlJc w:val="left"/>
      <w:pPr>
        <w:ind w:left="1440" w:hanging="360"/>
      </w:pPr>
      <w:rPr>
        <w:rFonts w:ascii="Courier New" w:hAnsi="Courier New" w:cs="Courier New" w:hint="default"/>
      </w:rPr>
    </w:lvl>
    <w:lvl w:ilvl="2" w:tplc="450A0216" w:tentative="1">
      <w:start w:val="1"/>
      <w:numFmt w:val="bullet"/>
      <w:lvlText w:val=""/>
      <w:lvlJc w:val="left"/>
      <w:pPr>
        <w:ind w:left="2160" w:hanging="360"/>
      </w:pPr>
      <w:rPr>
        <w:rFonts w:ascii="Wingdings" w:hAnsi="Wingdings" w:hint="default"/>
      </w:rPr>
    </w:lvl>
    <w:lvl w:ilvl="3" w:tplc="60946C94" w:tentative="1">
      <w:start w:val="1"/>
      <w:numFmt w:val="bullet"/>
      <w:lvlText w:val=""/>
      <w:lvlJc w:val="left"/>
      <w:pPr>
        <w:ind w:left="2880" w:hanging="360"/>
      </w:pPr>
      <w:rPr>
        <w:rFonts w:ascii="Symbol" w:hAnsi="Symbol" w:hint="default"/>
      </w:rPr>
    </w:lvl>
    <w:lvl w:ilvl="4" w:tplc="C9F8D270" w:tentative="1">
      <w:start w:val="1"/>
      <w:numFmt w:val="bullet"/>
      <w:lvlText w:val="o"/>
      <w:lvlJc w:val="left"/>
      <w:pPr>
        <w:ind w:left="3600" w:hanging="360"/>
      </w:pPr>
      <w:rPr>
        <w:rFonts w:ascii="Courier New" w:hAnsi="Courier New" w:cs="Courier New" w:hint="default"/>
      </w:rPr>
    </w:lvl>
    <w:lvl w:ilvl="5" w:tplc="9B94154A" w:tentative="1">
      <w:start w:val="1"/>
      <w:numFmt w:val="bullet"/>
      <w:lvlText w:val=""/>
      <w:lvlJc w:val="left"/>
      <w:pPr>
        <w:ind w:left="4320" w:hanging="360"/>
      </w:pPr>
      <w:rPr>
        <w:rFonts w:ascii="Wingdings" w:hAnsi="Wingdings" w:hint="default"/>
      </w:rPr>
    </w:lvl>
    <w:lvl w:ilvl="6" w:tplc="0330C540" w:tentative="1">
      <w:start w:val="1"/>
      <w:numFmt w:val="bullet"/>
      <w:lvlText w:val=""/>
      <w:lvlJc w:val="left"/>
      <w:pPr>
        <w:ind w:left="5040" w:hanging="360"/>
      </w:pPr>
      <w:rPr>
        <w:rFonts w:ascii="Symbol" w:hAnsi="Symbol" w:hint="default"/>
      </w:rPr>
    </w:lvl>
    <w:lvl w:ilvl="7" w:tplc="DE8659F4" w:tentative="1">
      <w:start w:val="1"/>
      <w:numFmt w:val="bullet"/>
      <w:lvlText w:val="o"/>
      <w:lvlJc w:val="left"/>
      <w:pPr>
        <w:ind w:left="5760" w:hanging="360"/>
      </w:pPr>
      <w:rPr>
        <w:rFonts w:ascii="Courier New" w:hAnsi="Courier New" w:cs="Courier New" w:hint="default"/>
      </w:rPr>
    </w:lvl>
    <w:lvl w:ilvl="8" w:tplc="378EBCD8" w:tentative="1">
      <w:start w:val="1"/>
      <w:numFmt w:val="bullet"/>
      <w:lvlText w:val=""/>
      <w:lvlJc w:val="left"/>
      <w:pPr>
        <w:ind w:left="6480" w:hanging="360"/>
      </w:pPr>
      <w:rPr>
        <w:rFonts w:ascii="Wingdings" w:hAnsi="Wingdings" w:hint="default"/>
      </w:rPr>
    </w:lvl>
  </w:abstractNum>
  <w:abstractNum w:abstractNumId="56" w15:restartNumberingAfterBreak="0">
    <w:nsid w:val="63200D26"/>
    <w:multiLevelType w:val="multilevel"/>
    <w:tmpl w:val="9C2E28E0"/>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7" w15:restartNumberingAfterBreak="0">
    <w:nsid w:val="6A96559B"/>
    <w:multiLevelType w:val="multilevel"/>
    <w:tmpl w:val="966E6BD6"/>
    <w:lvl w:ilvl="0">
      <w:start w:val="1"/>
      <w:numFmt w:val="decimal"/>
      <w:lvlText w:val="%1)"/>
      <w:lvlJc w:val="left"/>
      <w:pPr>
        <w:ind w:left="360" w:hanging="360"/>
      </w:pPr>
      <w:rPr>
        <w:rFonts w:hint="default"/>
      </w:rPr>
    </w:lvl>
    <w:lvl w:ilvl="1">
      <w:start w:val="1"/>
      <w:numFmt w:val="lowerLetter"/>
      <w:lvlText w:val="%2."/>
      <w:lvlJc w:val="right"/>
      <w:pPr>
        <w:ind w:left="624" w:hanging="57"/>
      </w:pPr>
      <w:rPr>
        <w:rFonts w:ascii="Arial Cirilica" w:hAnsi="Arial Cirilica" w:cs="Times New Roman" w:hint="default"/>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AAA40A3"/>
    <w:multiLevelType w:val="multilevel"/>
    <w:tmpl w:val="B5C26A3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9" w15:restartNumberingAfterBreak="0">
    <w:nsid w:val="6F4868A2"/>
    <w:multiLevelType w:val="hybridMultilevel"/>
    <w:tmpl w:val="A73AEE04"/>
    <w:lvl w:ilvl="0" w:tplc="FDA0922C">
      <w:numFmt w:val="bullet"/>
      <w:lvlText w:val="-"/>
      <w:lvlJc w:val="left"/>
      <w:pPr>
        <w:ind w:left="1440" w:hanging="360"/>
      </w:pPr>
      <w:rPr>
        <w:rFonts w:ascii="Arial Narrow" w:eastAsia="Arial Narrow" w:hAnsi="Arial Narrow" w:cs="Arial Narrow" w:hint="default"/>
      </w:rPr>
    </w:lvl>
    <w:lvl w:ilvl="1" w:tplc="04E072DE" w:tentative="1">
      <w:start w:val="1"/>
      <w:numFmt w:val="bullet"/>
      <w:lvlText w:val="o"/>
      <w:lvlJc w:val="left"/>
      <w:pPr>
        <w:ind w:left="2160" w:hanging="360"/>
      </w:pPr>
      <w:rPr>
        <w:rFonts w:ascii="Courier New" w:hAnsi="Courier New" w:cs="Courier New" w:hint="default"/>
      </w:rPr>
    </w:lvl>
    <w:lvl w:ilvl="2" w:tplc="305CBAB6" w:tentative="1">
      <w:start w:val="1"/>
      <w:numFmt w:val="bullet"/>
      <w:lvlText w:val=""/>
      <w:lvlJc w:val="left"/>
      <w:pPr>
        <w:ind w:left="2880" w:hanging="360"/>
      </w:pPr>
      <w:rPr>
        <w:rFonts w:ascii="Wingdings" w:hAnsi="Wingdings" w:hint="default"/>
      </w:rPr>
    </w:lvl>
    <w:lvl w:ilvl="3" w:tplc="742412E2" w:tentative="1">
      <w:start w:val="1"/>
      <w:numFmt w:val="bullet"/>
      <w:lvlText w:val=""/>
      <w:lvlJc w:val="left"/>
      <w:pPr>
        <w:ind w:left="3600" w:hanging="360"/>
      </w:pPr>
      <w:rPr>
        <w:rFonts w:ascii="Symbol" w:hAnsi="Symbol" w:hint="default"/>
      </w:rPr>
    </w:lvl>
    <w:lvl w:ilvl="4" w:tplc="D944AC9A" w:tentative="1">
      <w:start w:val="1"/>
      <w:numFmt w:val="bullet"/>
      <w:lvlText w:val="o"/>
      <w:lvlJc w:val="left"/>
      <w:pPr>
        <w:ind w:left="4320" w:hanging="360"/>
      </w:pPr>
      <w:rPr>
        <w:rFonts w:ascii="Courier New" w:hAnsi="Courier New" w:cs="Courier New" w:hint="default"/>
      </w:rPr>
    </w:lvl>
    <w:lvl w:ilvl="5" w:tplc="F9E21180" w:tentative="1">
      <w:start w:val="1"/>
      <w:numFmt w:val="bullet"/>
      <w:lvlText w:val=""/>
      <w:lvlJc w:val="left"/>
      <w:pPr>
        <w:ind w:left="5040" w:hanging="360"/>
      </w:pPr>
      <w:rPr>
        <w:rFonts w:ascii="Wingdings" w:hAnsi="Wingdings" w:hint="default"/>
      </w:rPr>
    </w:lvl>
    <w:lvl w:ilvl="6" w:tplc="A9FC9644" w:tentative="1">
      <w:start w:val="1"/>
      <w:numFmt w:val="bullet"/>
      <w:lvlText w:val=""/>
      <w:lvlJc w:val="left"/>
      <w:pPr>
        <w:ind w:left="5760" w:hanging="360"/>
      </w:pPr>
      <w:rPr>
        <w:rFonts w:ascii="Symbol" w:hAnsi="Symbol" w:hint="default"/>
      </w:rPr>
    </w:lvl>
    <w:lvl w:ilvl="7" w:tplc="33D84988" w:tentative="1">
      <w:start w:val="1"/>
      <w:numFmt w:val="bullet"/>
      <w:lvlText w:val="o"/>
      <w:lvlJc w:val="left"/>
      <w:pPr>
        <w:ind w:left="6480" w:hanging="360"/>
      </w:pPr>
      <w:rPr>
        <w:rFonts w:ascii="Courier New" w:hAnsi="Courier New" w:cs="Courier New" w:hint="default"/>
      </w:rPr>
    </w:lvl>
    <w:lvl w:ilvl="8" w:tplc="642EAFA4" w:tentative="1">
      <w:start w:val="1"/>
      <w:numFmt w:val="bullet"/>
      <w:lvlText w:val=""/>
      <w:lvlJc w:val="left"/>
      <w:pPr>
        <w:ind w:left="7200" w:hanging="360"/>
      </w:pPr>
      <w:rPr>
        <w:rFonts w:ascii="Wingdings" w:hAnsi="Wingdings" w:hint="default"/>
      </w:rPr>
    </w:lvl>
  </w:abstractNum>
  <w:abstractNum w:abstractNumId="60" w15:restartNumberingAfterBreak="0">
    <w:nsid w:val="71046872"/>
    <w:multiLevelType w:val="hybridMultilevel"/>
    <w:tmpl w:val="3580FBC4"/>
    <w:lvl w:ilvl="0" w:tplc="F8660F9A">
      <w:numFmt w:val="bullet"/>
      <w:lvlText w:val="-"/>
      <w:lvlJc w:val="left"/>
      <w:pPr>
        <w:ind w:left="720" w:hanging="360"/>
      </w:pPr>
      <w:rPr>
        <w:rFonts w:ascii="Arial Narrow" w:eastAsia="Arial Narrow"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F93D1E"/>
    <w:multiLevelType w:val="hybridMultilevel"/>
    <w:tmpl w:val="C78A7B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5C00A88"/>
    <w:multiLevelType w:val="hybridMultilevel"/>
    <w:tmpl w:val="75F234AE"/>
    <w:lvl w:ilvl="0" w:tplc="BF884C48">
      <w:numFmt w:val="bullet"/>
      <w:lvlText w:val="-"/>
      <w:lvlJc w:val="left"/>
      <w:pPr>
        <w:ind w:left="1080" w:hanging="360"/>
      </w:pPr>
      <w:rPr>
        <w:rFonts w:ascii="Arial Narrow" w:eastAsia="Arial Narrow" w:hAnsi="Arial Narrow" w:cs="Arial Narrow" w:hint="default"/>
      </w:rPr>
    </w:lvl>
    <w:lvl w:ilvl="1" w:tplc="D6E00FA8" w:tentative="1">
      <w:start w:val="1"/>
      <w:numFmt w:val="bullet"/>
      <w:lvlText w:val="o"/>
      <w:lvlJc w:val="left"/>
      <w:pPr>
        <w:ind w:left="1800" w:hanging="360"/>
      </w:pPr>
      <w:rPr>
        <w:rFonts w:ascii="Courier New" w:hAnsi="Courier New" w:cs="Courier New" w:hint="default"/>
      </w:rPr>
    </w:lvl>
    <w:lvl w:ilvl="2" w:tplc="FB742E60" w:tentative="1">
      <w:start w:val="1"/>
      <w:numFmt w:val="bullet"/>
      <w:lvlText w:val=""/>
      <w:lvlJc w:val="left"/>
      <w:pPr>
        <w:ind w:left="2520" w:hanging="360"/>
      </w:pPr>
      <w:rPr>
        <w:rFonts w:ascii="Wingdings" w:hAnsi="Wingdings" w:hint="default"/>
      </w:rPr>
    </w:lvl>
    <w:lvl w:ilvl="3" w:tplc="98DCD626" w:tentative="1">
      <w:start w:val="1"/>
      <w:numFmt w:val="bullet"/>
      <w:lvlText w:val=""/>
      <w:lvlJc w:val="left"/>
      <w:pPr>
        <w:ind w:left="3240" w:hanging="360"/>
      </w:pPr>
      <w:rPr>
        <w:rFonts w:ascii="Symbol" w:hAnsi="Symbol" w:hint="default"/>
      </w:rPr>
    </w:lvl>
    <w:lvl w:ilvl="4" w:tplc="E752F38E" w:tentative="1">
      <w:start w:val="1"/>
      <w:numFmt w:val="bullet"/>
      <w:lvlText w:val="o"/>
      <w:lvlJc w:val="left"/>
      <w:pPr>
        <w:ind w:left="3960" w:hanging="360"/>
      </w:pPr>
      <w:rPr>
        <w:rFonts w:ascii="Courier New" w:hAnsi="Courier New" w:cs="Courier New" w:hint="default"/>
      </w:rPr>
    </w:lvl>
    <w:lvl w:ilvl="5" w:tplc="13B44FFE" w:tentative="1">
      <w:start w:val="1"/>
      <w:numFmt w:val="bullet"/>
      <w:lvlText w:val=""/>
      <w:lvlJc w:val="left"/>
      <w:pPr>
        <w:ind w:left="4680" w:hanging="360"/>
      </w:pPr>
      <w:rPr>
        <w:rFonts w:ascii="Wingdings" w:hAnsi="Wingdings" w:hint="default"/>
      </w:rPr>
    </w:lvl>
    <w:lvl w:ilvl="6" w:tplc="3AD09F06" w:tentative="1">
      <w:start w:val="1"/>
      <w:numFmt w:val="bullet"/>
      <w:lvlText w:val=""/>
      <w:lvlJc w:val="left"/>
      <w:pPr>
        <w:ind w:left="5400" w:hanging="360"/>
      </w:pPr>
      <w:rPr>
        <w:rFonts w:ascii="Symbol" w:hAnsi="Symbol" w:hint="default"/>
      </w:rPr>
    </w:lvl>
    <w:lvl w:ilvl="7" w:tplc="31CCE096" w:tentative="1">
      <w:start w:val="1"/>
      <w:numFmt w:val="bullet"/>
      <w:lvlText w:val="o"/>
      <w:lvlJc w:val="left"/>
      <w:pPr>
        <w:ind w:left="6120" w:hanging="360"/>
      </w:pPr>
      <w:rPr>
        <w:rFonts w:ascii="Courier New" w:hAnsi="Courier New" w:cs="Courier New" w:hint="default"/>
      </w:rPr>
    </w:lvl>
    <w:lvl w:ilvl="8" w:tplc="636C8A1C" w:tentative="1">
      <w:start w:val="1"/>
      <w:numFmt w:val="bullet"/>
      <w:lvlText w:val=""/>
      <w:lvlJc w:val="left"/>
      <w:pPr>
        <w:ind w:left="6840" w:hanging="360"/>
      </w:pPr>
      <w:rPr>
        <w:rFonts w:ascii="Wingdings" w:hAnsi="Wingdings" w:hint="default"/>
      </w:rPr>
    </w:lvl>
  </w:abstractNum>
  <w:abstractNum w:abstractNumId="64" w15:restartNumberingAfterBreak="0">
    <w:nsid w:val="772F15FF"/>
    <w:multiLevelType w:val="hybridMultilevel"/>
    <w:tmpl w:val="3390951A"/>
    <w:lvl w:ilvl="0" w:tplc="BA9C94EE">
      <w:start w:val="1"/>
      <w:numFmt w:val="bullet"/>
      <w:lvlText w:val=""/>
      <w:lvlJc w:val="left"/>
      <w:pPr>
        <w:ind w:left="720" w:hanging="360"/>
      </w:pPr>
      <w:rPr>
        <w:rFonts w:ascii="Symbol" w:hAnsi="Symbol" w:hint="default"/>
      </w:rPr>
    </w:lvl>
    <w:lvl w:ilvl="1" w:tplc="EDE2A2E6" w:tentative="1">
      <w:start w:val="1"/>
      <w:numFmt w:val="bullet"/>
      <w:lvlText w:val="o"/>
      <w:lvlJc w:val="left"/>
      <w:pPr>
        <w:ind w:left="1440" w:hanging="360"/>
      </w:pPr>
      <w:rPr>
        <w:rFonts w:ascii="Courier New" w:hAnsi="Courier New" w:cs="Courier New" w:hint="default"/>
      </w:rPr>
    </w:lvl>
    <w:lvl w:ilvl="2" w:tplc="F112CBBC" w:tentative="1">
      <w:start w:val="1"/>
      <w:numFmt w:val="bullet"/>
      <w:lvlText w:val=""/>
      <w:lvlJc w:val="left"/>
      <w:pPr>
        <w:ind w:left="2160" w:hanging="360"/>
      </w:pPr>
      <w:rPr>
        <w:rFonts w:ascii="Wingdings" w:hAnsi="Wingdings" w:hint="default"/>
      </w:rPr>
    </w:lvl>
    <w:lvl w:ilvl="3" w:tplc="86C24284" w:tentative="1">
      <w:start w:val="1"/>
      <w:numFmt w:val="bullet"/>
      <w:lvlText w:val=""/>
      <w:lvlJc w:val="left"/>
      <w:pPr>
        <w:ind w:left="2880" w:hanging="360"/>
      </w:pPr>
      <w:rPr>
        <w:rFonts w:ascii="Symbol" w:hAnsi="Symbol" w:hint="default"/>
      </w:rPr>
    </w:lvl>
    <w:lvl w:ilvl="4" w:tplc="3898AA96" w:tentative="1">
      <w:start w:val="1"/>
      <w:numFmt w:val="bullet"/>
      <w:lvlText w:val="o"/>
      <w:lvlJc w:val="left"/>
      <w:pPr>
        <w:ind w:left="3600" w:hanging="360"/>
      </w:pPr>
      <w:rPr>
        <w:rFonts w:ascii="Courier New" w:hAnsi="Courier New" w:cs="Courier New" w:hint="default"/>
      </w:rPr>
    </w:lvl>
    <w:lvl w:ilvl="5" w:tplc="BF1C0518" w:tentative="1">
      <w:start w:val="1"/>
      <w:numFmt w:val="bullet"/>
      <w:lvlText w:val=""/>
      <w:lvlJc w:val="left"/>
      <w:pPr>
        <w:ind w:left="4320" w:hanging="360"/>
      </w:pPr>
      <w:rPr>
        <w:rFonts w:ascii="Wingdings" w:hAnsi="Wingdings" w:hint="default"/>
      </w:rPr>
    </w:lvl>
    <w:lvl w:ilvl="6" w:tplc="BF940E60" w:tentative="1">
      <w:start w:val="1"/>
      <w:numFmt w:val="bullet"/>
      <w:lvlText w:val=""/>
      <w:lvlJc w:val="left"/>
      <w:pPr>
        <w:ind w:left="5040" w:hanging="360"/>
      </w:pPr>
      <w:rPr>
        <w:rFonts w:ascii="Symbol" w:hAnsi="Symbol" w:hint="default"/>
      </w:rPr>
    </w:lvl>
    <w:lvl w:ilvl="7" w:tplc="B55C2BD8" w:tentative="1">
      <w:start w:val="1"/>
      <w:numFmt w:val="bullet"/>
      <w:lvlText w:val="o"/>
      <w:lvlJc w:val="left"/>
      <w:pPr>
        <w:ind w:left="5760" w:hanging="360"/>
      </w:pPr>
      <w:rPr>
        <w:rFonts w:ascii="Courier New" w:hAnsi="Courier New" w:cs="Courier New" w:hint="default"/>
      </w:rPr>
    </w:lvl>
    <w:lvl w:ilvl="8" w:tplc="68260A9C" w:tentative="1">
      <w:start w:val="1"/>
      <w:numFmt w:val="bullet"/>
      <w:lvlText w:val=""/>
      <w:lvlJc w:val="left"/>
      <w:pPr>
        <w:ind w:left="6480" w:hanging="360"/>
      </w:pPr>
      <w:rPr>
        <w:rFonts w:ascii="Wingdings" w:hAnsi="Wingdings" w:hint="default"/>
      </w:rPr>
    </w:lvl>
  </w:abstractNum>
  <w:abstractNum w:abstractNumId="65" w15:restartNumberingAfterBreak="0">
    <w:nsid w:val="7A236C1F"/>
    <w:multiLevelType w:val="multilevel"/>
    <w:tmpl w:val="9C12F2A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AA2608D"/>
    <w:multiLevelType w:val="hybridMultilevel"/>
    <w:tmpl w:val="F044F4D2"/>
    <w:lvl w:ilvl="0" w:tplc="F8660F9A">
      <w:start w:val="1"/>
      <w:numFmt w:val="decimal"/>
      <w:lvlText w:val="%1."/>
      <w:lvlJc w:val="left"/>
      <w:pPr>
        <w:ind w:left="360" w:hanging="360"/>
      </w:pPr>
      <w:rPr>
        <w:i w:val="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7"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7B03067B"/>
    <w:multiLevelType w:val="hybridMultilevel"/>
    <w:tmpl w:val="25D00F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15:restartNumberingAfterBreak="0">
    <w:nsid w:val="7B304669"/>
    <w:multiLevelType w:val="hybridMultilevel"/>
    <w:tmpl w:val="C258410E"/>
    <w:lvl w:ilvl="0" w:tplc="F8660F9A">
      <w:numFmt w:val="bullet"/>
      <w:lvlText w:val="-"/>
      <w:lvlJc w:val="left"/>
      <w:pPr>
        <w:ind w:left="1080" w:hanging="360"/>
      </w:pPr>
      <w:rPr>
        <w:rFonts w:ascii="Arial Narrow" w:eastAsia="Arial Narrow" w:hAnsi="Arial Narrow" w:cs="Arial Narro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C6E69AA"/>
    <w:multiLevelType w:val="hybridMultilevel"/>
    <w:tmpl w:val="C98227BE"/>
    <w:lvl w:ilvl="0" w:tplc="F4261E7E">
      <w:start w:val="1"/>
      <w:numFmt w:val="bullet"/>
      <w:lvlText w:val=""/>
      <w:lvlJc w:val="left"/>
      <w:pPr>
        <w:ind w:left="720" w:hanging="360"/>
      </w:pPr>
      <w:rPr>
        <w:rFonts w:ascii="Symbol" w:hAnsi="Symbol" w:hint="default"/>
      </w:rPr>
    </w:lvl>
    <w:lvl w:ilvl="1" w:tplc="40F45D54" w:tentative="1">
      <w:start w:val="1"/>
      <w:numFmt w:val="bullet"/>
      <w:lvlText w:val="o"/>
      <w:lvlJc w:val="left"/>
      <w:pPr>
        <w:ind w:left="1440" w:hanging="360"/>
      </w:pPr>
      <w:rPr>
        <w:rFonts w:ascii="Courier New" w:hAnsi="Courier New" w:cs="Courier New" w:hint="default"/>
      </w:rPr>
    </w:lvl>
    <w:lvl w:ilvl="2" w:tplc="F6FA9832" w:tentative="1">
      <w:start w:val="1"/>
      <w:numFmt w:val="bullet"/>
      <w:lvlText w:val=""/>
      <w:lvlJc w:val="left"/>
      <w:pPr>
        <w:ind w:left="2160" w:hanging="360"/>
      </w:pPr>
      <w:rPr>
        <w:rFonts w:ascii="Wingdings" w:hAnsi="Wingdings" w:hint="default"/>
      </w:rPr>
    </w:lvl>
    <w:lvl w:ilvl="3" w:tplc="2C08822A" w:tentative="1">
      <w:start w:val="1"/>
      <w:numFmt w:val="bullet"/>
      <w:lvlText w:val=""/>
      <w:lvlJc w:val="left"/>
      <w:pPr>
        <w:ind w:left="2880" w:hanging="360"/>
      </w:pPr>
      <w:rPr>
        <w:rFonts w:ascii="Symbol" w:hAnsi="Symbol" w:hint="default"/>
      </w:rPr>
    </w:lvl>
    <w:lvl w:ilvl="4" w:tplc="FF1A4896" w:tentative="1">
      <w:start w:val="1"/>
      <w:numFmt w:val="bullet"/>
      <w:lvlText w:val="o"/>
      <w:lvlJc w:val="left"/>
      <w:pPr>
        <w:ind w:left="3600" w:hanging="360"/>
      </w:pPr>
      <w:rPr>
        <w:rFonts w:ascii="Courier New" w:hAnsi="Courier New" w:cs="Courier New" w:hint="default"/>
      </w:rPr>
    </w:lvl>
    <w:lvl w:ilvl="5" w:tplc="0AA00BD8" w:tentative="1">
      <w:start w:val="1"/>
      <w:numFmt w:val="bullet"/>
      <w:lvlText w:val=""/>
      <w:lvlJc w:val="left"/>
      <w:pPr>
        <w:ind w:left="4320" w:hanging="360"/>
      </w:pPr>
      <w:rPr>
        <w:rFonts w:ascii="Wingdings" w:hAnsi="Wingdings" w:hint="default"/>
      </w:rPr>
    </w:lvl>
    <w:lvl w:ilvl="6" w:tplc="E38E5284" w:tentative="1">
      <w:start w:val="1"/>
      <w:numFmt w:val="bullet"/>
      <w:lvlText w:val=""/>
      <w:lvlJc w:val="left"/>
      <w:pPr>
        <w:ind w:left="5040" w:hanging="360"/>
      </w:pPr>
      <w:rPr>
        <w:rFonts w:ascii="Symbol" w:hAnsi="Symbol" w:hint="default"/>
      </w:rPr>
    </w:lvl>
    <w:lvl w:ilvl="7" w:tplc="EF54316C" w:tentative="1">
      <w:start w:val="1"/>
      <w:numFmt w:val="bullet"/>
      <w:lvlText w:val="o"/>
      <w:lvlJc w:val="left"/>
      <w:pPr>
        <w:ind w:left="5760" w:hanging="360"/>
      </w:pPr>
      <w:rPr>
        <w:rFonts w:ascii="Courier New" w:hAnsi="Courier New" w:cs="Courier New" w:hint="default"/>
      </w:rPr>
    </w:lvl>
    <w:lvl w:ilvl="8" w:tplc="45DA42C2" w:tentative="1">
      <w:start w:val="1"/>
      <w:numFmt w:val="bullet"/>
      <w:lvlText w:val=""/>
      <w:lvlJc w:val="left"/>
      <w:pPr>
        <w:ind w:left="6480" w:hanging="360"/>
      </w:pPr>
      <w:rPr>
        <w:rFonts w:ascii="Wingdings" w:hAnsi="Wingdings" w:hint="default"/>
      </w:rPr>
    </w:lvl>
  </w:abstractNum>
  <w:abstractNum w:abstractNumId="71" w15:restartNumberingAfterBreak="0">
    <w:nsid w:val="7DEE7264"/>
    <w:multiLevelType w:val="multilevel"/>
    <w:tmpl w:val="76480372"/>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E902B2D"/>
    <w:multiLevelType w:val="hybridMultilevel"/>
    <w:tmpl w:val="116E00FE"/>
    <w:lvl w:ilvl="0" w:tplc="DD023E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960444"/>
    <w:multiLevelType w:val="hybridMultilevel"/>
    <w:tmpl w:val="0C127F54"/>
    <w:lvl w:ilvl="0" w:tplc="F8660F9A">
      <w:start w:val="1"/>
      <w:numFmt w:val="decimal"/>
      <w:lvlText w:val="%1."/>
      <w:lvlJc w:val="left"/>
      <w:pPr>
        <w:ind w:left="720" w:hanging="360"/>
      </w:pPr>
      <w:rPr>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0"/>
  </w:num>
  <w:num w:numId="2">
    <w:abstractNumId w:val="18"/>
  </w:num>
  <w:num w:numId="3">
    <w:abstractNumId w:val="59"/>
  </w:num>
  <w:num w:numId="4">
    <w:abstractNumId w:val="12"/>
  </w:num>
  <w:num w:numId="5">
    <w:abstractNumId w:val="28"/>
  </w:num>
  <w:num w:numId="6">
    <w:abstractNumId w:val="69"/>
  </w:num>
  <w:num w:numId="7">
    <w:abstractNumId w:val="23"/>
  </w:num>
  <w:num w:numId="8">
    <w:abstractNumId w:val="63"/>
  </w:num>
  <w:num w:numId="9">
    <w:abstractNumId w:val="22"/>
  </w:num>
  <w:num w:numId="10">
    <w:abstractNumId w:val="43"/>
  </w:num>
  <w:num w:numId="11">
    <w:abstractNumId w:val="72"/>
  </w:num>
  <w:num w:numId="12">
    <w:abstractNumId w:val="6"/>
  </w:num>
  <w:num w:numId="13">
    <w:abstractNumId w:val="41"/>
  </w:num>
  <w:num w:numId="14">
    <w:abstractNumId w:val="17"/>
  </w:num>
  <w:num w:numId="15">
    <w:abstractNumId w:val="71"/>
  </w:num>
  <w:num w:numId="16">
    <w:abstractNumId w:val="31"/>
  </w:num>
  <w:num w:numId="17">
    <w:abstractNumId w:val="52"/>
  </w:num>
  <w:num w:numId="18">
    <w:abstractNumId w:val="50"/>
  </w:num>
  <w:num w:numId="19">
    <w:abstractNumId w:val="19"/>
  </w:num>
  <w:num w:numId="20">
    <w:abstractNumId w:val="42"/>
  </w:num>
  <w:num w:numId="21">
    <w:abstractNumId w:val="65"/>
  </w:num>
  <w:num w:numId="22">
    <w:abstractNumId w:val="55"/>
  </w:num>
  <w:num w:numId="23">
    <w:abstractNumId w:val="57"/>
  </w:num>
  <w:num w:numId="24">
    <w:abstractNumId w:val="20"/>
  </w:num>
  <w:num w:numId="25">
    <w:abstractNumId w:val="4"/>
  </w:num>
  <w:num w:numId="26">
    <w:abstractNumId w:val="47"/>
  </w:num>
  <w:num w:numId="27">
    <w:abstractNumId w:val="26"/>
  </w:num>
  <w:num w:numId="28">
    <w:abstractNumId w:val="16"/>
  </w:num>
  <w:num w:numId="29">
    <w:abstractNumId w:val="24"/>
  </w:num>
  <w:num w:numId="30">
    <w:abstractNumId w:val="39"/>
  </w:num>
  <w:num w:numId="31">
    <w:abstractNumId w:val="48"/>
  </w:num>
  <w:num w:numId="32">
    <w:abstractNumId w:val="51"/>
  </w:num>
  <w:num w:numId="33">
    <w:abstractNumId w:val="60"/>
  </w:num>
  <w:num w:numId="34">
    <w:abstractNumId w:val="38"/>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num>
  <w:num w:numId="37">
    <w:abstractNumId w:val="15"/>
  </w:num>
  <w:num w:numId="38">
    <w:abstractNumId w:val="64"/>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7"/>
  </w:num>
  <w:num w:numId="42">
    <w:abstractNumId w:val="34"/>
  </w:num>
  <w:num w:numId="43">
    <w:abstractNumId w:val="13"/>
  </w:num>
  <w:num w:numId="44">
    <w:abstractNumId w:val="9"/>
  </w:num>
  <w:num w:numId="45">
    <w:abstractNumId w:val="45"/>
  </w:num>
  <w:num w:numId="46">
    <w:abstractNumId w:val="33"/>
  </w:num>
  <w:num w:numId="47">
    <w:abstractNumId w:val="36"/>
  </w:num>
  <w:num w:numId="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53"/>
  </w:num>
  <w:num w:numId="51">
    <w:abstractNumId w:val="49"/>
  </w:num>
  <w:num w:numId="52">
    <w:abstractNumId w:val="44"/>
  </w:num>
  <w:num w:numId="53">
    <w:abstractNumId w:val="46"/>
  </w:num>
  <w:num w:numId="54">
    <w:abstractNumId w:val="56"/>
  </w:num>
  <w:num w:numId="55">
    <w:abstractNumId w:val="68"/>
  </w:num>
  <w:num w:numId="56">
    <w:abstractNumId w:val="58"/>
  </w:num>
  <w:num w:numId="57">
    <w:abstractNumId w:val="8"/>
  </w:num>
  <w:num w:numId="58">
    <w:abstractNumId w:val="0"/>
  </w:num>
  <w:num w:numId="59">
    <w:abstractNumId w:val="14"/>
  </w:num>
  <w:num w:numId="60">
    <w:abstractNumId w:val="27"/>
  </w:num>
  <w:num w:numId="61">
    <w:abstractNumId w:val="7"/>
  </w:num>
  <w:num w:numId="62">
    <w:abstractNumId w:val="10"/>
  </w:num>
  <w:num w:numId="63">
    <w:abstractNumId w:val="2"/>
  </w:num>
  <w:num w:numId="64">
    <w:abstractNumId w:val="67"/>
  </w:num>
  <w:num w:numId="65">
    <w:abstractNumId w:val="61"/>
  </w:num>
  <w:num w:numId="6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9"/>
  </w:num>
  <w:num w:numId="69">
    <w:abstractNumId w:val="3"/>
  </w:num>
  <w:num w:numId="70">
    <w:abstractNumId w:val="1"/>
  </w:num>
  <w:num w:numId="7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71"/>
    <w:rsid w:val="000011B5"/>
    <w:rsid w:val="00001C0F"/>
    <w:rsid w:val="00002975"/>
    <w:rsid w:val="0000463D"/>
    <w:rsid w:val="00006BEC"/>
    <w:rsid w:val="00007E2E"/>
    <w:rsid w:val="00013B35"/>
    <w:rsid w:val="00021199"/>
    <w:rsid w:val="00022C0E"/>
    <w:rsid w:val="00025EB8"/>
    <w:rsid w:val="00031875"/>
    <w:rsid w:val="000400D5"/>
    <w:rsid w:val="00042A83"/>
    <w:rsid w:val="00043E50"/>
    <w:rsid w:val="0004488D"/>
    <w:rsid w:val="00047387"/>
    <w:rsid w:val="000525B8"/>
    <w:rsid w:val="00052996"/>
    <w:rsid w:val="00056D96"/>
    <w:rsid w:val="0006370D"/>
    <w:rsid w:val="00066035"/>
    <w:rsid w:val="000743AD"/>
    <w:rsid w:val="000770BF"/>
    <w:rsid w:val="0008084F"/>
    <w:rsid w:val="00080A75"/>
    <w:rsid w:val="00083058"/>
    <w:rsid w:val="000833D4"/>
    <w:rsid w:val="00085B39"/>
    <w:rsid w:val="00086735"/>
    <w:rsid w:val="000906BB"/>
    <w:rsid w:val="00091907"/>
    <w:rsid w:val="0009240F"/>
    <w:rsid w:val="00096597"/>
    <w:rsid w:val="000A0EA9"/>
    <w:rsid w:val="000A153E"/>
    <w:rsid w:val="000A1F06"/>
    <w:rsid w:val="000A2D95"/>
    <w:rsid w:val="000A34E2"/>
    <w:rsid w:val="000A6D8E"/>
    <w:rsid w:val="000B17C4"/>
    <w:rsid w:val="000B5C66"/>
    <w:rsid w:val="000C2592"/>
    <w:rsid w:val="000C2A70"/>
    <w:rsid w:val="000C31BA"/>
    <w:rsid w:val="000C60AA"/>
    <w:rsid w:val="000D05F9"/>
    <w:rsid w:val="000D0A97"/>
    <w:rsid w:val="000D10EC"/>
    <w:rsid w:val="000D25AD"/>
    <w:rsid w:val="000D6C8C"/>
    <w:rsid w:val="000E22F4"/>
    <w:rsid w:val="000E2CE4"/>
    <w:rsid w:val="000E2D9A"/>
    <w:rsid w:val="000E52CD"/>
    <w:rsid w:val="000E75FA"/>
    <w:rsid w:val="000F16E1"/>
    <w:rsid w:val="000F1A1E"/>
    <w:rsid w:val="000F297D"/>
    <w:rsid w:val="000F36A2"/>
    <w:rsid w:val="00100290"/>
    <w:rsid w:val="00100AD1"/>
    <w:rsid w:val="00103A41"/>
    <w:rsid w:val="00111414"/>
    <w:rsid w:val="001168D9"/>
    <w:rsid w:val="00117808"/>
    <w:rsid w:val="001247F4"/>
    <w:rsid w:val="001249FB"/>
    <w:rsid w:val="00125C71"/>
    <w:rsid w:val="001312DF"/>
    <w:rsid w:val="0014070C"/>
    <w:rsid w:val="00141EBE"/>
    <w:rsid w:val="00150716"/>
    <w:rsid w:val="00162833"/>
    <w:rsid w:val="0016512F"/>
    <w:rsid w:val="00166B10"/>
    <w:rsid w:val="00170175"/>
    <w:rsid w:val="0017175A"/>
    <w:rsid w:val="00181296"/>
    <w:rsid w:val="001831BF"/>
    <w:rsid w:val="001833CF"/>
    <w:rsid w:val="00185468"/>
    <w:rsid w:val="001906E1"/>
    <w:rsid w:val="00191C81"/>
    <w:rsid w:val="00197AA6"/>
    <w:rsid w:val="001A3A6A"/>
    <w:rsid w:val="001B0051"/>
    <w:rsid w:val="001B0D99"/>
    <w:rsid w:val="001B3087"/>
    <w:rsid w:val="001B3547"/>
    <w:rsid w:val="001B3FD9"/>
    <w:rsid w:val="001B4162"/>
    <w:rsid w:val="001B6311"/>
    <w:rsid w:val="001C2636"/>
    <w:rsid w:val="001C4319"/>
    <w:rsid w:val="001C47D6"/>
    <w:rsid w:val="001C4885"/>
    <w:rsid w:val="001C4F71"/>
    <w:rsid w:val="001C7155"/>
    <w:rsid w:val="001D3142"/>
    <w:rsid w:val="001D4C8D"/>
    <w:rsid w:val="001D519F"/>
    <w:rsid w:val="001D6253"/>
    <w:rsid w:val="001E3DC6"/>
    <w:rsid w:val="001E73B3"/>
    <w:rsid w:val="001E746C"/>
    <w:rsid w:val="001F16C2"/>
    <w:rsid w:val="001F1D34"/>
    <w:rsid w:val="001F35D9"/>
    <w:rsid w:val="001F3A9E"/>
    <w:rsid w:val="001F528C"/>
    <w:rsid w:val="002011A4"/>
    <w:rsid w:val="00201D47"/>
    <w:rsid w:val="00206246"/>
    <w:rsid w:val="00211AA1"/>
    <w:rsid w:val="0021301E"/>
    <w:rsid w:val="002146F3"/>
    <w:rsid w:val="00216800"/>
    <w:rsid w:val="00224705"/>
    <w:rsid w:val="002250F3"/>
    <w:rsid w:val="00227F03"/>
    <w:rsid w:val="002361F3"/>
    <w:rsid w:val="002449C1"/>
    <w:rsid w:val="00247AFC"/>
    <w:rsid w:val="00253436"/>
    <w:rsid w:val="002553AD"/>
    <w:rsid w:val="00261C35"/>
    <w:rsid w:val="00265789"/>
    <w:rsid w:val="00266A34"/>
    <w:rsid w:val="0027163A"/>
    <w:rsid w:val="002723C3"/>
    <w:rsid w:val="0027285E"/>
    <w:rsid w:val="0027647A"/>
    <w:rsid w:val="0028581D"/>
    <w:rsid w:val="00287AFB"/>
    <w:rsid w:val="00291AC0"/>
    <w:rsid w:val="00295473"/>
    <w:rsid w:val="002958A7"/>
    <w:rsid w:val="002A2647"/>
    <w:rsid w:val="002A2FC5"/>
    <w:rsid w:val="002B4B76"/>
    <w:rsid w:val="002C4E3D"/>
    <w:rsid w:val="002C5544"/>
    <w:rsid w:val="002D0143"/>
    <w:rsid w:val="002D1B15"/>
    <w:rsid w:val="002D3DF9"/>
    <w:rsid w:val="002D51DE"/>
    <w:rsid w:val="002D6C9B"/>
    <w:rsid w:val="002E0F1D"/>
    <w:rsid w:val="002E2AAF"/>
    <w:rsid w:val="002F04D1"/>
    <w:rsid w:val="002F4E4E"/>
    <w:rsid w:val="002F6027"/>
    <w:rsid w:val="002F69C6"/>
    <w:rsid w:val="00300450"/>
    <w:rsid w:val="003004D3"/>
    <w:rsid w:val="00304BB3"/>
    <w:rsid w:val="0030522B"/>
    <w:rsid w:val="00311D44"/>
    <w:rsid w:val="00315EA4"/>
    <w:rsid w:val="0032360B"/>
    <w:rsid w:val="00330123"/>
    <w:rsid w:val="003323DD"/>
    <w:rsid w:val="00340B13"/>
    <w:rsid w:val="00345084"/>
    <w:rsid w:val="00346D8C"/>
    <w:rsid w:val="0035273F"/>
    <w:rsid w:val="00362377"/>
    <w:rsid w:val="00363797"/>
    <w:rsid w:val="003645C9"/>
    <w:rsid w:val="00364C1D"/>
    <w:rsid w:val="00366258"/>
    <w:rsid w:val="0037045D"/>
    <w:rsid w:val="00374E5D"/>
    <w:rsid w:val="00376C70"/>
    <w:rsid w:val="00381CBB"/>
    <w:rsid w:val="00381D2C"/>
    <w:rsid w:val="003828B5"/>
    <w:rsid w:val="003838B8"/>
    <w:rsid w:val="00386AC6"/>
    <w:rsid w:val="00386CD0"/>
    <w:rsid w:val="00386F15"/>
    <w:rsid w:val="00390938"/>
    <w:rsid w:val="003A38ED"/>
    <w:rsid w:val="003A3F35"/>
    <w:rsid w:val="003B3290"/>
    <w:rsid w:val="003B4B2F"/>
    <w:rsid w:val="003B7EDF"/>
    <w:rsid w:val="003C08D3"/>
    <w:rsid w:val="003C0B86"/>
    <w:rsid w:val="003C0E08"/>
    <w:rsid w:val="003C1F4A"/>
    <w:rsid w:val="003C390F"/>
    <w:rsid w:val="003C400C"/>
    <w:rsid w:val="003D0094"/>
    <w:rsid w:val="003D07FC"/>
    <w:rsid w:val="003D2264"/>
    <w:rsid w:val="003D27B7"/>
    <w:rsid w:val="003D2EE6"/>
    <w:rsid w:val="003D6DB7"/>
    <w:rsid w:val="003E08BF"/>
    <w:rsid w:val="003E1384"/>
    <w:rsid w:val="003E1E85"/>
    <w:rsid w:val="003E20A0"/>
    <w:rsid w:val="003E6309"/>
    <w:rsid w:val="003F1C29"/>
    <w:rsid w:val="00415F69"/>
    <w:rsid w:val="00417BCE"/>
    <w:rsid w:val="0042541F"/>
    <w:rsid w:val="00431194"/>
    <w:rsid w:val="00433224"/>
    <w:rsid w:val="00434359"/>
    <w:rsid w:val="00436EBC"/>
    <w:rsid w:val="00455E03"/>
    <w:rsid w:val="00460DEF"/>
    <w:rsid w:val="00464F6C"/>
    <w:rsid w:val="00473876"/>
    <w:rsid w:val="004739D6"/>
    <w:rsid w:val="004739FA"/>
    <w:rsid w:val="00473CD7"/>
    <w:rsid w:val="004942AA"/>
    <w:rsid w:val="004A079D"/>
    <w:rsid w:val="004A323D"/>
    <w:rsid w:val="004A46F4"/>
    <w:rsid w:val="004A7A09"/>
    <w:rsid w:val="004B08C7"/>
    <w:rsid w:val="004B33D5"/>
    <w:rsid w:val="004B4708"/>
    <w:rsid w:val="004B6E1B"/>
    <w:rsid w:val="004B767C"/>
    <w:rsid w:val="004B7DC5"/>
    <w:rsid w:val="004C0E8F"/>
    <w:rsid w:val="004C1532"/>
    <w:rsid w:val="004C51E0"/>
    <w:rsid w:val="004D1E64"/>
    <w:rsid w:val="004D579A"/>
    <w:rsid w:val="004D6514"/>
    <w:rsid w:val="004E45F5"/>
    <w:rsid w:val="004F0556"/>
    <w:rsid w:val="004F176F"/>
    <w:rsid w:val="004F1F13"/>
    <w:rsid w:val="004F6699"/>
    <w:rsid w:val="005052B9"/>
    <w:rsid w:val="005102B3"/>
    <w:rsid w:val="00511306"/>
    <w:rsid w:val="00515582"/>
    <w:rsid w:val="005170E6"/>
    <w:rsid w:val="0052029E"/>
    <w:rsid w:val="00520CDA"/>
    <w:rsid w:val="00521085"/>
    <w:rsid w:val="00522BA6"/>
    <w:rsid w:val="005300B8"/>
    <w:rsid w:val="00533101"/>
    <w:rsid w:val="005334AE"/>
    <w:rsid w:val="00535791"/>
    <w:rsid w:val="00540820"/>
    <w:rsid w:val="005426A8"/>
    <w:rsid w:val="00545F8B"/>
    <w:rsid w:val="0054765A"/>
    <w:rsid w:val="00551FF4"/>
    <w:rsid w:val="005617CA"/>
    <w:rsid w:val="005649DD"/>
    <w:rsid w:val="005671A1"/>
    <w:rsid w:val="00570FAD"/>
    <w:rsid w:val="005714ED"/>
    <w:rsid w:val="00576CF4"/>
    <w:rsid w:val="00580037"/>
    <w:rsid w:val="0058640A"/>
    <w:rsid w:val="005879A4"/>
    <w:rsid w:val="0059573D"/>
    <w:rsid w:val="00595B90"/>
    <w:rsid w:val="0059636B"/>
    <w:rsid w:val="005A245F"/>
    <w:rsid w:val="005A6568"/>
    <w:rsid w:val="005A659A"/>
    <w:rsid w:val="005A7461"/>
    <w:rsid w:val="005B488F"/>
    <w:rsid w:val="005B7774"/>
    <w:rsid w:val="005C0996"/>
    <w:rsid w:val="005C1393"/>
    <w:rsid w:val="005C2F8E"/>
    <w:rsid w:val="005C5DC4"/>
    <w:rsid w:val="005D1D94"/>
    <w:rsid w:val="005D2338"/>
    <w:rsid w:val="005D4D0F"/>
    <w:rsid w:val="005D5E9E"/>
    <w:rsid w:val="005E0AC5"/>
    <w:rsid w:val="005E0FA7"/>
    <w:rsid w:val="005E12F9"/>
    <w:rsid w:val="005E1942"/>
    <w:rsid w:val="005E324C"/>
    <w:rsid w:val="005E3CB9"/>
    <w:rsid w:val="005E5A6B"/>
    <w:rsid w:val="005E6D07"/>
    <w:rsid w:val="005F356C"/>
    <w:rsid w:val="005F6CA6"/>
    <w:rsid w:val="005F7EEE"/>
    <w:rsid w:val="00601D92"/>
    <w:rsid w:val="006056E1"/>
    <w:rsid w:val="00606742"/>
    <w:rsid w:val="00606A8F"/>
    <w:rsid w:val="006078A6"/>
    <w:rsid w:val="006104B1"/>
    <w:rsid w:val="00611F30"/>
    <w:rsid w:val="00617E26"/>
    <w:rsid w:val="00620E72"/>
    <w:rsid w:val="00623EF1"/>
    <w:rsid w:val="006264EF"/>
    <w:rsid w:val="00626EF7"/>
    <w:rsid w:val="00630EC2"/>
    <w:rsid w:val="006310CF"/>
    <w:rsid w:val="0063187B"/>
    <w:rsid w:val="00636AFA"/>
    <w:rsid w:val="0064413D"/>
    <w:rsid w:val="0066087A"/>
    <w:rsid w:val="0066262F"/>
    <w:rsid w:val="00663E07"/>
    <w:rsid w:val="00665B4B"/>
    <w:rsid w:val="00666BC3"/>
    <w:rsid w:val="00671823"/>
    <w:rsid w:val="00672FF9"/>
    <w:rsid w:val="00675F6F"/>
    <w:rsid w:val="0068103C"/>
    <w:rsid w:val="00682516"/>
    <w:rsid w:val="00684865"/>
    <w:rsid w:val="00684E82"/>
    <w:rsid w:val="00684F73"/>
    <w:rsid w:val="00686AF4"/>
    <w:rsid w:val="006871AD"/>
    <w:rsid w:val="00687F7C"/>
    <w:rsid w:val="00695AA1"/>
    <w:rsid w:val="006A2849"/>
    <w:rsid w:val="006A289A"/>
    <w:rsid w:val="006A2CDD"/>
    <w:rsid w:val="006A5C96"/>
    <w:rsid w:val="006B1FBD"/>
    <w:rsid w:val="006B2152"/>
    <w:rsid w:val="006B2870"/>
    <w:rsid w:val="006B7AED"/>
    <w:rsid w:val="006C311C"/>
    <w:rsid w:val="006C33B0"/>
    <w:rsid w:val="006D23A1"/>
    <w:rsid w:val="006D73FC"/>
    <w:rsid w:val="006E5B70"/>
    <w:rsid w:val="006E693D"/>
    <w:rsid w:val="006E6AE9"/>
    <w:rsid w:val="006F08C1"/>
    <w:rsid w:val="006F0A12"/>
    <w:rsid w:val="006F76AF"/>
    <w:rsid w:val="00700D0D"/>
    <w:rsid w:val="007037F1"/>
    <w:rsid w:val="0071049A"/>
    <w:rsid w:val="00715A04"/>
    <w:rsid w:val="00721C9C"/>
    <w:rsid w:val="007263F9"/>
    <w:rsid w:val="00735C5A"/>
    <w:rsid w:val="007363C5"/>
    <w:rsid w:val="0073722D"/>
    <w:rsid w:val="00737735"/>
    <w:rsid w:val="00737D17"/>
    <w:rsid w:val="00737DB8"/>
    <w:rsid w:val="007430E8"/>
    <w:rsid w:val="00744F08"/>
    <w:rsid w:val="007470C3"/>
    <w:rsid w:val="00752028"/>
    <w:rsid w:val="007527F1"/>
    <w:rsid w:val="007560CE"/>
    <w:rsid w:val="007567CB"/>
    <w:rsid w:val="00765EB2"/>
    <w:rsid w:val="00766D62"/>
    <w:rsid w:val="007671D1"/>
    <w:rsid w:val="00773914"/>
    <w:rsid w:val="00774398"/>
    <w:rsid w:val="00774BAC"/>
    <w:rsid w:val="0078581D"/>
    <w:rsid w:val="00794EE5"/>
    <w:rsid w:val="007953D4"/>
    <w:rsid w:val="007A42F9"/>
    <w:rsid w:val="007A667A"/>
    <w:rsid w:val="007A75AD"/>
    <w:rsid w:val="007B6DB0"/>
    <w:rsid w:val="007B78BF"/>
    <w:rsid w:val="007C0425"/>
    <w:rsid w:val="007C13D5"/>
    <w:rsid w:val="007C38D1"/>
    <w:rsid w:val="007C3E79"/>
    <w:rsid w:val="007D0D22"/>
    <w:rsid w:val="007D2A36"/>
    <w:rsid w:val="007D5832"/>
    <w:rsid w:val="007D5F02"/>
    <w:rsid w:val="007D6E5E"/>
    <w:rsid w:val="007E50A2"/>
    <w:rsid w:val="007E6B82"/>
    <w:rsid w:val="007E7A3A"/>
    <w:rsid w:val="007F5ECB"/>
    <w:rsid w:val="0080305F"/>
    <w:rsid w:val="00804938"/>
    <w:rsid w:val="008057E6"/>
    <w:rsid w:val="008104F1"/>
    <w:rsid w:val="00814987"/>
    <w:rsid w:val="008173BB"/>
    <w:rsid w:val="00820578"/>
    <w:rsid w:val="00825712"/>
    <w:rsid w:val="0082670A"/>
    <w:rsid w:val="00831132"/>
    <w:rsid w:val="00831830"/>
    <w:rsid w:val="00832B3A"/>
    <w:rsid w:val="00834F38"/>
    <w:rsid w:val="008356A2"/>
    <w:rsid w:val="00836F15"/>
    <w:rsid w:val="008378FA"/>
    <w:rsid w:val="0084340E"/>
    <w:rsid w:val="00851666"/>
    <w:rsid w:val="00863336"/>
    <w:rsid w:val="00865F9A"/>
    <w:rsid w:val="0087578F"/>
    <w:rsid w:val="0087664B"/>
    <w:rsid w:val="0087686E"/>
    <w:rsid w:val="0087744B"/>
    <w:rsid w:val="0088186A"/>
    <w:rsid w:val="00882084"/>
    <w:rsid w:val="00884943"/>
    <w:rsid w:val="00894DC3"/>
    <w:rsid w:val="00895266"/>
    <w:rsid w:val="00896063"/>
    <w:rsid w:val="008A008C"/>
    <w:rsid w:val="008A2AAF"/>
    <w:rsid w:val="008A5687"/>
    <w:rsid w:val="008A7F48"/>
    <w:rsid w:val="008B104D"/>
    <w:rsid w:val="008B1AA9"/>
    <w:rsid w:val="008B6AC7"/>
    <w:rsid w:val="008C058B"/>
    <w:rsid w:val="008C1F89"/>
    <w:rsid w:val="008C53FD"/>
    <w:rsid w:val="008D2F3E"/>
    <w:rsid w:val="008D6588"/>
    <w:rsid w:val="008E481A"/>
    <w:rsid w:val="008E481B"/>
    <w:rsid w:val="008F0404"/>
    <w:rsid w:val="008F1B8B"/>
    <w:rsid w:val="008F474B"/>
    <w:rsid w:val="008F513B"/>
    <w:rsid w:val="008F6B96"/>
    <w:rsid w:val="0090773A"/>
    <w:rsid w:val="00907A0D"/>
    <w:rsid w:val="009130D0"/>
    <w:rsid w:val="00920672"/>
    <w:rsid w:val="00924164"/>
    <w:rsid w:val="0093186A"/>
    <w:rsid w:val="00934731"/>
    <w:rsid w:val="009378F3"/>
    <w:rsid w:val="00937C4A"/>
    <w:rsid w:val="00942D9F"/>
    <w:rsid w:val="00945191"/>
    <w:rsid w:val="00945B24"/>
    <w:rsid w:val="009543CE"/>
    <w:rsid w:val="009553F3"/>
    <w:rsid w:val="00961850"/>
    <w:rsid w:val="00961DBF"/>
    <w:rsid w:val="009635A6"/>
    <w:rsid w:val="00963DF6"/>
    <w:rsid w:val="00971356"/>
    <w:rsid w:val="00973C1A"/>
    <w:rsid w:val="00973D03"/>
    <w:rsid w:val="0097568A"/>
    <w:rsid w:val="00980223"/>
    <w:rsid w:val="0098040D"/>
    <w:rsid w:val="00981C06"/>
    <w:rsid w:val="00982A63"/>
    <w:rsid w:val="009830EE"/>
    <w:rsid w:val="00986CA0"/>
    <w:rsid w:val="00987349"/>
    <w:rsid w:val="00987D41"/>
    <w:rsid w:val="00995FE1"/>
    <w:rsid w:val="0099611E"/>
    <w:rsid w:val="00997655"/>
    <w:rsid w:val="009A1D74"/>
    <w:rsid w:val="009A27FF"/>
    <w:rsid w:val="009A2BB4"/>
    <w:rsid w:val="009A3816"/>
    <w:rsid w:val="009A412B"/>
    <w:rsid w:val="009B0892"/>
    <w:rsid w:val="009B1105"/>
    <w:rsid w:val="009B36DB"/>
    <w:rsid w:val="009B7EE3"/>
    <w:rsid w:val="009C0F68"/>
    <w:rsid w:val="009C1A72"/>
    <w:rsid w:val="009C5FE0"/>
    <w:rsid w:val="009D3182"/>
    <w:rsid w:val="009D390E"/>
    <w:rsid w:val="009D46E7"/>
    <w:rsid w:val="009E06D0"/>
    <w:rsid w:val="009E18B3"/>
    <w:rsid w:val="009E7C3B"/>
    <w:rsid w:val="009F4742"/>
    <w:rsid w:val="009F632E"/>
    <w:rsid w:val="00A01240"/>
    <w:rsid w:val="00A01576"/>
    <w:rsid w:val="00A01F06"/>
    <w:rsid w:val="00A02069"/>
    <w:rsid w:val="00A031E0"/>
    <w:rsid w:val="00A1730F"/>
    <w:rsid w:val="00A2079D"/>
    <w:rsid w:val="00A20C1C"/>
    <w:rsid w:val="00A221B9"/>
    <w:rsid w:val="00A23D62"/>
    <w:rsid w:val="00A25B49"/>
    <w:rsid w:val="00A32314"/>
    <w:rsid w:val="00A35DC0"/>
    <w:rsid w:val="00A36406"/>
    <w:rsid w:val="00A406DF"/>
    <w:rsid w:val="00A44279"/>
    <w:rsid w:val="00A47709"/>
    <w:rsid w:val="00A477BD"/>
    <w:rsid w:val="00A54F5D"/>
    <w:rsid w:val="00A56E1F"/>
    <w:rsid w:val="00A573EA"/>
    <w:rsid w:val="00A6429A"/>
    <w:rsid w:val="00A65FDB"/>
    <w:rsid w:val="00A72056"/>
    <w:rsid w:val="00A76195"/>
    <w:rsid w:val="00A778DA"/>
    <w:rsid w:val="00A80833"/>
    <w:rsid w:val="00A81485"/>
    <w:rsid w:val="00A87E69"/>
    <w:rsid w:val="00A925BB"/>
    <w:rsid w:val="00A971C1"/>
    <w:rsid w:val="00AA3724"/>
    <w:rsid w:val="00AA460B"/>
    <w:rsid w:val="00AA6142"/>
    <w:rsid w:val="00AA6ABF"/>
    <w:rsid w:val="00AA75DE"/>
    <w:rsid w:val="00AB233A"/>
    <w:rsid w:val="00AB3BF2"/>
    <w:rsid w:val="00AB41FB"/>
    <w:rsid w:val="00AB4A08"/>
    <w:rsid w:val="00AB4BB1"/>
    <w:rsid w:val="00AB7D69"/>
    <w:rsid w:val="00AC3A90"/>
    <w:rsid w:val="00AD1514"/>
    <w:rsid w:val="00AD69C1"/>
    <w:rsid w:val="00AE1E5E"/>
    <w:rsid w:val="00AE27D2"/>
    <w:rsid w:val="00AE2DC8"/>
    <w:rsid w:val="00AE3C62"/>
    <w:rsid w:val="00AE3FCE"/>
    <w:rsid w:val="00AE4708"/>
    <w:rsid w:val="00AE4C3C"/>
    <w:rsid w:val="00AF1D3A"/>
    <w:rsid w:val="00AF7BCF"/>
    <w:rsid w:val="00B002FC"/>
    <w:rsid w:val="00B103FF"/>
    <w:rsid w:val="00B11CD6"/>
    <w:rsid w:val="00B13C3C"/>
    <w:rsid w:val="00B173FC"/>
    <w:rsid w:val="00B17D66"/>
    <w:rsid w:val="00B20F3F"/>
    <w:rsid w:val="00B26413"/>
    <w:rsid w:val="00B2759D"/>
    <w:rsid w:val="00B3026A"/>
    <w:rsid w:val="00B306DF"/>
    <w:rsid w:val="00B31149"/>
    <w:rsid w:val="00B32F4C"/>
    <w:rsid w:val="00B35C76"/>
    <w:rsid w:val="00B41F07"/>
    <w:rsid w:val="00B44664"/>
    <w:rsid w:val="00B478EE"/>
    <w:rsid w:val="00B514A3"/>
    <w:rsid w:val="00B52EEB"/>
    <w:rsid w:val="00B553D4"/>
    <w:rsid w:val="00B56F4E"/>
    <w:rsid w:val="00B573B3"/>
    <w:rsid w:val="00B66157"/>
    <w:rsid w:val="00B6795C"/>
    <w:rsid w:val="00B72901"/>
    <w:rsid w:val="00B73AE0"/>
    <w:rsid w:val="00B76751"/>
    <w:rsid w:val="00B808AF"/>
    <w:rsid w:val="00B813CB"/>
    <w:rsid w:val="00B821AB"/>
    <w:rsid w:val="00B82877"/>
    <w:rsid w:val="00B8368B"/>
    <w:rsid w:val="00B92627"/>
    <w:rsid w:val="00B94967"/>
    <w:rsid w:val="00BA0A53"/>
    <w:rsid w:val="00BA12D5"/>
    <w:rsid w:val="00BA3657"/>
    <w:rsid w:val="00BA3B79"/>
    <w:rsid w:val="00BA4FF2"/>
    <w:rsid w:val="00BA6900"/>
    <w:rsid w:val="00BB002F"/>
    <w:rsid w:val="00BB0756"/>
    <w:rsid w:val="00BB0BD1"/>
    <w:rsid w:val="00BB1A21"/>
    <w:rsid w:val="00BB4CD6"/>
    <w:rsid w:val="00BC740C"/>
    <w:rsid w:val="00BD35CA"/>
    <w:rsid w:val="00BD5267"/>
    <w:rsid w:val="00BD5C44"/>
    <w:rsid w:val="00BE25D1"/>
    <w:rsid w:val="00BE33B3"/>
    <w:rsid w:val="00BE4EB1"/>
    <w:rsid w:val="00BE58F4"/>
    <w:rsid w:val="00BE61EF"/>
    <w:rsid w:val="00BE668F"/>
    <w:rsid w:val="00BE6E67"/>
    <w:rsid w:val="00BF0C1F"/>
    <w:rsid w:val="00BF0FAF"/>
    <w:rsid w:val="00BF2F97"/>
    <w:rsid w:val="00C0024A"/>
    <w:rsid w:val="00C00A95"/>
    <w:rsid w:val="00C00F73"/>
    <w:rsid w:val="00C02775"/>
    <w:rsid w:val="00C049C0"/>
    <w:rsid w:val="00C06951"/>
    <w:rsid w:val="00C07E23"/>
    <w:rsid w:val="00C12D82"/>
    <w:rsid w:val="00C136AE"/>
    <w:rsid w:val="00C14EE0"/>
    <w:rsid w:val="00C14FB0"/>
    <w:rsid w:val="00C17C81"/>
    <w:rsid w:val="00C2419C"/>
    <w:rsid w:val="00C25391"/>
    <w:rsid w:val="00C27C5C"/>
    <w:rsid w:val="00C32796"/>
    <w:rsid w:val="00C3517A"/>
    <w:rsid w:val="00C35F52"/>
    <w:rsid w:val="00C40DD2"/>
    <w:rsid w:val="00C40F2F"/>
    <w:rsid w:val="00C471BC"/>
    <w:rsid w:val="00C531EF"/>
    <w:rsid w:val="00C573CA"/>
    <w:rsid w:val="00C60D64"/>
    <w:rsid w:val="00C64301"/>
    <w:rsid w:val="00C65F07"/>
    <w:rsid w:val="00C67D03"/>
    <w:rsid w:val="00C72B26"/>
    <w:rsid w:val="00C7349E"/>
    <w:rsid w:val="00C749E5"/>
    <w:rsid w:val="00C7742A"/>
    <w:rsid w:val="00C83300"/>
    <w:rsid w:val="00C83596"/>
    <w:rsid w:val="00C900A7"/>
    <w:rsid w:val="00C9396B"/>
    <w:rsid w:val="00C93D1A"/>
    <w:rsid w:val="00C94D51"/>
    <w:rsid w:val="00C95768"/>
    <w:rsid w:val="00C958AD"/>
    <w:rsid w:val="00C96149"/>
    <w:rsid w:val="00C97FE5"/>
    <w:rsid w:val="00CA01C5"/>
    <w:rsid w:val="00CA0B58"/>
    <w:rsid w:val="00CA1EB5"/>
    <w:rsid w:val="00CA45F9"/>
    <w:rsid w:val="00CA4860"/>
    <w:rsid w:val="00CA532B"/>
    <w:rsid w:val="00CA56A9"/>
    <w:rsid w:val="00CA5A06"/>
    <w:rsid w:val="00CA670C"/>
    <w:rsid w:val="00CA6946"/>
    <w:rsid w:val="00CB5BA9"/>
    <w:rsid w:val="00CB6EE0"/>
    <w:rsid w:val="00CC3C56"/>
    <w:rsid w:val="00CC4CFA"/>
    <w:rsid w:val="00CD067C"/>
    <w:rsid w:val="00CD17AF"/>
    <w:rsid w:val="00CD355D"/>
    <w:rsid w:val="00CD5CCD"/>
    <w:rsid w:val="00CD7C7B"/>
    <w:rsid w:val="00CE0A4E"/>
    <w:rsid w:val="00CE12E8"/>
    <w:rsid w:val="00CE2374"/>
    <w:rsid w:val="00CE49E5"/>
    <w:rsid w:val="00CE5D8C"/>
    <w:rsid w:val="00CE6AFF"/>
    <w:rsid w:val="00CF38D0"/>
    <w:rsid w:val="00D00A5D"/>
    <w:rsid w:val="00D02BBD"/>
    <w:rsid w:val="00D03968"/>
    <w:rsid w:val="00D0581B"/>
    <w:rsid w:val="00D13BEF"/>
    <w:rsid w:val="00D213D2"/>
    <w:rsid w:val="00D25025"/>
    <w:rsid w:val="00D40C39"/>
    <w:rsid w:val="00D40EBF"/>
    <w:rsid w:val="00D4185F"/>
    <w:rsid w:val="00D426E2"/>
    <w:rsid w:val="00D456BD"/>
    <w:rsid w:val="00D51364"/>
    <w:rsid w:val="00D53F5E"/>
    <w:rsid w:val="00D54881"/>
    <w:rsid w:val="00D57A16"/>
    <w:rsid w:val="00D63964"/>
    <w:rsid w:val="00D662CB"/>
    <w:rsid w:val="00D74F6A"/>
    <w:rsid w:val="00D821F4"/>
    <w:rsid w:val="00D83BCB"/>
    <w:rsid w:val="00D92923"/>
    <w:rsid w:val="00D92AF1"/>
    <w:rsid w:val="00D92F64"/>
    <w:rsid w:val="00D95484"/>
    <w:rsid w:val="00D972AE"/>
    <w:rsid w:val="00DA0656"/>
    <w:rsid w:val="00DA20D2"/>
    <w:rsid w:val="00DB406A"/>
    <w:rsid w:val="00DC548E"/>
    <w:rsid w:val="00DC690B"/>
    <w:rsid w:val="00DD0F50"/>
    <w:rsid w:val="00DD11CE"/>
    <w:rsid w:val="00DD5062"/>
    <w:rsid w:val="00DE100E"/>
    <w:rsid w:val="00DE1935"/>
    <w:rsid w:val="00DE377C"/>
    <w:rsid w:val="00DE37F0"/>
    <w:rsid w:val="00DE4169"/>
    <w:rsid w:val="00DE4B0E"/>
    <w:rsid w:val="00DE5048"/>
    <w:rsid w:val="00DE5DA5"/>
    <w:rsid w:val="00DF166F"/>
    <w:rsid w:val="00DF55BE"/>
    <w:rsid w:val="00DF715B"/>
    <w:rsid w:val="00E006CB"/>
    <w:rsid w:val="00E01824"/>
    <w:rsid w:val="00E02B64"/>
    <w:rsid w:val="00E03049"/>
    <w:rsid w:val="00E04388"/>
    <w:rsid w:val="00E07016"/>
    <w:rsid w:val="00E12270"/>
    <w:rsid w:val="00E2367A"/>
    <w:rsid w:val="00E31CEA"/>
    <w:rsid w:val="00E324E9"/>
    <w:rsid w:val="00E33785"/>
    <w:rsid w:val="00E33D66"/>
    <w:rsid w:val="00E34BD6"/>
    <w:rsid w:val="00E35573"/>
    <w:rsid w:val="00E45516"/>
    <w:rsid w:val="00E46D95"/>
    <w:rsid w:val="00E515E7"/>
    <w:rsid w:val="00E55F06"/>
    <w:rsid w:val="00E64494"/>
    <w:rsid w:val="00E66EFD"/>
    <w:rsid w:val="00E71671"/>
    <w:rsid w:val="00E71840"/>
    <w:rsid w:val="00E71EE9"/>
    <w:rsid w:val="00E73031"/>
    <w:rsid w:val="00E73156"/>
    <w:rsid w:val="00E816A8"/>
    <w:rsid w:val="00E8217C"/>
    <w:rsid w:val="00E976B9"/>
    <w:rsid w:val="00EA1F49"/>
    <w:rsid w:val="00EA2164"/>
    <w:rsid w:val="00EA29C5"/>
    <w:rsid w:val="00EA3E33"/>
    <w:rsid w:val="00EA65E0"/>
    <w:rsid w:val="00EB1BA3"/>
    <w:rsid w:val="00EC180D"/>
    <w:rsid w:val="00EC259B"/>
    <w:rsid w:val="00EE2966"/>
    <w:rsid w:val="00EE363D"/>
    <w:rsid w:val="00EE3DE3"/>
    <w:rsid w:val="00EF1ADB"/>
    <w:rsid w:val="00EF3BEB"/>
    <w:rsid w:val="00EF45D1"/>
    <w:rsid w:val="00EF5DE2"/>
    <w:rsid w:val="00F03716"/>
    <w:rsid w:val="00F04705"/>
    <w:rsid w:val="00F05034"/>
    <w:rsid w:val="00F055DC"/>
    <w:rsid w:val="00F10F75"/>
    <w:rsid w:val="00F11F1C"/>
    <w:rsid w:val="00F12FEA"/>
    <w:rsid w:val="00F14023"/>
    <w:rsid w:val="00F2078F"/>
    <w:rsid w:val="00F21FC1"/>
    <w:rsid w:val="00F239D9"/>
    <w:rsid w:val="00F26946"/>
    <w:rsid w:val="00F26E10"/>
    <w:rsid w:val="00F27404"/>
    <w:rsid w:val="00F2765A"/>
    <w:rsid w:val="00F321DE"/>
    <w:rsid w:val="00F34DB0"/>
    <w:rsid w:val="00F42539"/>
    <w:rsid w:val="00F467AD"/>
    <w:rsid w:val="00F52E0D"/>
    <w:rsid w:val="00F5786E"/>
    <w:rsid w:val="00F61013"/>
    <w:rsid w:val="00F615FD"/>
    <w:rsid w:val="00F6322E"/>
    <w:rsid w:val="00F71644"/>
    <w:rsid w:val="00F740C8"/>
    <w:rsid w:val="00F80290"/>
    <w:rsid w:val="00F80A43"/>
    <w:rsid w:val="00F84D50"/>
    <w:rsid w:val="00F85F34"/>
    <w:rsid w:val="00F90F67"/>
    <w:rsid w:val="00F94A52"/>
    <w:rsid w:val="00F95120"/>
    <w:rsid w:val="00F9720E"/>
    <w:rsid w:val="00F97AE7"/>
    <w:rsid w:val="00FA726B"/>
    <w:rsid w:val="00FB1B74"/>
    <w:rsid w:val="00FB41CD"/>
    <w:rsid w:val="00FB717D"/>
    <w:rsid w:val="00FC1E5B"/>
    <w:rsid w:val="00FC3941"/>
    <w:rsid w:val="00FC3D5B"/>
    <w:rsid w:val="00FC691C"/>
    <w:rsid w:val="00FC7179"/>
    <w:rsid w:val="00FC7C0B"/>
    <w:rsid w:val="00FD173E"/>
    <w:rsid w:val="00FD2C36"/>
    <w:rsid w:val="00FE07DA"/>
    <w:rsid w:val="00FE0B13"/>
    <w:rsid w:val="00FE5CA7"/>
    <w:rsid w:val="00FF47FE"/>
    <w:rsid w:val="00FF5FC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34B5"/>
  <w15:docId w15:val="{6514C35C-1BF1-4AD7-AF78-16F3F455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F71"/>
    <w:pPr>
      <w:spacing w:before="120" w:after="120"/>
      <w:jc w:val="both"/>
    </w:pPr>
    <w:rPr>
      <w:rFonts w:ascii="Arial" w:eastAsiaTheme="minorHAnsi" w:hAnsi="Arial" w:cs="Arial"/>
      <w:bCs/>
      <w:szCs w:val="24"/>
      <w:lang w:val="en-US" w:eastAsia="en-US"/>
    </w:rPr>
  </w:style>
  <w:style w:type="paragraph" w:styleId="Heading1">
    <w:name w:val="heading 1"/>
    <w:basedOn w:val="Normal"/>
    <w:next w:val="Normal"/>
    <w:link w:val="Heading1Char"/>
    <w:uiPriority w:val="9"/>
    <w:qFormat/>
    <w:rsid w:val="00C00A95"/>
    <w:pPr>
      <w:keepNext/>
      <w:keepLines/>
      <w:numPr>
        <w:numId w:val="56"/>
      </w:numPr>
      <w:spacing w:before="360" w:after="240"/>
      <w:outlineLvl w:val="0"/>
    </w:pPr>
    <w:rPr>
      <w:b/>
      <w:sz w:val="28"/>
      <w:szCs w:val="28"/>
      <w:lang w:val="sr-Latn-CS"/>
    </w:rPr>
  </w:style>
  <w:style w:type="paragraph" w:styleId="Heading2">
    <w:name w:val="heading 2"/>
    <w:aliases w:val="A,h2,Header 2,l2,Level 2 Head,H2,2,heading 2"/>
    <w:basedOn w:val="Normal"/>
    <w:next w:val="Normal"/>
    <w:link w:val="Heading2Char"/>
    <w:uiPriority w:val="9"/>
    <w:qFormat/>
    <w:rsid w:val="00FE5CA7"/>
    <w:pPr>
      <w:keepNext/>
      <w:numPr>
        <w:ilvl w:val="1"/>
        <w:numId w:val="56"/>
      </w:numPr>
      <w:spacing w:before="240"/>
      <w:outlineLvl w:val="1"/>
    </w:pPr>
    <w:rPr>
      <w:b/>
      <w:lang w:val="sr-Latn-CS"/>
    </w:rPr>
  </w:style>
  <w:style w:type="paragraph" w:styleId="Heading3">
    <w:name w:val="heading 3"/>
    <w:aliases w:val="hd3,h3"/>
    <w:basedOn w:val="Normal"/>
    <w:next w:val="Normal"/>
    <w:link w:val="Heading3Char"/>
    <w:uiPriority w:val="9"/>
    <w:qFormat/>
    <w:rsid w:val="001C4319"/>
    <w:pPr>
      <w:keepNext/>
      <w:numPr>
        <w:ilvl w:val="2"/>
        <w:numId w:val="57"/>
      </w:numPr>
      <w:outlineLvl w:val="2"/>
    </w:pPr>
    <w:rPr>
      <w:b/>
      <w:lang w:val="sr-Cyrl-CS"/>
    </w:rPr>
  </w:style>
  <w:style w:type="paragraph" w:styleId="Heading4">
    <w:name w:val="heading 4"/>
    <w:basedOn w:val="Normal"/>
    <w:next w:val="Normal"/>
    <w:link w:val="Heading4Char"/>
    <w:qFormat/>
    <w:rsid w:val="00D456BD"/>
    <w:pPr>
      <w:keepNext/>
      <w:numPr>
        <w:ilvl w:val="3"/>
        <w:numId w:val="56"/>
      </w:numPr>
      <w:jc w:val="center"/>
      <w:outlineLvl w:val="3"/>
    </w:pPr>
    <w:rPr>
      <w:b/>
      <w:sz w:val="22"/>
      <w:lang w:val="sr-Cyrl-CS"/>
    </w:rPr>
  </w:style>
  <w:style w:type="paragraph" w:styleId="Heading5">
    <w:name w:val="heading 5"/>
    <w:basedOn w:val="Heading4"/>
    <w:next w:val="Normal"/>
    <w:link w:val="Heading5Char"/>
    <w:qFormat/>
    <w:rsid w:val="00D456BD"/>
    <w:pPr>
      <w:keepNext w:val="0"/>
      <w:numPr>
        <w:ilvl w:val="4"/>
      </w:numPr>
      <w:jc w:val="both"/>
      <w:outlineLvl w:val="4"/>
    </w:pPr>
    <w:rPr>
      <w:rFonts w:cs="Times New Roman"/>
      <w:b w:val="0"/>
      <w:bCs w:val="0"/>
      <w:szCs w:val="20"/>
      <w:lang w:val="en-US"/>
    </w:rPr>
  </w:style>
  <w:style w:type="paragraph" w:styleId="Heading6">
    <w:name w:val="heading 6"/>
    <w:basedOn w:val="Heading5"/>
    <w:next w:val="Normal"/>
    <w:link w:val="Heading6Char"/>
    <w:qFormat/>
    <w:rsid w:val="00D456BD"/>
    <w:pPr>
      <w:numPr>
        <w:ilvl w:val="5"/>
      </w:numPr>
      <w:outlineLvl w:val="5"/>
    </w:pPr>
  </w:style>
  <w:style w:type="paragraph" w:styleId="Heading7">
    <w:name w:val="heading 7"/>
    <w:basedOn w:val="Normal"/>
    <w:next w:val="Normal"/>
    <w:link w:val="Heading7Char"/>
    <w:qFormat/>
    <w:rsid w:val="00D456BD"/>
    <w:pPr>
      <w:keepLines/>
      <w:numPr>
        <w:ilvl w:val="6"/>
        <w:numId w:val="56"/>
      </w:numPr>
      <w:spacing w:before="240" w:after="60"/>
      <w:outlineLvl w:val="6"/>
    </w:pPr>
    <w:rPr>
      <w:sz w:val="20"/>
      <w:szCs w:val="20"/>
    </w:rPr>
  </w:style>
  <w:style w:type="paragraph" w:styleId="Heading8">
    <w:name w:val="heading 8"/>
    <w:basedOn w:val="Normal"/>
    <w:next w:val="Normal"/>
    <w:link w:val="Heading8Char"/>
    <w:qFormat/>
    <w:rsid w:val="00D456BD"/>
    <w:pPr>
      <w:keepLines/>
      <w:numPr>
        <w:ilvl w:val="7"/>
        <w:numId w:val="56"/>
      </w:numPr>
      <w:spacing w:before="240" w:after="60"/>
      <w:outlineLvl w:val="7"/>
    </w:pPr>
    <w:rPr>
      <w:i/>
      <w:sz w:val="20"/>
      <w:szCs w:val="20"/>
    </w:rPr>
  </w:style>
  <w:style w:type="paragraph" w:styleId="Heading9">
    <w:name w:val="heading 9"/>
    <w:basedOn w:val="Normal"/>
    <w:next w:val="Normal"/>
    <w:link w:val="Heading9Char"/>
    <w:qFormat/>
    <w:rsid w:val="00D456BD"/>
    <w:pPr>
      <w:keepLines/>
      <w:numPr>
        <w:ilvl w:val="8"/>
        <w:numId w:val="56"/>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A95"/>
    <w:rPr>
      <w:rFonts w:ascii="Arial" w:eastAsiaTheme="minorHAnsi" w:hAnsi="Arial" w:cs="Arial"/>
      <w:b/>
      <w:bCs/>
      <w:sz w:val="28"/>
      <w:szCs w:val="28"/>
      <w:lang w:eastAsia="en-US"/>
    </w:rPr>
  </w:style>
  <w:style w:type="character" w:customStyle="1" w:styleId="Heading2Char">
    <w:name w:val="Heading 2 Char"/>
    <w:aliases w:val="A Char,h2 Char,Header 2 Char,l2 Char,Level 2 Head Char,H2 Char,2 Char,heading 2 Char"/>
    <w:basedOn w:val="DefaultParagraphFont"/>
    <w:link w:val="Heading2"/>
    <w:uiPriority w:val="9"/>
    <w:rsid w:val="00FE5CA7"/>
    <w:rPr>
      <w:rFonts w:ascii="Arial" w:eastAsiaTheme="minorHAnsi" w:hAnsi="Arial" w:cs="Arial"/>
      <w:b/>
      <w:bCs/>
      <w:szCs w:val="24"/>
      <w:lang w:eastAsia="en-US"/>
    </w:rPr>
  </w:style>
  <w:style w:type="character" w:customStyle="1" w:styleId="Heading3Char">
    <w:name w:val="Heading 3 Char"/>
    <w:aliases w:val="hd3 Char,h3 Char"/>
    <w:basedOn w:val="DefaultParagraphFont"/>
    <w:link w:val="Heading3"/>
    <w:uiPriority w:val="9"/>
    <w:rsid w:val="001C4319"/>
    <w:rPr>
      <w:rFonts w:ascii="Arial" w:eastAsiaTheme="minorHAnsi" w:hAnsi="Arial" w:cs="Arial"/>
      <w:b/>
      <w:bCs/>
      <w:szCs w:val="24"/>
      <w:lang w:val="sr-Cyrl-CS" w:eastAsia="en-US"/>
    </w:rPr>
  </w:style>
  <w:style w:type="character" w:customStyle="1" w:styleId="Heading4Char">
    <w:name w:val="Heading 4 Char"/>
    <w:basedOn w:val="DefaultParagraphFont"/>
    <w:link w:val="Heading4"/>
    <w:rsid w:val="00D456BD"/>
    <w:rPr>
      <w:rFonts w:ascii="Arial" w:eastAsiaTheme="minorHAnsi" w:hAnsi="Arial" w:cs="Arial"/>
      <w:b/>
      <w:bCs/>
      <w:sz w:val="22"/>
      <w:szCs w:val="24"/>
      <w:lang w:val="sr-Cyrl-CS" w:eastAsia="en-US"/>
    </w:rPr>
  </w:style>
  <w:style w:type="character" w:customStyle="1" w:styleId="Heading5Char">
    <w:name w:val="Heading 5 Char"/>
    <w:basedOn w:val="DefaultParagraphFont"/>
    <w:link w:val="Heading5"/>
    <w:rsid w:val="00D456BD"/>
    <w:rPr>
      <w:rFonts w:ascii="Arial" w:eastAsiaTheme="minorHAnsi" w:hAnsi="Arial"/>
      <w:sz w:val="22"/>
      <w:lang w:val="en-US" w:eastAsia="en-US"/>
    </w:rPr>
  </w:style>
  <w:style w:type="character" w:customStyle="1" w:styleId="Heading6Char">
    <w:name w:val="Heading 6 Char"/>
    <w:basedOn w:val="DefaultParagraphFont"/>
    <w:link w:val="Heading6"/>
    <w:rsid w:val="00D456BD"/>
    <w:rPr>
      <w:rFonts w:ascii="Arial" w:eastAsiaTheme="minorHAnsi" w:hAnsi="Arial"/>
      <w:sz w:val="22"/>
      <w:lang w:val="en-US" w:eastAsia="en-US"/>
    </w:rPr>
  </w:style>
  <w:style w:type="character" w:customStyle="1" w:styleId="Heading7Char">
    <w:name w:val="Heading 7 Char"/>
    <w:basedOn w:val="DefaultParagraphFont"/>
    <w:link w:val="Heading7"/>
    <w:rsid w:val="00D456BD"/>
    <w:rPr>
      <w:rFonts w:ascii="Arial" w:eastAsiaTheme="minorHAnsi" w:hAnsi="Arial" w:cs="Arial"/>
      <w:bCs/>
      <w:sz w:val="20"/>
      <w:lang w:val="en-US" w:eastAsia="en-US"/>
    </w:rPr>
  </w:style>
  <w:style w:type="character" w:customStyle="1" w:styleId="Heading8Char">
    <w:name w:val="Heading 8 Char"/>
    <w:basedOn w:val="DefaultParagraphFont"/>
    <w:link w:val="Heading8"/>
    <w:rsid w:val="00D456BD"/>
    <w:rPr>
      <w:rFonts w:ascii="Arial" w:eastAsiaTheme="minorHAnsi" w:hAnsi="Arial" w:cs="Arial"/>
      <w:bCs/>
      <w:i/>
      <w:sz w:val="20"/>
      <w:lang w:val="en-US" w:eastAsia="en-US"/>
    </w:rPr>
  </w:style>
  <w:style w:type="character" w:customStyle="1" w:styleId="Heading9Char">
    <w:name w:val="Heading 9 Char"/>
    <w:basedOn w:val="DefaultParagraphFont"/>
    <w:link w:val="Heading9"/>
    <w:rsid w:val="00D456BD"/>
    <w:rPr>
      <w:rFonts w:ascii="Arial" w:eastAsiaTheme="minorHAnsi" w:hAnsi="Arial" w:cs="Arial"/>
      <w:b/>
      <w:bCs/>
      <w:i/>
      <w:sz w:val="18"/>
      <w:lang w:val="en-US" w:eastAsia="en-US"/>
    </w:rPr>
  </w:style>
  <w:style w:type="paragraph" w:styleId="Title">
    <w:name w:val="Title"/>
    <w:basedOn w:val="Normal"/>
    <w:link w:val="TitleChar"/>
    <w:qFormat/>
    <w:rsid w:val="00D456BD"/>
    <w:pPr>
      <w:jc w:val="center"/>
    </w:pPr>
    <w:rPr>
      <w:b/>
      <w:szCs w:val="20"/>
      <w:lang w:val="sr-Cyrl-CS"/>
    </w:rPr>
  </w:style>
  <w:style w:type="character" w:customStyle="1" w:styleId="TitleChar">
    <w:name w:val="Title Char"/>
    <w:basedOn w:val="DefaultParagraphFont"/>
    <w:link w:val="Title"/>
    <w:rsid w:val="00D456BD"/>
    <w:rPr>
      <w:b/>
      <w:sz w:val="24"/>
      <w:lang w:val="sr-Cyrl-CS" w:eastAsia="en-US"/>
    </w:rPr>
  </w:style>
  <w:style w:type="character" w:styleId="Hyperlink">
    <w:name w:val="Hyperlink"/>
    <w:basedOn w:val="DefaultParagraphFont"/>
    <w:uiPriority w:val="99"/>
    <w:unhideWhenUsed/>
    <w:rsid w:val="001C4F71"/>
    <w:rPr>
      <w:color w:val="0000FF" w:themeColor="hyperlink"/>
      <w:u w:val="single"/>
    </w:rPr>
  </w:style>
  <w:style w:type="paragraph" w:styleId="ListParagraph">
    <w:name w:val="List Paragraph"/>
    <w:aliases w:val="Liste 1,List Paragraph1"/>
    <w:basedOn w:val="Normal"/>
    <w:link w:val="ListParagraphChar"/>
    <w:uiPriority w:val="34"/>
    <w:qFormat/>
    <w:rsid w:val="001C4F71"/>
    <w:pPr>
      <w:numPr>
        <w:numId w:val="1"/>
      </w:numPr>
      <w:ind w:left="357" w:hanging="357"/>
    </w:pPr>
  </w:style>
  <w:style w:type="paragraph" w:styleId="Header">
    <w:name w:val="header"/>
    <w:basedOn w:val="Normal"/>
    <w:link w:val="HeaderChar"/>
    <w:uiPriority w:val="99"/>
    <w:unhideWhenUsed/>
    <w:rsid w:val="001C4F71"/>
    <w:pPr>
      <w:tabs>
        <w:tab w:val="center" w:pos="4680"/>
        <w:tab w:val="right" w:pos="9360"/>
      </w:tabs>
      <w:spacing w:after="0"/>
    </w:pPr>
  </w:style>
  <w:style w:type="character" w:customStyle="1" w:styleId="HeaderChar">
    <w:name w:val="Header Char"/>
    <w:basedOn w:val="DefaultParagraphFont"/>
    <w:link w:val="Header"/>
    <w:uiPriority w:val="99"/>
    <w:rsid w:val="001C4F71"/>
    <w:rPr>
      <w:rFonts w:ascii="Arial" w:eastAsiaTheme="minorHAnsi" w:hAnsi="Arial" w:cs="Arial"/>
      <w:bCs/>
      <w:szCs w:val="24"/>
      <w:lang w:val="en-US" w:eastAsia="en-US"/>
    </w:rPr>
  </w:style>
  <w:style w:type="paragraph" w:styleId="Footer">
    <w:name w:val="footer"/>
    <w:basedOn w:val="Normal"/>
    <w:link w:val="FooterChar"/>
    <w:uiPriority w:val="99"/>
    <w:unhideWhenUsed/>
    <w:rsid w:val="001C4F71"/>
    <w:pPr>
      <w:tabs>
        <w:tab w:val="center" w:pos="4680"/>
        <w:tab w:val="right" w:pos="9360"/>
      </w:tabs>
      <w:spacing w:after="0"/>
    </w:pPr>
  </w:style>
  <w:style w:type="character" w:customStyle="1" w:styleId="FooterChar">
    <w:name w:val="Footer Char"/>
    <w:basedOn w:val="DefaultParagraphFont"/>
    <w:link w:val="Footer"/>
    <w:uiPriority w:val="99"/>
    <w:rsid w:val="001C4F71"/>
    <w:rPr>
      <w:rFonts w:ascii="Arial" w:eastAsiaTheme="minorHAnsi" w:hAnsi="Arial" w:cs="Arial"/>
      <w:bCs/>
      <w:szCs w:val="24"/>
      <w:lang w:val="en-US" w:eastAsia="en-US"/>
    </w:rPr>
  </w:style>
  <w:style w:type="table" w:styleId="TableGrid">
    <w:name w:val="Table Grid"/>
    <w:aliases w:val="SBS Simple"/>
    <w:basedOn w:val="TableNormal"/>
    <w:uiPriority w:val="59"/>
    <w:rsid w:val="001C4F7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4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71"/>
    <w:rPr>
      <w:rFonts w:ascii="Tahoma" w:eastAsiaTheme="minorHAnsi" w:hAnsi="Tahoma" w:cs="Tahoma"/>
      <w:bCs/>
      <w:sz w:val="16"/>
      <w:szCs w:val="16"/>
      <w:lang w:val="en-US" w:eastAsia="en-US"/>
    </w:rPr>
  </w:style>
  <w:style w:type="paragraph" w:styleId="CommentText">
    <w:name w:val="annotation text"/>
    <w:basedOn w:val="Normal"/>
    <w:link w:val="CommentTextChar"/>
    <w:uiPriority w:val="99"/>
    <w:semiHidden/>
    <w:unhideWhenUsed/>
    <w:rsid w:val="001C4F71"/>
    <w:rPr>
      <w:sz w:val="20"/>
      <w:szCs w:val="20"/>
    </w:rPr>
  </w:style>
  <w:style w:type="character" w:customStyle="1" w:styleId="CommentTextChar">
    <w:name w:val="Comment Text Char"/>
    <w:basedOn w:val="DefaultParagraphFont"/>
    <w:link w:val="CommentText"/>
    <w:uiPriority w:val="99"/>
    <w:semiHidden/>
    <w:rsid w:val="001C4F71"/>
    <w:rPr>
      <w:rFonts w:ascii="Arial" w:eastAsiaTheme="minorHAnsi" w:hAnsi="Arial" w:cs="Arial"/>
      <w:bCs/>
      <w:sz w:val="20"/>
      <w:lang w:val="en-US" w:eastAsia="en-US"/>
    </w:rPr>
  </w:style>
  <w:style w:type="character" w:styleId="CommentReference">
    <w:name w:val="annotation reference"/>
    <w:uiPriority w:val="99"/>
    <w:unhideWhenUsed/>
    <w:rsid w:val="001C4F71"/>
    <w:rPr>
      <w:sz w:val="16"/>
      <w:szCs w:val="16"/>
    </w:rPr>
  </w:style>
  <w:style w:type="paragraph" w:styleId="CommentSubject">
    <w:name w:val="annotation subject"/>
    <w:basedOn w:val="CommentText"/>
    <w:next w:val="CommentText"/>
    <w:link w:val="CommentSubjectChar"/>
    <w:uiPriority w:val="99"/>
    <w:semiHidden/>
    <w:unhideWhenUsed/>
    <w:rsid w:val="001C4F71"/>
    <w:rPr>
      <w:b/>
      <w:bCs w:val="0"/>
    </w:rPr>
  </w:style>
  <w:style w:type="character" w:customStyle="1" w:styleId="CommentSubjectChar">
    <w:name w:val="Comment Subject Char"/>
    <w:basedOn w:val="CommentTextChar"/>
    <w:link w:val="CommentSubject"/>
    <w:uiPriority w:val="99"/>
    <w:semiHidden/>
    <w:rsid w:val="001C4F71"/>
    <w:rPr>
      <w:rFonts w:ascii="Arial" w:eastAsiaTheme="minorHAnsi" w:hAnsi="Arial" w:cs="Arial"/>
      <w:b/>
      <w:bCs/>
      <w:sz w:val="20"/>
      <w:lang w:val="en-US" w:eastAsia="en-US"/>
    </w:rPr>
  </w:style>
  <w:style w:type="table" w:customStyle="1" w:styleId="SBSSimple1">
    <w:name w:val="SBS Simple1"/>
    <w:basedOn w:val="TableNormal"/>
    <w:next w:val="TableGrid"/>
    <w:uiPriority w:val="59"/>
    <w:rsid w:val="001C4F7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C4F7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C4F71"/>
    <w:pPr>
      <w:spacing w:after="0"/>
    </w:pPr>
    <w:rPr>
      <w:sz w:val="20"/>
      <w:szCs w:val="20"/>
    </w:rPr>
  </w:style>
  <w:style w:type="character" w:customStyle="1" w:styleId="FootnoteTextChar">
    <w:name w:val="Footnote Text Char"/>
    <w:basedOn w:val="DefaultParagraphFont"/>
    <w:link w:val="FootnoteText"/>
    <w:uiPriority w:val="99"/>
    <w:rsid w:val="001C4F71"/>
    <w:rPr>
      <w:rFonts w:ascii="Arial" w:eastAsiaTheme="minorHAnsi" w:hAnsi="Arial" w:cs="Arial"/>
      <w:bCs/>
      <w:sz w:val="20"/>
      <w:lang w:val="en-US" w:eastAsia="en-US"/>
    </w:rPr>
  </w:style>
  <w:style w:type="character" w:styleId="FootnoteReference">
    <w:name w:val="footnote reference"/>
    <w:basedOn w:val="DefaultParagraphFont"/>
    <w:uiPriority w:val="99"/>
    <w:semiHidden/>
    <w:unhideWhenUsed/>
    <w:rsid w:val="001C4F71"/>
    <w:rPr>
      <w:vertAlign w:val="superscript"/>
    </w:rPr>
  </w:style>
  <w:style w:type="paragraph" w:styleId="TOCHeading">
    <w:name w:val="TOC Heading"/>
    <w:basedOn w:val="Heading1"/>
    <w:next w:val="Normal"/>
    <w:uiPriority w:val="39"/>
    <w:unhideWhenUsed/>
    <w:qFormat/>
    <w:rsid w:val="001C4F71"/>
    <w:pPr>
      <w:ind w:left="357" w:hanging="357"/>
      <w:outlineLvl w:val="9"/>
    </w:pPr>
    <w:rPr>
      <w:rFonts w:eastAsiaTheme="majorEastAsia"/>
      <w:bCs w:val="0"/>
      <w:lang w:val="en-US" w:eastAsia="ja-JP"/>
    </w:rPr>
  </w:style>
  <w:style w:type="paragraph" w:styleId="TOC1">
    <w:name w:val="toc 1"/>
    <w:basedOn w:val="Normal"/>
    <w:next w:val="Normal"/>
    <w:autoRedefine/>
    <w:uiPriority w:val="39"/>
    <w:unhideWhenUsed/>
    <w:rsid w:val="001C4F71"/>
    <w:pPr>
      <w:spacing w:after="100"/>
    </w:pPr>
  </w:style>
  <w:style w:type="paragraph" w:styleId="IntenseQuote">
    <w:name w:val="Intense Quote"/>
    <w:basedOn w:val="Normal"/>
    <w:next w:val="Normal"/>
    <w:link w:val="IntenseQuoteChar"/>
    <w:uiPriority w:val="30"/>
    <w:qFormat/>
    <w:rsid w:val="001C4F71"/>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1C4F71"/>
    <w:rPr>
      <w:rFonts w:ascii="Arial" w:eastAsiaTheme="minorHAnsi" w:hAnsi="Arial" w:cs="Arial"/>
      <w:b/>
      <w:i/>
      <w:iCs/>
      <w:color w:val="4F81BD" w:themeColor="accent1"/>
      <w:szCs w:val="24"/>
      <w:lang w:val="en-US" w:eastAsia="en-US"/>
    </w:rPr>
  </w:style>
  <w:style w:type="character" w:styleId="Strong">
    <w:name w:val="Strong"/>
    <w:basedOn w:val="DefaultParagraphFont"/>
    <w:uiPriority w:val="22"/>
    <w:qFormat/>
    <w:rsid w:val="001C4F71"/>
    <w:rPr>
      <w:b/>
      <w:bCs/>
    </w:rPr>
  </w:style>
  <w:style w:type="paragraph" w:customStyle="1" w:styleId="Default">
    <w:name w:val="Default"/>
    <w:rsid w:val="001C4F71"/>
    <w:pPr>
      <w:autoSpaceDE w:val="0"/>
      <w:autoSpaceDN w:val="0"/>
      <w:adjustRightInd w:val="0"/>
    </w:pPr>
    <w:rPr>
      <w:rFonts w:ascii="Arial" w:eastAsiaTheme="minorHAnsi" w:hAnsi="Arial" w:cs="Arial"/>
      <w:color w:val="000000"/>
      <w:szCs w:val="24"/>
      <w:lang w:val="en-US" w:eastAsia="en-US"/>
    </w:rPr>
  </w:style>
  <w:style w:type="paragraph" w:styleId="TOC2">
    <w:name w:val="toc 2"/>
    <w:basedOn w:val="Normal"/>
    <w:next w:val="Normal"/>
    <w:autoRedefine/>
    <w:uiPriority w:val="39"/>
    <w:unhideWhenUsed/>
    <w:rsid w:val="001C4F71"/>
    <w:pPr>
      <w:spacing w:after="100"/>
      <w:ind w:left="240"/>
    </w:p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1C4F71"/>
    <w:pPr>
      <w:suppressAutoHyphens/>
      <w:spacing w:before="0" w:after="0"/>
    </w:pPr>
    <w:rPr>
      <w:rFonts w:ascii="Times New Roman" w:eastAsia="Times New Roman" w:hAnsi="Times New Roman" w:cs="Times New Roman"/>
      <w:bCs w:val="0"/>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uiPriority w:val="99"/>
    <w:rsid w:val="001C4F71"/>
    <w:rPr>
      <w:lang w:val="sr-Cyrl-CS" w:eastAsia="ar-SA"/>
    </w:rPr>
  </w:style>
  <w:style w:type="character" w:customStyle="1" w:styleId="ListParagraphChar">
    <w:name w:val="List Paragraph Char"/>
    <w:aliases w:val="Liste 1 Char,List Paragraph1 Char"/>
    <w:link w:val="ListParagraph"/>
    <w:uiPriority w:val="34"/>
    <w:rsid w:val="001C4F71"/>
    <w:rPr>
      <w:rFonts w:ascii="Arial" w:eastAsiaTheme="minorHAnsi" w:hAnsi="Arial" w:cs="Arial"/>
      <w:bCs/>
      <w:szCs w:val="24"/>
      <w:lang w:val="en-US" w:eastAsia="en-US"/>
    </w:rPr>
  </w:style>
  <w:style w:type="character" w:customStyle="1" w:styleId="apple-converted-space">
    <w:name w:val="apple-converted-space"/>
    <w:basedOn w:val="DefaultParagraphFont"/>
    <w:rsid w:val="002F6027"/>
  </w:style>
  <w:style w:type="character" w:styleId="FollowedHyperlink">
    <w:name w:val="FollowedHyperlink"/>
    <w:basedOn w:val="DefaultParagraphFont"/>
    <w:uiPriority w:val="99"/>
    <w:semiHidden/>
    <w:unhideWhenUsed/>
    <w:rsid w:val="00804938"/>
    <w:rPr>
      <w:color w:val="800080" w:themeColor="followedHyperlink"/>
      <w:u w:val="single"/>
    </w:rPr>
  </w:style>
  <w:style w:type="character" w:customStyle="1" w:styleId="BulletedChar">
    <w:name w:val="Bulleted Char"/>
    <w:link w:val="Bulleted"/>
    <w:uiPriority w:val="99"/>
    <w:locked/>
    <w:rsid w:val="004A079D"/>
    <w:rPr>
      <w:rFonts w:ascii="Arial" w:hAnsi="Arial" w:cs="Arial"/>
      <w:color w:val="000000"/>
      <w:szCs w:val="24"/>
    </w:rPr>
  </w:style>
  <w:style w:type="paragraph" w:customStyle="1" w:styleId="Bulleted">
    <w:name w:val="Bulleted"/>
    <w:basedOn w:val="Normal"/>
    <w:link w:val="BulletedChar"/>
    <w:uiPriority w:val="99"/>
    <w:qFormat/>
    <w:rsid w:val="004A079D"/>
    <w:pPr>
      <w:numPr>
        <w:numId w:val="66"/>
      </w:numPr>
      <w:contextualSpacing/>
    </w:pPr>
    <w:rPr>
      <w:rFonts w:eastAsia="Times New Roman"/>
      <w:bCs w:val="0"/>
      <w:color w:val="000000"/>
      <w:lang w:val="sr-Latn-CS" w:eastAsia="sr-Latn-CS"/>
    </w:rPr>
  </w:style>
  <w:style w:type="paragraph" w:customStyle="1" w:styleId="Normal1">
    <w:name w:val="Normal1"/>
    <w:basedOn w:val="Normal"/>
    <w:rsid w:val="008F474B"/>
    <w:pPr>
      <w:suppressAutoHyphens/>
      <w:spacing w:before="280" w:after="280"/>
      <w:jc w:val="left"/>
    </w:pPr>
    <w:rPr>
      <w:rFonts w:eastAsia="Times New Roman"/>
      <w:bCs w:val="0"/>
      <w:sz w:val="22"/>
      <w:szCs w:val="22"/>
      <w:lang w:eastAsia="ar-SA"/>
    </w:rPr>
  </w:style>
  <w:style w:type="paragraph" w:customStyle="1" w:styleId="Crtica2">
    <w:name w:val="Crtica 2"/>
    <w:basedOn w:val="Normal"/>
    <w:uiPriority w:val="99"/>
    <w:rsid w:val="008F474B"/>
    <w:pPr>
      <w:numPr>
        <w:numId w:val="71"/>
      </w:numPr>
      <w:suppressAutoHyphens/>
      <w:spacing w:before="0" w:after="180"/>
      <w:ind w:left="1077" w:hanging="357"/>
    </w:pPr>
    <w:rPr>
      <w:rFonts w:eastAsia="Times New Roman" w:cs="Times New Roman"/>
      <w:bCs w:val="0"/>
      <w:sz w:val="22"/>
      <w:szCs w:val="20"/>
    </w:rPr>
  </w:style>
  <w:style w:type="paragraph" w:customStyle="1" w:styleId="normal10">
    <w:name w:val="normal1"/>
    <w:basedOn w:val="Normal"/>
    <w:rsid w:val="008F474B"/>
    <w:pPr>
      <w:spacing w:before="100" w:beforeAutospacing="1" w:after="100" w:afterAutospacing="1"/>
      <w:jc w:val="left"/>
    </w:pPr>
    <w:rPr>
      <w:rFonts w:ascii="Times New Roman" w:eastAsia="MS Mincho" w:hAnsi="Times New Roman" w:cs="Times New Roman"/>
      <w:bCs w:val="0"/>
      <w:lang w:eastAsia="ja-JP"/>
    </w:rPr>
  </w:style>
  <w:style w:type="paragraph" w:styleId="TOC3">
    <w:name w:val="toc 3"/>
    <w:basedOn w:val="Normal"/>
    <w:next w:val="Normal"/>
    <w:autoRedefine/>
    <w:uiPriority w:val="39"/>
    <w:unhideWhenUsed/>
    <w:rsid w:val="001F1D3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anja.alikalfic@eps.rs" TargetMode="External"/><Relationship Id="rId4" Type="http://schemas.openxmlformats.org/officeDocument/2006/relationships/settings" Target="settings.xml"/><Relationship Id="rId9" Type="http://schemas.openxmlformats.org/officeDocument/2006/relationships/hyperlink" Target="mailto:jelena.sormaz@ep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8D195-B4B1-42D5-86E8-D25B6D6099A3}"/>
</file>

<file path=customXml/itemProps2.xml><?xml version="1.0" encoding="utf-8"?>
<ds:datastoreItem xmlns:ds="http://schemas.openxmlformats.org/officeDocument/2006/customXml" ds:itemID="{3F8797BA-3E15-4C20-8D9B-BE47E191C87A}"/>
</file>

<file path=customXml/itemProps3.xml><?xml version="1.0" encoding="utf-8"?>
<ds:datastoreItem xmlns:ds="http://schemas.openxmlformats.org/officeDocument/2006/customXml" ds:itemID="{ED8D07B3-432F-4154-ABC7-4439B1B4FFDF}"/>
</file>

<file path=customXml/itemProps4.xml><?xml version="1.0" encoding="utf-8"?>
<ds:datastoreItem xmlns:ds="http://schemas.openxmlformats.org/officeDocument/2006/customXml" ds:itemID="{AFFDEB28-64F1-47A4-A428-7310261F6F0A}"/>
</file>

<file path=docProps/app.xml><?xml version="1.0" encoding="utf-8"?>
<Properties xmlns="http://schemas.openxmlformats.org/officeDocument/2006/extended-properties" xmlns:vt="http://schemas.openxmlformats.org/officeDocument/2006/docPropsVTypes">
  <Template>Normal</Template>
  <TotalTime>67</TotalTime>
  <Pages>86</Pages>
  <Words>26174</Words>
  <Characters>149198</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175022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6</cp:revision>
  <cp:lastPrinted>2015-12-03T13:16:00Z</cp:lastPrinted>
  <dcterms:created xsi:type="dcterms:W3CDTF">2015-12-03T11:14:00Z</dcterms:created>
  <dcterms:modified xsi:type="dcterms:W3CDTF">2015-12-03T15:02:00Z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