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27163A">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750A81" w:rsidRDefault="00210557" w:rsidP="00750A81">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JN</w:t>
      </w:r>
      <w:r w:rsidR="00A86F5A">
        <w:t>/8000/00</w:t>
      </w:r>
      <w:r w:rsidR="00FC03D6">
        <w:rPr>
          <w:lang w:val="sr-Cyrl-RS"/>
        </w:rPr>
        <w:t>22</w:t>
      </w:r>
      <w:r w:rsidR="00D2359E">
        <w:t>/2016</w:t>
      </w:r>
    </w:p>
    <w:p w:rsidR="00D2359E" w:rsidRDefault="00FC03D6" w:rsidP="00D2359E">
      <w:pPr>
        <w:pStyle w:val="Subtitle"/>
        <w:rPr>
          <w:rFonts w:eastAsia="Times New Roman" w:cs="Arial"/>
          <w:b/>
          <w:i w:val="0"/>
          <w:iCs w:val="0"/>
          <w:lang w:val="sr-Cyrl-RS" w:eastAsia="en-US"/>
        </w:rPr>
      </w:pPr>
      <w:r>
        <w:rPr>
          <w:rFonts w:eastAsia="Times New Roman" w:cs="Arial"/>
          <w:b/>
          <w:i w:val="0"/>
          <w:iCs w:val="0"/>
          <w:lang w:val="sr-Cyrl-RS" w:eastAsia="en-US"/>
        </w:rPr>
        <w:t>Интервентно одржавање</w:t>
      </w:r>
      <w:r w:rsidR="00750A81" w:rsidRPr="00750A81">
        <w:rPr>
          <w:rFonts w:eastAsia="Times New Roman" w:cs="Arial"/>
          <w:b/>
          <w:i w:val="0"/>
          <w:iCs w:val="0"/>
          <w:lang w:val="en-US" w:eastAsia="en-US"/>
        </w:rPr>
        <w:t xml:space="preserve"> 20/10 и 1 kV за дистрибутивно подручје </w:t>
      </w:r>
      <w:r w:rsidR="00750A81" w:rsidRPr="00750A81">
        <w:rPr>
          <w:rFonts w:eastAsia="Times New Roman" w:cs="Arial"/>
          <w:b/>
          <w:i w:val="0"/>
          <w:iCs w:val="0"/>
          <w:lang w:val="sr-Cyrl-RS" w:eastAsia="en-US"/>
        </w:rPr>
        <w:t>Краљево</w:t>
      </w:r>
    </w:p>
    <w:p w:rsidR="00750A81" w:rsidRPr="00750A81" w:rsidRDefault="00750A81" w:rsidP="00750A81">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FC03D6">
        <w:rPr>
          <w:rFonts w:eastAsia="Arial Unicode MS" w:cs="Arial"/>
          <w:kern w:val="2"/>
          <w:sz w:val="24"/>
          <w:szCs w:val="24"/>
          <w:lang w:val="sr-Cyrl-RS"/>
        </w:rPr>
        <w:t>22</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FC03D6">
        <w:rPr>
          <w:rFonts w:eastAsia="Arial Unicode MS" w:cs="Arial"/>
          <w:kern w:val="2"/>
          <w:sz w:val="24"/>
          <w:szCs w:val="24"/>
          <w:lang w:val="ru-RU"/>
        </w:rPr>
        <w:t>96377</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974B65">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750A81">
        <w:rPr>
          <w:rFonts w:eastAsia="Arial Unicode MS" w:cs="Arial"/>
          <w:kern w:val="2"/>
          <w:sz w:val="24"/>
          <w:szCs w:val="24"/>
          <w:lang w:val="ru-RU"/>
        </w:rPr>
        <w:t>6</w:t>
      </w:r>
      <w:r w:rsidR="00FC03D6">
        <w:rPr>
          <w:rFonts w:eastAsia="Arial Unicode MS" w:cs="Arial"/>
          <w:kern w:val="2"/>
          <w:sz w:val="24"/>
          <w:szCs w:val="24"/>
          <w:lang w:val="ru-RU"/>
        </w:rPr>
        <w:t>377</w:t>
      </w:r>
      <w:r w:rsidR="00974B65">
        <w:rPr>
          <w:rFonts w:eastAsia="Arial Unicode MS" w:cs="Arial"/>
          <w:kern w:val="2"/>
          <w:sz w:val="24"/>
          <w:szCs w:val="24"/>
          <w:lang w:val="ru-RU"/>
        </w:rPr>
        <w:t>/13</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974B65">
        <w:rPr>
          <w:rFonts w:eastAsia="Arial Unicode MS" w:cs="Arial"/>
          <w:kern w:val="2"/>
          <w:sz w:val="24"/>
          <w:szCs w:val="24"/>
        </w:rPr>
        <w:t>17.10.2016</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1A5119" w:rsidRDefault="000C50A0" w:rsidP="00D2359E">
      <w:pPr>
        <w:pStyle w:val="Title"/>
        <w:spacing w:before="0"/>
        <w:jc w:val="both"/>
        <w:rPr>
          <w:rFonts w:cs="Arial"/>
          <w:b w:val="0"/>
          <w:color w:val="FF0000"/>
          <w:szCs w:val="24"/>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32, 40, </w:t>
      </w:r>
      <w:r w:rsidR="00D2359E" w:rsidRPr="001A5119">
        <w:rPr>
          <w:rFonts w:cs="Arial"/>
          <w:b w:val="0"/>
          <w:szCs w:val="24"/>
        </w:rPr>
        <w:t xml:space="preserve">40a </w:t>
      </w:r>
      <w:r w:rsidR="00463F5D" w:rsidRPr="001A5119">
        <w:rPr>
          <w:rFonts w:cs="Arial"/>
          <w:b w:val="0"/>
          <w:szCs w:val="24"/>
          <w:lang w:val="ru-RU"/>
        </w:rPr>
        <w:t>и 61. 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),члана 2.</w:t>
      </w:r>
      <w:r w:rsidR="00636AF6" w:rsidRPr="001A5119">
        <w:rPr>
          <w:rFonts w:cs="Arial"/>
          <w:b w:val="0"/>
          <w:szCs w:val="24"/>
          <w:lang w:val="ru-RU"/>
        </w:rPr>
        <w:t xml:space="preserve"> </w:t>
      </w:r>
      <w:r w:rsidR="00463F5D" w:rsidRPr="001A5119">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636AF6" w:rsidRPr="001A5119">
        <w:rPr>
          <w:rFonts w:cs="Arial"/>
          <w:b w:val="0"/>
          <w:szCs w:val="24"/>
          <w:lang w:val="ru-RU"/>
        </w:rPr>
        <w:t>12.01.39</w:t>
      </w:r>
      <w:r w:rsidR="00750A81">
        <w:rPr>
          <w:rFonts w:cs="Arial"/>
          <w:b w:val="0"/>
          <w:szCs w:val="24"/>
          <w:lang w:val="ru-RU"/>
        </w:rPr>
        <w:t>6</w:t>
      </w:r>
      <w:r w:rsidR="00FC03D6">
        <w:rPr>
          <w:rFonts w:cs="Arial"/>
          <w:b w:val="0"/>
          <w:szCs w:val="24"/>
          <w:lang w:val="ru-RU"/>
        </w:rPr>
        <w:t>377</w:t>
      </w:r>
      <w:r w:rsidR="00636AF6" w:rsidRPr="001A5119">
        <w:rPr>
          <w:rFonts w:cs="Arial"/>
          <w:b w:val="0"/>
          <w:szCs w:val="24"/>
          <w:lang w:val="ru-RU"/>
        </w:rPr>
        <w:t xml:space="preserve">/2-16 </w:t>
      </w:r>
      <w:r w:rsidR="00D2359E" w:rsidRPr="001A5119">
        <w:rPr>
          <w:rFonts w:cs="Arial"/>
          <w:b w:val="0"/>
          <w:szCs w:val="24"/>
          <w:lang w:val="ru-RU"/>
        </w:rPr>
        <w:t xml:space="preserve">од </w:t>
      </w:r>
      <w:r w:rsidR="00636AF6" w:rsidRPr="001A5119">
        <w:rPr>
          <w:rFonts w:cs="Arial"/>
          <w:b w:val="0"/>
          <w:szCs w:val="24"/>
          <w:lang w:val="ru-RU"/>
        </w:rPr>
        <w:t>06.10</w:t>
      </w:r>
      <w:r w:rsidR="00D2359E" w:rsidRPr="001A5119">
        <w:rPr>
          <w:rFonts w:cs="Arial"/>
          <w:b w:val="0"/>
          <w:szCs w:val="24"/>
          <w:lang w:val="ru-RU"/>
        </w:rPr>
        <w:t>.2016</w:t>
      </w:r>
      <w:r w:rsidR="00636AF6" w:rsidRPr="001A5119">
        <w:rPr>
          <w:rFonts w:cs="Arial"/>
          <w:b w:val="0"/>
          <w:szCs w:val="24"/>
          <w:lang w:val="ru-RU"/>
        </w:rPr>
        <w:t>.</w:t>
      </w:r>
      <w:r w:rsidR="00463F5D" w:rsidRPr="001A5119">
        <w:rPr>
          <w:rFonts w:cs="Arial"/>
          <w:b w:val="0"/>
          <w:szCs w:val="24"/>
          <w:lang w:val="ru-RU"/>
        </w:rPr>
        <w:t xml:space="preserve">године и Решења о образовању комисије за јавну набавку број </w:t>
      </w:r>
      <w:r w:rsidR="00636AF6" w:rsidRPr="001A5119">
        <w:rPr>
          <w:rFonts w:cs="Arial"/>
          <w:b w:val="0"/>
          <w:szCs w:val="24"/>
          <w:lang w:val="ru-RU"/>
        </w:rPr>
        <w:t>12.01.39</w:t>
      </w:r>
      <w:r w:rsidR="00750A81">
        <w:rPr>
          <w:rFonts w:cs="Arial"/>
          <w:b w:val="0"/>
          <w:szCs w:val="24"/>
          <w:lang w:val="ru-RU"/>
        </w:rPr>
        <w:t>6</w:t>
      </w:r>
      <w:r w:rsidR="00FC03D6">
        <w:rPr>
          <w:rFonts w:cs="Arial"/>
          <w:b w:val="0"/>
          <w:szCs w:val="24"/>
          <w:lang w:val="ru-RU"/>
        </w:rPr>
        <w:t>377</w:t>
      </w:r>
      <w:r w:rsidR="00636AF6" w:rsidRPr="001A5119">
        <w:rPr>
          <w:rFonts w:cs="Arial"/>
          <w:b w:val="0"/>
          <w:szCs w:val="24"/>
          <w:lang w:val="ru-RU"/>
        </w:rPr>
        <w:t>/3-16 од 06.10.2016.</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7" w:name="_Toc441215598"/>
      <w:bookmarkStart w:id="8" w:name="_Toc441651537"/>
      <w:bookmarkStart w:id="9" w:name="_Toc442559874"/>
      <w:r w:rsidRPr="001A5119">
        <w:rPr>
          <w:rFonts w:cs="Arial"/>
          <w:b/>
          <w:sz w:val="24"/>
          <w:szCs w:val="24"/>
        </w:rPr>
        <w:t>КОНКУРСНА ДОКУМЕНТАЦИЈА</w:t>
      </w:r>
      <w:bookmarkEnd w:id="7"/>
      <w:bookmarkEnd w:id="8"/>
      <w:bookmarkEnd w:id="9"/>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D2359E" w:rsidRPr="001A5119">
        <w:rPr>
          <w:rFonts w:cs="Arial"/>
          <w:sz w:val="24"/>
          <w:szCs w:val="24"/>
        </w:rPr>
        <w:t>ради закључења О</w:t>
      </w:r>
      <w:r w:rsidRPr="001A5119">
        <w:rPr>
          <w:rFonts w:cs="Arial"/>
          <w:sz w:val="24"/>
          <w:szCs w:val="24"/>
        </w:rPr>
        <w:t>квирног споразума са једним</w:t>
      </w:r>
      <w:r w:rsidR="00636AF6" w:rsidRPr="001A5119">
        <w:rPr>
          <w:rFonts w:cs="Arial"/>
          <w:sz w:val="24"/>
          <w:szCs w:val="24"/>
          <w:lang w:val="sr-Cyrl-RS"/>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10" w:name="_Toc441215599"/>
      <w:bookmarkStart w:id="11" w:name="_Toc441651538"/>
      <w:bookmarkStart w:id="12" w:name="_Toc442559875"/>
      <w:r w:rsidRPr="001A5119">
        <w:rPr>
          <w:rFonts w:cs="Arial"/>
          <w:b/>
          <w:sz w:val="24"/>
          <w:szCs w:val="24"/>
        </w:rPr>
        <w:t>за јавну набавку радова бр.</w:t>
      </w:r>
      <w:r w:rsidR="004B294A" w:rsidRPr="001A5119">
        <w:rPr>
          <w:rFonts w:cs="Arial"/>
          <w:b/>
          <w:sz w:val="24"/>
          <w:szCs w:val="24"/>
        </w:rPr>
        <w:t>ЈN</w:t>
      </w:r>
      <w:r w:rsidR="00750A81">
        <w:rPr>
          <w:rFonts w:cs="Arial"/>
          <w:b/>
          <w:sz w:val="24"/>
          <w:szCs w:val="24"/>
        </w:rPr>
        <w:t>/8000/00</w:t>
      </w:r>
      <w:r w:rsidR="00FC03D6">
        <w:rPr>
          <w:rFonts w:cs="Arial"/>
          <w:b/>
          <w:sz w:val="24"/>
          <w:szCs w:val="24"/>
          <w:lang w:val="sr-Cyrl-RS"/>
        </w:rPr>
        <w:t>22</w:t>
      </w:r>
      <w:r w:rsidR="00D2359E" w:rsidRPr="001A5119">
        <w:rPr>
          <w:rFonts w:cs="Arial"/>
          <w:b/>
          <w:sz w:val="24"/>
          <w:szCs w:val="24"/>
        </w:rPr>
        <w:t>/2016</w:t>
      </w:r>
      <w:bookmarkEnd w:id="10"/>
      <w:bookmarkEnd w:id="11"/>
      <w:bookmarkEnd w:id="12"/>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w:t>
      </w:r>
      <w:r w:rsidR="00722B79" w:rsidRPr="001A5119">
        <w:rPr>
          <w:rFonts w:cs="Arial"/>
          <w:szCs w:val="24"/>
          <w:lang w:val="sr-Cyrl-RS"/>
        </w:rPr>
        <w:t xml:space="preserve"> </w:t>
      </w:r>
      <w:r w:rsidRPr="001A5119">
        <w:rPr>
          <w:rFonts w:cs="Arial"/>
          <w:szCs w:val="24"/>
          <w:lang w:val="de-DE"/>
        </w:rPr>
        <w:t>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2D760D" w:rsidRDefault="004B294A" w:rsidP="001A5119">
            <w:pPr>
              <w:tabs>
                <w:tab w:val="left" w:pos="360"/>
                <w:tab w:val="left" w:pos="567"/>
                <w:tab w:val="right" w:leader="dot" w:pos="9639"/>
              </w:tabs>
              <w:jc w:val="center"/>
              <w:rPr>
                <w:rFonts w:cs="Arial"/>
                <w:sz w:val="24"/>
                <w:szCs w:val="24"/>
              </w:rPr>
            </w:pPr>
            <w:r w:rsidRPr="002D760D">
              <w:rPr>
                <w:rFonts w:cs="Arial"/>
                <w:sz w:val="24"/>
                <w:szCs w:val="24"/>
              </w:rPr>
              <w:t>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2D760D" w:rsidRDefault="004B294A" w:rsidP="001A5119">
            <w:pPr>
              <w:tabs>
                <w:tab w:val="left" w:pos="317"/>
                <w:tab w:val="left" w:pos="360"/>
                <w:tab w:val="right" w:leader="dot" w:pos="9639"/>
              </w:tabs>
              <w:jc w:val="center"/>
              <w:rPr>
                <w:rFonts w:cs="Arial"/>
                <w:sz w:val="24"/>
                <w:szCs w:val="24"/>
              </w:rPr>
            </w:pPr>
            <w:r w:rsidRPr="002D760D">
              <w:rPr>
                <w:rFonts w:cs="Arial"/>
                <w:sz w:val="24"/>
                <w:szCs w:val="24"/>
              </w:rPr>
              <w:t>3</w:t>
            </w:r>
          </w:p>
        </w:tc>
      </w:tr>
      <w:tr w:rsidR="00AD3F7A" w:rsidRPr="001A5119"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2D760D" w:rsidRDefault="00663EBF" w:rsidP="001A5119">
            <w:pPr>
              <w:tabs>
                <w:tab w:val="left" w:pos="317"/>
                <w:tab w:val="left" w:pos="360"/>
                <w:tab w:val="right" w:leader="dot" w:pos="9639"/>
              </w:tabs>
              <w:jc w:val="center"/>
              <w:rPr>
                <w:rFonts w:cs="Arial"/>
                <w:sz w:val="24"/>
                <w:szCs w:val="24"/>
              </w:rPr>
            </w:pPr>
            <w:r w:rsidRPr="002D760D">
              <w:rPr>
                <w:rFonts w:cs="Arial"/>
                <w:sz w:val="24"/>
                <w:szCs w:val="24"/>
              </w:rPr>
              <w:t>4</w:t>
            </w:r>
          </w:p>
        </w:tc>
      </w:tr>
      <w:tr w:rsidR="00AD3F7A" w:rsidRPr="001A5119"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2D760D" w:rsidRDefault="002D760D" w:rsidP="001A5119">
            <w:pPr>
              <w:tabs>
                <w:tab w:val="left" w:pos="317"/>
                <w:tab w:val="left" w:pos="360"/>
                <w:tab w:val="right" w:leader="dot" w:pos="9639"/>
              </w:tabs>
              <w:jc w:val="center"/>
              <w:rPr>
                <w:rFonts w:cs="Arial"/>
                <w:sz w:val="24"/>
                <w:szCs w:val="24"/>
                <w:lang w:val="sr-Cyrl-RS"/>
              </w:rPr>
            </w:pPr>
            <w:r w:rsidRPr="002D760D">
              <w:rPr>
                <w:rFonts w:cs="Arial"/>
                <w:sz w:val="24"/>
                <w:szCs w:val="24"/>
                <w:lang w:val="sr-Cyrl-RS"/>
              </w:rPr>
              <w:t>34</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2D760D" w:rsidRDefault="002D760D" w:rsidP="001A5119">
            <w:pPr>
              <w:tabs>
                <w:tab w:val="left" w:pos="317"/>
                <w:tab w:val="left" w:pos="360"/>
                <w:tab w:val="right" w:leader="dot" w:pos="9639"/>
              </w:tabs>
              <w:jc w:val="center"/>
              <w:rPr>
                <w:rFonts w:cs="Arial"/>
                <w:sz w:val="24"/>
                <w:szCs w:val="24"/>
                <w:lang w:val="sr-Cyrl-RS"/>
              </w:rPr>
            </w:pPr>
            <w:r w:rsidRPr="002D760D">
              <w:rPr>
                <w:rFonts w:cs="Arial"/>
                <w:sz w:val="24"/>
                <w:szCs w:val="24"/>
                <w:lang w:val="sr-Cyrl-RS"/>
              </w:rPr>
              <w:t>43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2D760D" w:rsidRDefault="002D760D" w:rsidP="001A5119">
            <w:pPr>
              <w:tabs>
                <w:tab w:val="left" w:pos="360"/>
                <w:tab w:val="left" w:pos="567"/>
                <w:tab w:val="right" w:leader="dot" w:pos="9639"/>
              </w:tabs>
              <w:jc w:val="center"/>
              <w:rPr>
                <w:rFonts w:cs="Arial"/>
                <w:sz w:val="24"/>
                <w:szCs w:val="24"/>
                <w:lang w:val="sr-Cyrl-RS"/>
              </w:rPr>
            </w:pPr>
            <w:r w:rsidRPr="002D760D">
              <w:rPr>
                <w:rFonts w:cs="Arial"/>
                <w:sz w:val="24"/>
                <w:szCs w:val="24"/>
                <w:lang w:val="sr-Cyrl-RS"/>
              </w:rPr>
              <w:t>44</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(1 - 9</w:t>
            </w:r>
            <w:r w:rsidRPr="001A5119">
              <w:rPr>
                <w:rFonts w:cs="Arial"/>
                <w:sz w:val="24"/>
                <w:szCs w:val="24"/>
              </w:rPr>
              <w:t>)</w:t>
            </w:r>
          </w:p>
        </w:tc>
        <w:tc>
          <w:tcPr>
            <w:tcW w:w="630" w:type="dxa"/>
          </w:tcPr>
          <w:p w:rsidR="002D760D" w:rsidRPr="002D760D" w:rsidRDefault="002D760D" w:rsidP="002D760D">
            <w:pPr>
              <w:tabs>
                <w:tab w:val="left" w:pos="360"/>
                <w:tab w:val="left" w:pos="567"/>
                <w:tab w:val="right" w:leader="dot" w:pos="9639"/>
              </w:tabs>
              <w:jc w:val="center"/>
              <w:rPr>
                <w:rFonts w:cs="Arial"/>
                <w:sz w:val="24"/>
                <w:szCs w:val="24"/>
              </w:rPr>
            </w:pPr>
            <w:r w:rsidRPr="002D760D">
              <w:rPr>
                <w:rFonts w:cs="Arial"/>
                <w:sz w:val="24"/>
                <w:szCs w:val="24"/>
              </w:rPr>
              <w:t>64</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663EBF">
              <w:rPr>
                <w:rFonts w:cs="Arial"/>
                <w:sz w:val="24"/>
                <w:szCs w:val="24"/>
              </w:rPr>
              <w:t xml:space="preserve"> </w:t>
            </w:r>
            <w:r w:rsidRPr="001A5119">
              <w:rPr>
                <w:rFonts w:cs="Arial"/>
                <w:sz w:val="24"/>
                <w:szCs w:val="24"/>
              </w:rPr>
              <w:t>Оквирног споразума</w:t>
            </w:r>
          </w:p>
        </w:tc>
        <w:tc>
          <w:tcPr>
            <w:tcW w:w="630" w:type="dxa"/>
          </w:tcPr>
          <w:p w:rsidR="00AD3F7A" w:rsidRPr="002D760D" w:rsidRDefault="00663EBF" w:rsidP="002D760D">
            <w:pPr>
              <w:tabs>
                <w:tab w:val="left" w:pos="360"/>
                <w:tab w:val="left" w:pos="567"/>
                <w:tab w:val="right" w:leader="dot" w:pos="9639"/>
              </w:tabs>
              <w:jc w:val="center"/>
              <w:rPr>
                <w:rFonts w:cs="Arial"/>
                <w:sz w:val="24"/>
                <w:szCs w:val="24"/>
                <w:lang w:val="sr-Cyrl-RS"/>
              </w:rPr>
            </w:pPr>
            <w:r w:rsidRPr="002D760D">
              <w:rPr>
                <w:rFonts w:cs="Arial"/>
                <w:sz w:val="24"/>
                <w:szCs w:val="24"/>
              </w:rPr>
              <w:t>1</w:t>
            </w:r>
            <w:r w:rsidR="002D760D" w:rsidRPr="002D760D">
              <w:rPr>
                <w:rFonts w:cs="Arial"/>
                <w:sz w:val="24"/>
                <w:szCs w:val="24"/>
                <w:lang w:val="sr-Cyrl-RS"/>
              </w:rPr>
              <w:t>20</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9.</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Прилози</w:t>
            </w:r>
          </w:p>
        </w:tc>
        <w:tc>
          <w:tcPr>
            <w:tcW w:w="630" w:type="dxa"/>
          </w:tcPr>
          <w:p w:rsidR="00AD3F7A" w:rsidRPr="002D760D" w:rsidRDefault="004079BD" w:rsidP="002D760D">
            <w:pPr>
              <w:tabs>
                <w:tab w:val="left" w:pos="360"/>
                <w:tab w:val="left" w:pos="567"/>
                <w:tab w:val="right" w:leader="dot" w:pos="9639"/>
              </w:tabs>
              <w:jc w:val="center"/>
              <w:rPr>
                <w:rFonts w:cs="Arial"/>
                <w:sz w:val="24"/>
                <w:szCs w:val="24"/>
                <w:lang w:val="sr-Cyrl-RS"/>
              </w:rPr>
            </w:pPr>
            <w:r w:rsidRPr="002D760D">
              <w:rPr>
                <w:rFonts w:cs="Arial"/>
                <w:sz w:val="24"/>
                <w:szCs w:val="24"/>
              </w:rPr>
              <w:t>1</w:t>
            </w:r>
            <w:r w:rsidR="002D760D" w:rsidRPr="002D760D">
              <w:rPr>
                <w:rFonts w:cs="Arial"/>
                <w:sz w:val="24"/>
                <w:szCs w:val="24"/>
                <w:lang w:val="sr-Cyrl-RS"/>
              </w:rPr>
              <w:t>46</w:t>
            </w:r>
          </w:p>
        </w:tc>
      </w:tr>
    </w:tbl>
    <w:p w:rsidR="009D3699" w:rsidRPr="001A5119" w:rsidRDefault="009D3699" w:rsidP="000C50A0">
      <w:pPr>
        <w:pStyle w:val="BodyText"/>
        <w:spacing w:before="0"/>
        <w:rPr>
          <w:rFonts w:cs="Arial"/>
          <w:b/>
          <w:spacing w:val="80"/>
          <w:szCs w:val="24"/>
          <w:highlight w:val="yellow"/>
        </w:rPr>
      </w:pPr>
    </w:p>
    <w:p w:rsidR="00F5264D" w:rsidRPr="002D760D" w:rsidRDefault="00C53AC6" w:rsidP="00C53AC6">
      <w:pPr>
        <w:jc w:val="right"/>
        <w:rPr>
          <w:rFonts w:cs="Arial"/>
          <w:sz w:val="24"/>
          <w:szCs w:val="24"/>
        </w:rPr>
      </w:pPr>
      <w:r w:rsidRPr="001A5119">
        <w:rPr>
          <w:rFonts w:cs="Arial"/>
          <w:bCs/>
          <w:noProof/>
          <w:sz w:val="24"/>
          <w:szCs w:val="24"/>
          <w:lang w:val="sr-Cyrl-CS"/>
        </w:rPr>
        <w:t>Укупан број страна документације:</w:t>
      </w:r>
      <w:r w:rsidR="008C5E35" w:rsidRPr="002D760D">
        <w:rPr>
          <w:rFonts w:cs="Arial"/>
          <w:bCs/>
          <w:noProof/>
          <w:sz w:val="24"/>
          <w:szCs w:val="24"/>
        </w:rPr>
        <w:t>1</w:t>
      </w:r>
      <w:r w:rsidR="0084364F" w:rsidRPr="002D760D">
        <w:rPr>
          <w:rFonts w:cs="Arial"/>
          <w:bCs/>
          <w:noProof/>
          <w:sz w:val="24"/>
          <w:szCs w:val="24"/>
          <w:lang w:val="sr-Cyrl-RS"/>
        </w:rPr>
        <w:t>5</w:t>
      </w:r>
      <w:r w:rsidR="0027163A" w:rsidRPr="002D760D">
        <w:rPr>
          <w:rFonts w:cs="Arial"/>
          <w:bCs/>
          <w:noProof/>
          <w:sz w:val="24"/>
          <w:szCs w:val="24"/>
        </w:rPr>
        <w:t>0</w:t>
      </w:r>
    </w:p>
    <w:p w:rsidR="001853E1" w:rsidRPr="001A5119" w:rsidRDefault="001853E1" w:rsidP="000C50A0">
      <w:pPr>
        <w:pStyle w:val="BodyText"/>
        <w:spacing w:before="0"/>
        <w:rPr>
          <w:rFonts w:cs="Arial"/>
          <w:szCs w:val="24"/>
        </w:rPr>
      </w:pPr>
    </w:p>
    <w:p w:rsidR="00463F5D" w:rsidRPr="001A5119" w:rsidRDefault="00473AD5" w:rsidP="00FF351A">
      <w:pPr>
        <w:pStyle w:val="Heading1"/>
        <w:numPr>
          <w:ilvl w:val="0"/>
          <w:numId w:val="14"/>
        </w:numPr>
        <w:rPr>
          <w:rFonts w:cs="Arial"/>
          <w:sz w:val="24"/>
          <w:szCs w:val="24"/>
          <w:lang w:val="en-US"/>
        </w:rPr>
      </w:pPr>
      <w:r w:rsidRPr="001A5119">
        <w:rPr>
          <w:rFonts w:cs="Arial"/>
          <w:sz w:val="24"/>
          <w:szCs w:val="24"/>
          <w:lang w:val="ru-RU"/>
        </w:rPr>
        <w:br w:type="page"/>
      </w:r>
      <w:bookmarkStart w:id="13" w:name="_Toc430335136"/>
      <w:bookmarkStart w:id="14" w:name="_Toc442559876"/>
      <w:bookmarkStart w:id="15" w:name="_Toc427817447"/>
      <w:r w:rsidR="00FA0E61" w:rsidRPr="001A5119">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EC78BB"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6" w:name="_Toc442559877"/>
            <w:r w:rsidRPr="001A5119">
              <w:rPr>
                <w:rFonts w:cs="Arial"/>
                <w:b w:val="0"/>
                <w:sz w:val="24"/>
                <w:szCs w:val="24"/>
              </w:rPr>
              <w:t>Набавка радова:</w:t>
            </w:r>
            <w:bookmarkEnd w:id="16"/>
          </w:p>
          <w:p w:rsidR="00D2359E" w:rsidRPr="001A5119" w:rsidRDefault="00FC03D6" w:rsidP="00750A81">
            <w:pPr>
              <w:spacing w:before="0"/>
              <w:jc w:val="center"/>
              <w:rPr>
                <w:rFonts w:cs="Arial"/>
                <w:sz w:val="24"/>
                <w:szCs w:val="24"/>
                <w:lang w:val="sr-Cyrl-CS" w:eastAsia="ar-SA"/>
              </w:rPr>
            </w:pPr>
            <w:r>
              <w:rPr>
                <w:rFonts w:cs="Arial"/>
                <w:sz w:val="24"/>
                <w:szCs w:val="24"/>
                <w:lang w:val="sr-Cyrl-CS"/>
              </w:rPr>
              <w:t>Интервентно одржавање</w:t>
            </w:r>
            <w:r w:rsidR="00750A81" w:rsidRPr="00750A81">
              <w:rPr>
                <w:rFonts w:cs="Arial"/>
                <w:sz w:val="24"/>
                <w:szCs w:val="24"/>
                <w:lang w:val="sr-Cyrl-CS"/>
              </w:rPr>
              <w:t xml:space="preserve">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FF351A">
      <w:pPr>
        <w:pStyle w:val="Heading1"/>
        <w:numPr>
          <w:ilvl w:val="0"/>
          <w:numId w:val="14"/>
        </w:numPr>
        <w:jc w:val="both"/>
        <w:rPr>
          <w:rFonts w:cs="Arial"/>
          <w:sz w:val="24"/>
          <w:szCs w:val="24"/>
        </w:rPr>
      </w:pPr>
      <w:bookmarkStart w:id="17" w:name="_Toc442559878"/>
      <w:bookmarkStart w:id="18"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FC03D6" w:rsidRPr="00FC03D6">
        <w:rPr>
          <w:rFonts w:cs="Arial"/>
          <w:sz w:val="24"/>
          <w:szCs w:val="24"/>
          <w:lang w:val="sr-Cyrl-CS"/>
        </w:rPr>
        <w:t xml:space="preserve">Интервентно одржавање </w:t>
      </w:r>
      <w:r w:rsidR="00750A81" w:rsidRPr="00750A81">
        <w:rPr>
          <w:rFonts w:cs="Arial"/>
          <w:sz w:val="24"/>
          <w:szCs w:val="24"/>
          <w:lang w:val="sr-Cyrl-CS"/>
        </w:rPr>
        <w:t xml:space="preserve">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7"/>
    </w:p>
    <w:p w:rsidR="00DA5734" w:rsidRPr="001A5119" w:rsidRDefault="00DA5734" w:rsidP="00874F5B">
      <w:pPr>
        <w:rPr>
          <w:rFonts w:cs="Arial"/>
          <w:b/>
          <w:sz w:val="24"/>
          <w:szCs w:val="24"/>
        </w:rPr>
      </w:pPr>
    </w:p>
    <w:p w:rsidR="00DB369C" w:rsidRDefault="00DB369C" w:rsidP="00FF351A">
      <w:pPr>
        <w:pStyle w:val="Heading1"/>
        <w:numPr>
          <w:ilvl w:val="1"/>
          <w:numId w:val="14"/>
        </w:numPr>
        <w:jc w:val="both"/>
        <w:rPr>
          <w:rFonts w:cs="Arial"/>
          <w:sz w:val="24"/>
          <w:szCs w:val="24"/>
        </w:rPr>
      </w:pPr>
      <w:bookmarkStart w:id="19" w:name="_Toc441651541"/>
      <w:bookmarkStart w:id="20"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9"/>
      <w:bookmarkEnd w:id="20"/>
    </w:p>
    <w:p w:rsidR="005B0F77" w:rsidRPr="005B0F77" w:rsidRDefault="005B0F77" w:rsidP="005B0F77">
      <w:pPr>
        <w:rPr>
          <w:lang w:val="sr-Cyrl-CS" w:eastAsia="ar-SA"/>
        </w:rPr>
      </w:pPr>
    </w:p>
    <w:p w:rsidR="005B0F77" w:rsidRPr="007643FF" w:rsidRDefault="005B0F77" w:rsidP="00FC03D6">
      <w:pPr>
        <w:jc w:val="center"/>
        <w:rPr>
          <w:rFonts w:cs="Arial"/>
          <w:b/>
        </w:rPr>
      </w:pPr>
      <w:r w:rsidRPr="007643FF">
        <w:rPr>
          <w:rFonts w:cs="Arial"/>
          <w:b/>
          <w:lang w:val="sr-Cyrl-RS"/>
        </w:rPr>
        <w:t xml:space="preserve">А) </w:t>
      </w:r>
      <w:r w:rsidRPr="007643FF">
        <w:rPr>
          <w:rFonts w:cs="Arial"/>
          <w:b/>
        </w:rPr>
        <w:t>Интервентно одржавање ТС 20(10)/0,4 kV</w:t>
      </w:r>
    </w:p>
    <w:p w:rsidR="005B0F77" w:rsidRPr="005B0F77" w:rsidRDefault="005B0F77" w:rsidP="005B0F77">
      <w:pPr>
        <w:rPr>
          <w:rFonts w:cs="Arial"/>
        </w:rPr>
      </w:pPr>
    </w:p>
    <w:tbl>
      <w:tblPr>
        <w:tblW w:w="9438" w:type="dxa"/>
        <w:jc w:val="center"/>
        <w:tblLayout w:type="fixed"/>
        <w:tblCellMar>
          <w:left w:w="70" w:type="dxa"/>
          <w:right w:w="70" w:type="dxa"/>
        </w:tblCellMar>
        <w:tblLook w:val="0000" w:firstRow="0" w:lastRow="0" w:firstColumn="0" w:lastColumn="0" w:noHBand="0" w:noVBand="0"/>
      </w:tblPr>
      <w:tblGrid>
        <w:gridCol w:w="724"/>
        <w:gridCol w:w="3791"/>
        <w:gridCol w:w="1800"/>
        <w:gridCol w:w="810"/>
        <w:gridCol w:w="810"/>
        <w:gridCol w:w="1503"/>
      </w:tblGrid>
      <w:tr w:rsidR="005B0F77" w:rsidRPr="00597706" w:rsidTr="00FC03D6">
        <w:trPr>
          <w:trHeight w:val="409"/>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18.022,00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8.530,20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и повезивање заштитног или здруженог уземљења 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24.352,00</w:t>
            </w:r>
          </w:p>
        </w:tc>
      </w:tr>
      <w:tr w:rsidR="005B0F77" w:rsidRPr="00597706" w:rsidTr="00FC03D6">
        <w:trPr>
          <w:trHeight w:val="76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и повезивање радног уземљења 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18.264,00</w:t>
            </w:r>
          </w:p>
        </w:tc>
      </w:tr>
      <w:tr w:rsidR="005B0F77" w:rsidRPr="00597706" w:rsidTr="00FC03D6">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ЕТ са потребним  повезивањем  енергетских  и сигналних веза  (бухолц релеа и контактног термометра, биметала и сл.)</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11.214,40</w:t>
            </w:r>
          </w:p>
        </w:tc>
      </w:tr>
      <w:tr w:rsidR="005B0F77" w:rsidRPr="00597706" w:rsidTr="00FC03D6">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ЕТ</w:t>
            </w:r>
          </w:p>
          <w:p w:rsidR="005B0F77" w:rsidRPr="00597706" w:rsidRDefault="005B0F77" w:rsidP="00FC03D6">
            <w:pPr>
              <w:jc w:val="center"/>
            </w:pPr>
            <w:r w:rsidRPr="00597706">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8.170,40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три 20(10)kV одводника пренапона на стубу помоћу</w:t>
            </w:r>
          </w:p>
          <w:p w:rsidR="005B0F77" w:rsidRPr="00597706" w:rsidRDefault="005B0F77" w:rsidP="00FC03D6">
            <w:pPr>
              <w:jc w:val="center"/>
            </w:pPr>
            <w:r w:rsidRPr="00597706">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4.435,45</w:t>
            </w:r>
          </w:p>
        </w:tc>
      </w:tr>
      <w:tr w:rsidR="005B0F77" w:rsidRPr="00597706" w:rsidTr="00FC03D6">
        <w:trPr>
          <w:trHeight w:val="57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2.532,95</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растављача 20(10)kV вертикалне монтаже на СТС са</w:t>
            </w:r>
          </w:p>
          <w:p w:rsidR="005B0F77" w:rsidRPr="00597706" w:rsidRDefault="005B0F77" w:rsidP="00FC03D6">
            <w:pPr>
              <w:jc w:val="center"/>
            </w:pPr>
            <w:r w:rsidRPr="00597706">
              <w:lastRenderedPageBreak/>
              <w:t>повезивањем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lastRenderedPageBreak/>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5.406,60</w:t>
            </w:r>
          </w:p>
        </w:tc>
      </w:tr>
      <w:tr w:rsidR="005B0F77" w:rsidRPr="00597706" w:rsidTr="00FC03D6">
        <w:trPr>
          <w:trHeight w:val="74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3.504,10</w:t>
            </w: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3.184,10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2.042,60</w:t>
            </w:r>
          </w:p>
        </w:tc>
      </w:tr>
      <w:tr w:rsidR="005B0F77" w:rsidRPr="00597706" w:rsidTr="00FC03D6">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нисконапонског разводног ормана на СТС (са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нисконапонског разводног ормана на СТС са развезивањем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2.663,50</w:t>
            </w:r>
          </w:p>
          <w:p w:rsidR="005B0F77" w:rsidRPr="00597706" w:rsidRDefault="005B0F77" w:rsidP="00FC03D6">
            <w:pPr>
              <w:jc w:val="center"/>
            </w:pPr>
          </w:p>
          <w:p w:rsidR="005B0F77" w:rsidRPr="00597706" w:rsidRDefault="005B0F77" w:rsidP="00FC03D6">
            <w:pPr>
              <w:jc w:val="center"/>
            </w:pP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и повезивање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6.088,00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3.424,50</w:t>
            </w: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1.522,00</w:t>
            </w: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w:t>
            </w:r>
          </w:p>
        </w:tc>
      </w:tr>
      <w:tr w:rsidR="005B0F77" w:rsidRPr="00597706" w:rsidTr="00FC03D6">
        <w:trPr>
          <w:trHeight w:val="65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5.783,60</w:t>
            </w:r>
          </w:p>
          <w:p w:rsidR="005B0F77" w:rsidRPr="00597706" w:rsidRDefault="005B0F77" w:rsidP="00FC03D6">
            <w:pPr>
              <w:jc w:val="center"/>
            </w:pP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p w:rsidR="005B0F77" w:rsidRPr="00597706" w:rsidRDefault="005B0F77" w:rsidP="00FC03D6">
            <w:pPr>
              <w:jc w:val="center"/>
            </w:pPr>
          </w:p>
        </w:tc>
      </w:tr>
      <w:tr w:rsidR="005B0F77" w:rsidRPr="00597706" w:rsidTr="00FC03D6">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5.783,60</w:t>
            </w:r>
          </w:p>
          <w:p w:rsidR="005B0F77" w:rsidRPr="00597706" w:rsidRDefault="005B0F77" w:rsidP="00FC03D6">
            <w:pPr>
              <w:jc w:val="center"/>
            </w:pP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tc>
      </w:tr>
      <w:tr w:rsidR="005B0F77" w:rsidRPr="00597706" w:rsidTr="00FC03D6">
        <w:trPr>
          <w:trHeight w:val="58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18.264,00</w:t>
            </w:r>
          </w:p>
          <w:p w:rsidR="005B0F77" w:rsidRPr="00597706" w:rsidRDefault="005B0F77" w:rsidP="00FC03D6">
            <w:pPr>
              <w:jc w:val="center"/>
            </w:pPr>
          </w:p>
        </w:tc>
      </w:tr>
      <w:tr w:rsidR="005B0F77" w:rsidRPr="00597706" w:rsidTr="00FC03D6">
        <w:trPr>
          <w:trHeight w:val="58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10.654,00</w:t>
            </w:r>
          </w:p>
        </w:tc>
      </w:tr>
      <w:tr w:rsidR="005B0F77" w:rsidRPr="00597706" w:rsidTr="00FC03D6">
        <w:trPr>
          <w:trHeight w:val="67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10.654,00</w:t>
            </w:r>
          </w:p>
        </w:tc>
      </w:tr>
      <w:tr w:rsidR="005B0F77" w:rsidRPr="00597706" w:rsidTr="00FC03D6">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6.088,00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12.176,00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3.805,00</w:t>
            </w:r>
          </w:p>
        </w:tc>
      </w:tr>
      <w:tr w:rsidR="005B0F77" w:rsidRPr="00597706" w:rsidTr="00FC03D6">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осигурача 10 kV</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1.522,00</w:t>
            </w:r>
          </w:p>
        </w:tc>
      </w:tr>
      <w:tr w:rsidR="005B0F77" w:rsidRPr="00597706" w:rsidTr="00FC03D6">
        <w:trPr>
          <w:trHeight w:val="553"/>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СН блока до 3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12.255,60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СН блока преко 3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14.538,60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ГАС изолованог СН блока до 4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12.255,60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ГАС изолованог СН блока преко 4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14.538,60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НН табле до 8 извода са нивелисањем и учвршћивањем блока и повезивањем НН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11.114,10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36.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Уношење и постављање НН табле са више од 8 извода са нивелисањем и учвршћивањем блока и повезивањем НН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19.104,60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8.310,50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11.494,60</w:t>
            </w:r>
          </w:p>
        </w:tc>
      </w:tr>
      <w:tr w:rsidR="005B0F77" w:rsidRPr="00597706" w:rsidTr="00FC03D6">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14.678,70</w:t>
            </w:r>
          </w:p>
          <w:p w:rsidR="005B0F77" w:rsidRPr="00597706" w:rsidRDefault="005B0F77" w:rsidP="00FC03D6">
            <w:pPr>
              <w:jc w:val="center"/>
            </w:pP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17.862,80</w:t>
            </w:r>
          </w:p>
        </w:tc>
      </w:tr>
      <w:tr w:rsidR="005B0F77" w:rsidRPr="00597706" w:rsidTr="00FC03D6">
        <w:trPr>
          <w:trHeight w:val="103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до 250kVA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9.832,50</w:t>
            </w:r>
          </w:p>
        </w:tc>
      </w:tr>
      <w:tr w:rsidR="005B0F77" w:rsidRPr="00597706" w:rsidTr="00FC03D6">
        <w:trPr>
          <w:trHeight w:val="112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400kVA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13.016,60</w:t>
            </w:r>
          </w:p>
          <w:p w:rsidR="005B0F77" w:rsidRPr="00597706" w:rsidRDefault="005B0F77" w:rsidP="00FC03D6">
            <w:pPr>
              <w:jc w:val="center"/>
            </w:pPr>
          </w:p>
        </w:tc>
      </w:tr>
      <w:tr w:rsidR="005B0F77" w:rsidRPr="00597706" w:rsidTr="00FC03D6">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630kVA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16.200,70</w:t>
            </w:r>
          </w:p>
        </w:tc>
      </w:tr>
      <w:tr w:rsidR="005B0F77" w:rsidRPr="00597706" w:rsidTr="00FC03D6">
        <w:trPr>
          <w:trHeight w:val="116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Унос и постављање трансформатора снаге 1000kVA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19.384,80</w:t>
            </w:r>
          </w:p>
        </w:tc>
      </w:tr>
      <w:tr w:rsidR="005B0F77" w:rsidRPr="00597706" w:rsidTr="00FC03D6">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6.648,4</w:t>
            </w:r>
          </w:p>
        </w:tc>
      </w:tr>
      <w:tr w:rsidR="005B0F77" w:rsidRPr="00597706" w:rsidTr="00FC03D6">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46.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9.195,68</w:t>
            </w:r>
          </w:p>
        </w:tc>
      </w:tr>
      <w:tr w:rsidR="005B0F77" w:rsidRPr="00597706" w:rsidTr="00FC03D6">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11.742,96</w:t>
            </w:r>
          </w:p>
        </w:tc>
      </w:tr>
      <w:tr w:rsidR="005B0F77" w:rsidRPr="00597706" w:rsidTr="00FC03D6">
        <w:trPr>
          <w:trHeight w:val="89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14.290,24</w:t>
            </w:r>
          </w:p>
        </w:tc>
      </w:tr>
      <w:tr w:rsidR="005B0F77" w:rsidRPr="00597706" w:rsidTr="00FC03D6">
        <w:trPr>
          <w:trHeight w:val="107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до 250kVA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7.866,00</w:t>
            </w:r>
          </w:p>
        </w:tc>
      </w:tr>
      <w:tr w:rsidR="005B0F77" w:rsidRPr="00597706" w:rsidTr="00FC03D6">
        <w:trPr>
          <w:trHeight w:val="115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400kVA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10.413,28</w:t>
            </w:r>
          </w:p>
        </w:tc>
      </w:tr>
      <w:tr w:rsidR="005B0F77" w:rsidRPr="00597706" w:rsidTr="00FC03D6">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630kVA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12.960,56</w:t>
            </w:r>
          </w:p>
        </w:tc>
      </w:tr>
      <w:tr w:rsidR="005B0F77" w:rsidRPr="00597706" w:rsidTr="00FC03D6">
        <w:trPr>
          <w:trHeight w:val="105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трансформатора снаге 1000kVA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15.507,84</w:t>
            </w: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 xml:space="preserve">Израда и  повезивање заштитног или здруженог уземљења трафостанице са земљаим </w:t>
            </w:r>
            <w:r w:rsidRPr="00597706">
              <w:lastRenderedPageBreak/>
              <w:t>радовима 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lastRenderedPageBreak/>
              <w:t xml:space="preserve">(МБТС, ЗИДАНА, У ОБЈЕКТУ, </w:t>
            </w:r>
            <w:r w:rsidRPr="00597706">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lastRenderedPageBreak/>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24.352,00</w:t>
            </w:r>
          </w:p>
        </w:tc>
      </w:tr>
      <w:tr w:rsidR="005B0F77" w:rsidRPr="00597706" w:rsidTr="00FC03D6">
        <w:trPr>
          <w:trHeight w:val="85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56.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и  повезивање радног уземљења трафостанице  са земљаим радовима 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18.264,00</w:t>
            </w:r>
          </w:p>
        </w:tc>
      </w:tr>
      <w:tr w:rsidR="005B0F77" w:rsidRPr="00597706" w:rsidTr="00FC03D6">
        <w:trPr>
          <w:trHeight w:val="89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2.283,00</w:t>
            </w:r>
          </w:p>
        </w:tc>
      </w:tr>
      <w:tr w:rsidR="005B0F77" w:rsidRPr="00597706" w:rsidTr="00FC03D6">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1.141,50</w:t>
            </w:r>
          </w:p>
        </w:tc>
      </w:tr>
      <w:tr w:rsidR="005B0F77" w:rsidRPr="00597706" w:rsidTr="00FC03D6">
        <w:trPr>
          <w:trHeight w:val="115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1.293,70</w:t>
            </w:r>
          </w:p>
        </w:tc>
      </w:tr>
      <w:tr w:rsidR="005B0F77" w:rsidRPr="00597706" w:rsidTr="00FC03D6">
        <w:trPr>
          <w:trHeight w:val="124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1.369,80</w:t>
            </w:r>
          </w:p>
        </w:tc>
      </w:tr>
      <w:tr w:rsidR="005B0F77" w:rsidRPr="00597706" w:rsidTr="00FC03D6">
        <w:trPr>
          <w:trHeight w:val="107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1.522,00</w:t>
            </w:r>
          </w:p>
        </w:tc>
      </w:tr>
      <w:tr w:rsidR="005B0F77" w:rsidRPr="00597706" w:rsidTr="00FC03D6">
        <w:trPr>
          <w:trHeight w:val="106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1.978,60</w:t>
            </w:r>
          </w:p>
        </w:tc>
      </w:tr>
      <w:tr w:rsidR="005B0F77" w:rsidRPr="00597706" w:rsidTr="00FC03D6">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12.176,00</w:t>
            </w:r>
          </w:p>
        </w:tc>
      </w:tr>
      <w:tr w:rsidR="005B0F77" w:rsidRPr="00597706" w:rsidTr="00FC03D6">
        <w:trPr>
          <w:trHeight w:val="90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Поправка водног растављача 10 кV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9.132,00</w:t>
            </w:r>
          </w:p>
        </w:tc>
      </w:tr>
      <w:tr w:rsidR="005B0F77" w:rsidRPr="00597706" w:rsidTr="00FC03D6">
        <w:trPr>
          <w:trHeight w:val="87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w:t>
            </w:r>
          </w:p>
        </w:tc>
      </w:tr>
      <w:tr w:rsidR="005B0F77" w:rsidRPr="00597706" w:rsidTr="00FC03D6">
        <w:trPr>
          <w:trHeight w:val="81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6.088,00</w:t>
            </w:r>
          </w:p>
        </w:tc>
      </w:tr>
      <w:tr w:rsidR="005B0F77" w:rsidRPr="00597706" w:rsidTr="00FC03D6">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12.176,00</w:t>
            </w:r>
          </w:p>
        </w:tc>
      </w:tr>
      <w:tr w:rsidR="005B0F77" w:rsidRPr="00597706" w:rsidTr="00FC03D6">
        <w:trPr>
          <w:trHeight w:val="52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21.308,00</w:t>
            </w:r>
          </w:p>
        </w:tc>
      </w:tr>
      <w:tr w:rsidR="005B0F77" w:rsidRPr="00597706" w:rsidTr="00FC03D6">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10.654,00</w:t>
            </w:r>
          </w:p>
        </w:tc>
      </w:tr>
      <w:tr w:rsidR="005B0F77" w:rsidRPr="00597706" w:rsidTr="00FC03D6">
        <w:trPr>
          <w:trHeight w:val="85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основе - летве на НН табли</w:t>
            </w:r>
          </w:p>
          <w:p w:rsidR="005B0F77" w:rsidRPr="00597706" w:rsidRDefault="005B0F77" w:rsidP="00FC03D6">
            <w:pPr>
              <w:jc w:val="center"/>
            </w:pPr>
            <w:r w:rsidRPr="00597706">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p w:rsidR="005B0F77" w:rsidRPr="00597706" w:rsidRDefault="005B0F77" w:rsidP="00FC03D6">
            <w:pPr>
              <w:jc w:val="center"/>
            </w:pP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три струјно мерна трансформатора (обухватног типа) на сабирнице нисконапонске табле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18.264,00</w:t>
            </w:r>
          </w:p>
        </w:tc>
      </w:tr>
      <w:tr w:rsidR="005B0F77" w:rsidRPr="00597706" w:rsidTr="00FC03D6">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три струјно мерна трансформатора на сабирнице нисконапонске табле до 10 извода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24.352,00</w:t>
            </w:r>
          </w:p>
        </w:tc>
      </w:tr>
      <w:tr w:rsidR="005B0F77" w:rsidRPr="00597706" w:rsidTr="00FC03D6">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три струјно мерна трансформатора на сабирнице нисконапонске табле преко 10 извода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 xml:space="preserve">(МБТС, ЗИДАНА, У ОБЈЕКТУ, </w:t>
            </w:r>
            <w:r w:rsidRPr="00597706">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lastRenderedPageBreak/>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30.440,00</w:t>
            </w:r>
          </w:p>
        </w:tc>
      </w:tr>
      <w:tr w:rsidR="005B0F77" w:rsidRPr="00597706" w:rsidTr="00FC03D6">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три струјно мерна трансформатора са сабирница нисконапонске табле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12.176,00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Замена контактног термометра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tc>
      </w:tr>
      <w:tr w:rsidR="005B0F77" w:rsidRPr="00597706" w:rsidTr="00FC03D6">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4.566,00</w:t>
            </w:r>
          </w:p>
        </w:tc>
      </w:tr>
      <w:tr w:rsidR="005B0F77" w:rsidRPr="00597706" w:rsidTr="00FC03D6">
        <w:trPr>
          <w:trHeight w:val="72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3.805,00</w:t>
            </w:r>
          </w:p>
        </w:tc>
      </w:tr>
      <w:tr w:rsidR="005B0F77" w:rsidRPr="00597706" w:rsidTr="00FC03D6">
        <w:trPr>
          <w:trHeight w:val="72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w:t>
            </w:r>
          </w:p>
        </w:tc>
      </w:tr>
      <w:tr w:rsidR="005B0F77" w:rsidRPr="00597706" w:rsidTr="00FC03D6">
        <w:trPr>
          <w:trHeight w:val="69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w:t>
            </w:r>
          </w:p>
        </w:tc>
      </w:tr>
      <w:tr w:rsidR="005B0F77" w:rsidRPr="00597706" w:rsidTr="00FC03D6">
        <w:trPr>
          <w:trHeight w:val="81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11.415,00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10.654,00</w:t>
            </w:r>
          </w:p>
        </w:tc>
      </w:tr>
      <w:tr w:rsidR="005B0F77" w:rsidRPr="00597706" w:rsidTr="00FC03D6">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12.556,50</w:t>
            </w:r>
          </w:p>
        </w:tc>
      </w:tr>
      <w:tr w:rsidR="005B0F77" w:rsidRPr="00597706" w:rsidTr="00FC03D6">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12.937,00</w:t>
            </w:r>
          </w:p>
        </w:tc>
      </w:tr>
      <w:tr w:rsidR="005B0F77" w:rsidRPr="00597706" w:rsidTr="00FC03D6">
        <w:trPr>
          <w:trHeight w:val="643"/>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13.317,50</w:t>
            </w:r>
          </w:p>
        </w:tc>
      </w:tr>
      <w:tr w:rsidR="005B0F77" w:rsidRPr="00597706" w:rsidTr="00FC03D6">
        <w:trPr>
          <w:trHeight w:val="66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13.698,00</w:t>
            </w:r>
          </w:p>
        </w:tc>
      </w:tr>
      <w:tr w:rsidR="005B0F77" w:rsidRPr="00597706" w:rsidTr="00FC03D6">
        <w:trPr>
          <w:trHeight w:val="58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14.078,50</w:t>
            </w:r>
          </w:p>
        </w:tc>
      </w:tr>
      <w:tr w:rsidR="005B0F77" w:rsidRPr="00597706" w:rsidTr="00FC03D6">
        <w:trPr>
          <w:trHeight w:val="67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5.783,60</w:t>
            </w:r>
          </w:p>
        </w:tc>
      </w:tr>
      <w:tr w:rsidR="005B0F77" w:rsidRPr="00597706" w:rsidTr="00FC03D6">
        <w:trPr>
          <w:trHeight w:val="60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5.327,00</w:t>
            </w:r>
          </w:p>
          <w:p w:rsidR="005B0F77" w:rsidRPr="00597706" w:rsidRDefault="005B0F77" w:rsidP="00FC03D6">
            <w:pPr>
              <w:jc w:val="center"/>
            </w:pP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6.088,00</w:t>
            </w:r>
          </w:p>
        </w:tc>
      </w:tr>
      <w:tr w:rsidR="005B0F77" w:rsidRPr="00597706" w:rsidTr="00FC03D6">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129,37</w:t>
            </w:r>
          </w:p>
        </w:tc>
      </w:tr>
      <w:tr w:rsidR="005B0F77" w:rsidRPr="00597706" w:rsidTr="00FC03D6">
        <w:trPr>
          <w:trHeight w:val="63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Увлачење Fe/Zn траке у цев или кабловице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 xml:space="preserve">(МБТС, ЗИДАНА, У ОБЈЕКТУ, </w:t>
            </w:r>
            <w:r w:rsidRPr="00597706">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lastRenderedPageBreak/>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159,81</w:t>
            </w:r>
          </w:p>
        </w:tc>
      </w:tr>
      <w:tr w:rsidR="005B0F77" w:rsidRPr="00597706" w:rsidTr="00FC03D6">
        <w:trPr>
          <w:trHeight w:val="65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213,08</w:t>
            </w:r>
          </w:p>
        </w:tc>
      </w:tr>
      <w:tr w:rsidR="005B0F77" w:rsidRPr="00597706" w:rsidTr="00FC03D6">
        <w:trPr>
          <w:trHeight w:val="58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426,16</w:t>
            </w:r>
          </w:p>
          <w:p w:rsidR="005B0F77" w:rsidRPr="00597706" w:rsidRDefault="005B0F77" w:rsidP="00FC03D6">
            <w:pPr>
              <w:jc w:val="center"/>
            </w:pPr>
          </w:p>
        </w:tc>
      </w:tr>
      <w:tr w:rsidR="005B0F77" w:rsidRPr="00597706" w:rsidTr="00FC03D6">
        <w:trPr>
          <w:trHeight w:val="69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w:t>
            </w:r>
          </w:p>
        </w:tc>
      </w:tr>
      <w:tr w:rsidR="005B0F77" w:rsidRPr="00597706" w:rsidTr="00FC03D6">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2.435,20</w:t>
            </w:r>
          </w:p>
        </w:tc>
      </w:tr>
      <w:tr w:rsidR="005B0F77" w:rsidRPr="00597706" w:rsidTr="00FC03D6">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r w:rsidRPr="00597706">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121,76</w:t>
            </w:r>
          </w:p>
        </w:tc>
      </w:tr>
    </w:tbl>
    <w:p w:rsidR="005B0F77" w:rsidRPr="00597706" w:rsidRDefault="005B0F77" w:rsidP="00FC03D6">
      <w:pPr>
        <w:jc w:val="center"/>
      </w:pPr>
    </w:p>
    <w:p w:rsidR="005B0F77" w:rsidRPr="007643FF" w:rsidRDefault="005B0F77" w:rsidP="00FC03D6">
      <w:pPr>
        <w:jc w:val="center"/>
        <w:rPr>
          <w:b/>
        </w:rPr>
      </w:pPr>
      <w:r w:rsidRPr="007643FF">
        <w:rPr>
          <w:b/>
          <w:lang w:val="sr-Cyrl-RS"/>
        </w:rPr>
        <w:t>Б</w:t>
      </w:r>
      <w:r w:rsidRPr="007643FF">
        <w:rPr>
          <w:b/>
        </w:rPr>
        <w:t>) Интервентно одржавање надземних водова 20(10) kV</w:t>
      </w:r>
    </w:p>
    <w:p w:rsidR="005B0F77" w:rsidRPr="00597706" w:rsidRDefault="005B0F77" w:rsidP="00FC03D6">
      <w:pPr>
        <w:jc w:val="center"/>
      </w:pPr>
    </w:p>
    <w:tbl>
      <w:tblPr>
        <w:tblW w:w="9438" w:type="dxa"/>
        <w:tblInd w:w="55" w:type="dxa"/>
        <w:tblLayout w:type="fixed"/>
        <w:tblCellMar>
          <w:left w:w="70" w:type="dxa"/>
          <w:right w:w="70" w:type="dxa"/>
        </w:tblCellMar>
        <w:tblLook w:val="0000" w:firstRow="0" w:lastRow="0" w:firstColumn="0" w:lastColumn="0" w:noHBand="0" w:noVBand="0"/>
      </w:tblPr>
      <w:tblGrid>
        <w:gridCol w:w="724"/>
        <w:gridCol w:w="3791"/>
        <w:gridCol w:w="1890"/>
        <w:gridCol w:w="720"/>
        <w:gridCol w:w="810"/>
        <w:gridCol w:w="1503"/>
      </w:tblGrid>
      <w:tr w:rsidR="005B0F77" w:rsidRPr="00597706" w:rsidTr="005B0F77">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276"/>
        </w:trPr>
        <w:tc>
          <w:tcPr>
            <w:tcW w:w="724"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w:t>
            </w:r>
          </w:p>
        </w:tc>
        <w:tc>
          <w:tcPr>
            <w:tcW w:w="3791"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Развлачење, подизање на стубове и убацивање у котураче са затезањем и везивањем проводника,   (L стуба до 12 m) пресека проводника:</w:t>
            </w:r>
          </w:p>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27.755,80</w:t>
            </w:r>
          </w:p>
        </w:tc>
      </w:tr>
      <w:tr w:rsidR="005B0F77" w:rsidRPr="00597706" w:rsidTr="005B0F77">
        <w:trPr>
          <w:trHeight w:val="276"/>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30.799,80</w:t>
            </w:r>
          </w:p>
        </w:tc>
      </w:tr>
      <w:tr w:rsidR="005B0F77" w:rsidRPr="00597706" w:rsidTr="005B0F77">
        <w:trPr>
          <w:trHeight w:val="276"/>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43.736,80</w:t>
            </w:r>
          </w:p>
        </w:tc>
      </w:tr>
      <w:tr w:rsidR="005B0F77" w:rsidRPr="00597706" w:rsidTr="005B0F77">
        <w:trPr>
          <w:trHeight w:val="276"/>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52.868,80</w:t>
            </w:r>
          </w:p>
        </w:tc>
      </w:tr>
      <w:tr w:rsidR="005B0F77" w:rsidRPr="00597706" w:rsidTr="005B0F77">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56.673,80</w:t>
            </w:r>
          </w:p>
        </w:tc>
      </w:tr>
      <w:tr w:rsidR="005B0F77" w:rsidRPr="00597706" w:rsidTr="005B0F77">
        <w:trPr>
          <w:trHeight w:val="189"/>
        </w:trPr>
        <w:tc>
          <w:tcPr>
            <w:tcW w:w="724"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2.</w:t>
            </w:r>
          </w:p>
        </w:tc>
        <w:tc>
          <w:tcPr>
            <w:tcW w:w="3791"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Настављање проводника пресека</w:t>
            </w:r>
          </w:p>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7.610,00</w:t>
            </w:r>
          </w:p>
        </w:tc>
      </w:tr>
      <w:tr w:rsidR="005B0F77" w:rsidRPr="00597706" w:rsidTr="005B0F77">
        <w:trPr>
          <w:trHeight w:val="189"/>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9.132,00</w:t>
            </w:r>
          </w:p>
        </w:tc>
      </w:tr>
      <w:tr w:rsidR="005B0F77" w:rsidRPr="00597706" w:rsidTr="005B0F77">
        <w:trPr>
          <w:trHeight w:val="189"/>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9.132,00</w:t>
            </w:r>
          </w:p>
        </w:tc>
      </w:tr>
      <w:tr w:rsidR="005B0F77" w:rsidRPr="00597706" w:rsidTr="005B0F77">
        <w:trPr>
          <w:trHeight w:val="189"/>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10.654,00</w:t>
            </w:r>
          </w:p>
        </w:tc>
      </w:tr>
      <w:tr w:rsidR="005B0F77" w:rsidRPr="00597706" w:rsidTr="005B0F77">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10.654,00</w:t>
            </w:r>
          </w:p>
        </w:tc>
      </w:tr>
      <w:tr w:rsidR="005B0F77" w:rsidRPr="00597706" w:rsidTr="005B0F77">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1.902,50</w:t>
            </w:r>
          </w:p>
        </w:tc>
      </w:tr>
      <w:tr w:rsidR="005B0F77" w:rsidRPr="00597706" w:rsidTr="005B0F77">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1.802,20</w:t>
            </w:r>
          </w:p>
        </w:tc>
      </w:tr>
      <w:tr w:rsidR="005B0F77" w:rsidRPr="00597706" w:rsidTr="005B0F77">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конзоле за одводнике пренапона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1.802,20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917,02</w:t>
            </w:r>
          </w:p>
        </w:tc>
      </w:tr>
      <w:tr w:rsidR="005B0F77" w:rsidRPr="00597706" w:rsidTr="005B0F77">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678,85</w:t>
            </w:r>
          </w:p>
          <w:p w:rsidR="005B0F77" w:rsidRPr="00597706" w:rsidRDefault="005B0F77" w:rsidP="00FC03D6">
            <w:pPr>
              <w:jc w:val="center"/>
            </w:pPr>
          </w:p>
        </w:tc>
      </w:tr>
      <w:tr w:rsidR="005B0F77" w:rsidRPr="00597706" w:rsidTr="005B0F77">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1.592,05</w:t>
            </w:r>
          </w:p>
        </w:tc>
      </w:tr>
      <w:tr w:rsidR="005B0F77" w:rsidRPr="00597706" w:rsidTr="005B0F77">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1.592,05</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526,65</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754,95</w:t>
            </w:r>
          </w:p>
        </w:tc>
      </w:tr>
      <w:tr w:rsidR="005B0F77" w:rsidRPr="00597706" w:rsidTr="005B0F77">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98.930,00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3.500,60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3.805,00</w:t>
            </w:r>
          </w:p>
        </w:tc>
      </w:tr>
      <w:tr w:rsidR="005B0F77" w:rsidRPr="00597706" w:rsidTr="005B0F77">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5.686,80</w:t>
            </w:r>
          </w:p>
          <w:p w:rsidR="005B0F77" w:rsidRPr="00597706" w:rsidRDefault="005B0F77" w:rsidP="00FC03D6">
            <w:pPr>
              <w:jc w:val="center"/>
            </w:pP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3.336,30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39.170,80</w:t>
            </w:r>
          </w:p>
        </w:tc>
      </w:tr>
      <w:tr w:rsidR="005B0F77" w:rsidRPr="00597706" w:rsidTr="005B0F77">
        <w:trPr>
          <w:trHeight w:val="63"/>
        </w:trPr>
        <w:tc>
          <w:tcPr>
            <w:tcW w:w="724"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20.</w:t>
            </w:r>
          </w:p>
        </w:tc>
        <w:tc>
          <w:tcPr>
            <w:tcW w:w="3791"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9/250-9/400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1.421,70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9/630-9/1000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9/1600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10/315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10/1000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10/1600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3.019,80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11/315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11/1000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11/1600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3.019,80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12/220-12/400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12/630-12/1000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2.106,60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12/1600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3.019,80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12/1900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3.019,80</w:t>
            </w:r>
          </w:p>
        </w:tc>
      </w:tr>
      <w:tr w:rsidR="005B0F77" w:rsidRPr="00597706" w:rsidTr="005B0F77">
        <w:trPr>
          <w:trHeight w:val="63"/>
        </w:trPr>
        <w:tc>
          <w:tcPr>
            <w:tcW w:w="724"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14/400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3.019,80</w:t>
            </w:r>
          </w:p>
        </w:tc>
      </w:tr>
      <w:tr w:rsidR="005B0F77" w:rsidRPr="00597706" w:rsidTr="005B0F77">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за БСТС са типским монтажним темељом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4.541,80</w:t>
            </w:r>
          </w:p>
        </w:tc>
      </w:tr>
      <w:tr w:rsidR="005B0F77" w:rsidRPr="00597706" w:rsidTr="005B0F77">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p w:rsidR="005B0F77" w:rsidRPr="00597706" w:rsidRDefault="005B0F77" w:rsidP="00FC03D6">
            <w:pPr>
              <w:jc w:val="center"/>
            </w:pPr>
          </w:p>
        </w:tc>
      </w:tr>
      <w:tr w:rsidR="005B0F77" w:rsidRPr="00597706" w:rsidTr="005B0F77">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1.421,70</w:t>
            </w:r>
          </w:p>
        </w:tc>
      </w:tr>
      <w:tr w:rsidR="005B0F77" w:rsidRPr="00597706" w:rsidTr="005B0F77">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стуба без употребе механизације 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10.958,40</w:t>
            </w:r>
          </w:p>
        </w:tc>
      </w:tr>
      <w:tr w:rsidR="005B0F77" w:rsidRPr="00597706" w:rsidTr="005B0F77">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1.421,70</w:t>
            </w:r>
          </w:p>
          <w:p w:rsidR="005B0F77" w:rsidRPr="00597706" w:rsidRDefault="005B0F77" w:rsidP="00FC03D6">
            <w:pPr>
              <w:jc w:val="center"/>
            </w:pP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2.563,20</w:t>
            </w:r>
          </w:p>
        </w:tc>
      </w:tr>
      <w:tr w:rsidR="005B0F77" w:rsidRPr="00597706" w:rsidTr="005B0F77">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1.802,20</w:t>
            </w:r>
          </w:p>
        </w:tc>
      </w:tr>
      <w:tr w:rsidR="005B0F77" w:rsidRPr="00597706" w:rsidTr="005B0F77">
        <w:trPr>
          <w:trHeight w:val="473"/>
        </w:trPr>
        <w:tc>
          <w:tcPr>
            <w:tcW w:w="724"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27.</w:t>
            </w:r>
          </w:p>
        </w:tc>
        <w:tc>
          <w:tcPr>
            <w:tcW w:w="3791"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Стуб дужине 9 - 10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2.182,70</w:t>
            </w:r>
          </w:p>
        </w:tc>
      </w:tr>
      <w:tr w:rsidR="005B0F77" w:rsidRPr="00597706" w:rsidTr="005B0F77">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Стуб дужине 11-12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2.182,70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7.610,00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9.132,00</w:t>
            </w:r>
          </w:p>
        </w:tc>
      </w:tr>
      <w:tr w:rsidR="005B0F77" w:rsidRPr="00597706" w:rsidTr="005B0F77">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761,00</w:t>
            </w:r>
          </w:p>
        </w:tc>
      </w:tr>
      <w:tr w:rsidR="005B0F77" w:rsidRPr="00597706" w:rsidTr="005B0F77">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3.604,40</w:t>
            </w:r>
          </w:p>
        </w:tc>
      </w:tr>
      <w:tr w:rsidR="005B0F77" w:rsidRPr="00597706" w:rsidTr="005B0F77">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3.604,40</w:t>
            </w:r>
          </w:p>
        </w:tc>
      </w:tr>
      <w:tr w:rsidR="005B0F77" w:rsidRPr="00597706" w:rsidTr="005B0F77">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1.802,20</w:t>
            </w:r>
          </w:p>
        </w:tc>
      </w:tr>
      <w:tr w:rsidR="005B0F77" w:rsidRPr="00597706" w:rsidTr="005B0F77">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1.802,20</w:t>
            </w:r>
          </w:p>
        </w:tc>
      </w:tr>
      <w:tr w:rsidR="005B0F77" w:rsidRPr="00597706" w:rsidTr="005B0F77">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FC03D6" w:rsidRDefault="00FC03D6" w:rsidP="00FC03D6">
            <w:pPr>
              <w:jc w:val="center"/>
            </w:pPr>
          </w:p>
          <w:p w:rsidR="005B0F77" w:rsidRPr="00597706" w:rsidRDefault="005B0F77" w:rsidP="00FC03D6">
            <w:pPr>
              <w:jc w:val="center"/>
            </w:pPr>
            <w:r w:rsidRPr="00597706">
              <w:t>2</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1.141,50</w:t>
            </w:r>
          </w:p>
          <w:p w:rsidR="005B0F77" w:rsidRPr="00597706" w:rsidRDefault="005B0F77" w:rsidP="00FC03D6">
            <w:pPr>
              <w:jc w:val="center"/>
            </w:pPr>
          </w:p>
        </w:tc>
      </w:tr>
    </w:tbl>
    <w:p w:rsidR="005B0F77" w:rsidRPr="00597706" w:rsidRDefault="005B0F77" w:rsidP="005B0F77">
      <w:r w:rsidRPr="00597706">
        <w:t>Напомена:</w:t>
      </w:r>
    </w:p>
    <w:p w:rsidR="005B0F77" w:rsidRPr="00597706" w:rsidRDefault="005B0F77" w:rsidP="005B0F77">
      <w:r w:rsidRPr="00597706">
        <w:t>- Пренос ручног алата и спојног материјала као и сеоба од стуба до стуба обухваћени су нормама.</w:t>
      </w:r>
    </w:p>
    <w:p w:rsidR="005B0F77" w:rsidRPr="00597706" w:rsidRDefault="005B0F77" w:rsidP="005B0F77">
      <w:r w:rsidRPr="00597706">
        <w:t>- Уколико се ради на стубовима са постојећом мрежом или код густог саобраћаја норма се увећава</w:t>
      </w:r>
    </w:p>
    <w:p w:rsidR="005B0F77" w:rsidRPr="00597706" w:rsidRDefault="005B0F77" w:rsidP="005B0F77">
      <w:r w:rsidRPr="00597706">
        <w:t>за 25%. Бубањ или котур налази се на справи за одмотавање. На радном месту налази се довољан</w:t>
      </w:r>
    </w:p>
    <w:p w:rsidR="005B0F77" w:rsidRPr="00597706" w:rsidRDefault="005B0F77" w:rsidP="005B0F77">
      <w:r w:rsidRPr="00597706">
        <w:t>број бубњева</w:t>
      </w:r>
    </w:p>
    <w:p w:rsidR="005B0F77" w:rsidRPr="00597706" w:rsidRDefault="005B0F77" w:rsidP="005B0F77"/>
    <w:p w:rsidR="005B0F77" w:rsidRPr="007643FF" w:rsidRDefault="005B0F77" w:rsidP="00FC03D6">
      <w:pPr>
        <w:jc w:val="center"/>
        <w:rPr>
          <w:b/>
        </w:rPr>
      </w:pPr>
      <w:r w:rsidRPr="007643FF">
        <w:rPr>
          <w:b/>
        </w:rPr>
        <w:t>В</w:t>
      </w:r>
      <w:r w:rsidRPr="007643FF">
        <w:rPr>
          <w:b/>
          <w:lang w:val="sr-Cyrl-RS"/>
        </w:rPr>
        <w:t>)</w:t>
      </w:r>
      <w:r w:rsidRPr="007643FF">
        <w:rPr>
          <w:b/>
        </w:rPr>
        <w:t xml:space="preserve"> Интервентно одржавање подземних водова 20(10) kV</w:t>
      </w:r>
    </w:p>
    <w:p w:rsidR="005B0F77" w:rsidRPr="00597706" w:rsidRDefault="005B0F77" w:rsidP="005B0F77"/>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5B0F77" w:rsidRPr="00597706" w:rsidTr="005B0F77">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291"/>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20(10)kV кабловске завршнице за унутрашњу монтажу на каблу типа NPO 13 и пресека</w:t>
            </w:r>
          </w:p>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9.512,50</w:t>
            </w:r>
          </w:p>
        </w:tc>
      </w:tr>
      <w:tr w:rsidR="005B0F77" w:rsidRPr="00597706" w:rsidTr="005B0F77">
        <w:trPr>
          <w:trHeight w:val="288"/>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11.034,50</w:t>
            </w:r>
          </w:p>
        </w:tc>
      </w:tr>
      <w:tr w:rsidR="005B0F77" w:rsidRPr="00597706" w:rsidTr="005B0F77">
        <w:trPr>
          <w:trHeight w:val="288"/>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12.556,50</w:t>
            </w:r>
          </w:p>
        </w:tc>
      </w:tr>
      <w:tr w:rsidR="005B0F77" w:rsidRPr="00597706" w:rsidTr="005B0F77">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14.763,40</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2.</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3.500,60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3.500,60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4.413,80</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4.413,80</w:t>
            </w:r>
          </w:p>
        </w:tc>
      </w:tr>
      <w:tr w:rsidR="005B0F77" w:rsidRPr="00597706" w:rsidTr="005B0F77">
        <w:trPr>
          <w:trHeight w:val="315"/>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3.</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20.145,80</w:t>
            </w:r>
          </w:p>
        </w:tc>
      </w:tr>
      <w:tr w:rsidR="005B0F77" w:rsidRPr="00597706" w:rsidTr="005B0F77">
        <w:trPr>
          <w:trHeight w:val="31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22.428,80</w:t>
            </w:r>
          </w:p>
        </w:tc>
      </w:tr>
      <w:tr w:rsidR="005B0F77" w:rsidRPr="00597706" w:rsidTr="005B0F77">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23.950,80</w:t>
            </w:r>
          </w:p>
        </w:tc>
      </w:tr>
      <w:tr w:rsidR="005B0F77" w:rsidRPr="00597706" w:rsidTr="005B0F77">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3.324,20</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6.</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18.264,00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18.264,00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18.264,00</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25.874,00</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7.</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1.674,20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1.674,20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24.352,00</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9.</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251,13</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342,45</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418,55</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10.</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205,47</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235,91</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266,35</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11.</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372,89</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433,77</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487,04</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601,19</w:t>
            </w:r>
          </w:p>
        </w:tc>
      </w:tr>
      <w:tr w:rsidR="005B0F77" w:rsidRPr="00597706" w:rsidTr="005B0F77">
        <w:trPr>
          <w:trHeight w:val="237"/>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12.</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3x(1х120mm2)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433,77</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3x(1х150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487,04</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3x(1х185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525,09</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3x(1х240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601,19</w:t>
            </w:r>
          </w:p>
        </w:tc>
      </w:tr>
      <w:tr w:rsidR="005B0F77" w:rsidRPr="00597706" w:rsidTr="005B0F77">
        <w:trPr>
          <w:trHeight w:val="315"/>
        </w:trPr>
        <w:tc>
          <w:tcPr>
            <w:tcW w:w="723" w:type="dxa"/>
            <w:vMerge w:val="restart"/>
            <w:tcBorders>
              <w:top w:val="nil"/>
              <w:left w:val="single" w:sz="4" w:space="0" w:color="auto"/>
              <w:right w:val="single" w:sz="4" w:space="0" w:color="auto"/>
            </w:tcBorders>
            <w:shd w:val="clear" w:color="auto" w:fill="FFFFFF"/>
            <w:vAlign w:val="center"/>
          </w:tcPr>
          <w:p w:rsidR="005B0F77" w:rsidRPr="00597706" w:rsidRDefault="005B0F77" w:rsidP="00FC03D6">
            <w:pPr>
              <w:jc w:val="center"/>
            </w:pPr>
            <w:r w:rsidRPr="00597706">
              <w:t>13.</w:t>
            </w:r>
          </w:p>
        </w:tc>
        <w:tc>
          <w:tcPr>
            <w:tcW w:w="3792"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10.273,50</w:t>
            </w:r>
          </w:p>
        </w:tc>
      </w:tr>
      <w:tr w:rsidR="005B0F77" w:rsidRPr="00597706" w:rsidTr="005B0F77">
        <w:trPr>
          <w:trHeight w:val="31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3x120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11.795,50</w:t>
            </w:r>
          </w:p>
        </w:tc>
      </w:tr>
      <w:tr w:rsidR="005B0F77" w:rsidRPr="00597706" w:rsidTr="005B0F77">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3x150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13.317,50</w:t>
            </w:r>
          </w:p>
        </w:tc>
      </w:tr>
      <w:tr w:rsidR="005B0F77" w:rsidRPr="00597706" w:rsidTr="005B0F77">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Израда кабловске завршнице на 20(10)kV каблу типа XHE 49 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1х120mm2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3.500,60</w:t>
            </w:r>
          </w:p>
        </w:tc>
      </w:tr>
      <w:tr w:rsidR="005B0F77" w:rsidRPr="00597706" w:rsidTr="005B0F77">
        <w:trPr>
          <w:trHeight w:val="288"/>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3.500,60</w:t>
            </w:r>
          </w:p>
        </w:tc>
      </w:tr>
      <w:tr w:rsidR="005B0F77" w:rsidRPr="00597706" w:rsidTr="005B0F77">
        <w:trPr>
          <w:trHeight w:val="288"/>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4.413,80</w:t>
            </w:r>
          </w:p>
        </w:tc>
      </w:tr>
      <w:tr w:rsidR="005B0F77" w:rsidRPr="00597706" w:rsidTr="005B0F77">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1х240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4.413,80</w:t>
            </w:r>
          </w:p>
        </w:tc>
      </w:tr>
      <w:tr w:rsidR="005B0F77" w:rsidRPr="00597706" w:rsidTr="005B0F77">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5.406,60</w:t>
            </w:r>
          </w:p>
        </w:tc>
      </w:tr>
      <w:tr w:rsidR="005B0F77" w:rsidRPr="00597706" w:rsidTr="005B0F77">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7.208,80</w:t>
            </w:r>
          </w:p>
        </w:tc>
      </w:tr>
      <w:tr w:rsidR="005B0F77" w:rsidRPr="00597706" w:rsidTr="005B0F77">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3.044,00</w:t>
            </w:r>
          </w:p>
          <w:p w:rsidR="005B0F77" w:rsidRPr="00597706" w:rsidRDefault="005B0F77" w:rsidP="00FC03D6">
            <w:pPr>
              <w:jc w:val="center"/>
            </w:pPr>
          </w:p>
        </w:tc>
      </w:tr>
      <w:tr w:rsidR="005B0F77" w:rsidRPr="00597706" w:rsidTr="005B0F77">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5.406,60</w:t>
            </w:r>
          </w:p>
        </w:tc>
      </w:tr>
      <w:tr w:rsidR="005B0F77" w:rsidRPr="00597706" w:rsidTr="005B0F77">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5B0F77" w:rsidRPr="00597706" w:rsidRDefault="005B0F77" w:rsidP="00FC03D6">
            <w:pPr>
              <w:jc w:val="cente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nil"/>
              <w:left w:val="single" w:sz="4" w:space="0" w:color="auto"/>
              <w:bottom w:val="single" w:sz="4" w:space="0" w:color="auto"/>
              <w:right w:val="single" w:sz="8" w:space="0" w:color="auto"/>
            </w:tcBorders>
            <w:shd w:val="clear" w:color="auto" w:fill="FFFFFF"/>
          </w:tcPr>
          <w:p w:rsidR="005B0F77" w:rsidRPr="00597706" w:rsidRDefault="005B0F77" w:rsidP="00FC03D6">
            <w:pPr>
              <w:jc w:val="center"/>
            </w:pPr>
            <w:r w:rsidRPr="00597706">
              <w:t>7.208,80</w:t>
            </w:r>
          </w:p>
          <w:p w:rsidR="005B0F77" w:rsidRPr="00597706" w:rsidRDefault="005B0F77" w:rsidP="00FC03D6">
            <w:pPr>
              <w:jc w:val="center"/>
            </w:pPr>
          </w:p>
        </w:tc>
      </w:tr>
    </w:tbl>
    <w:p w:rsidR="005B0F77" w:rsidRPr="00597706" w:rsidRDefault="005B0F77" w:rsidP="00FC03D6">
      <w:pPr>
        <w:jc w:val="center"/>
      </w:pPr>
    </w:p>
    <w:p w:rsidR="005B0F77" w:rsidRPr="007643FF" w:rsidRDefault="005B0F77" w:rsidP="00FC03D6">
      <w:pPr>
        <w:jc w:val="center"/>
        <w:rPr>
          <w:b/>
        </w:rPr>
      </w:pPr>
      <w:r w:rsidRPr="007643FF">
        <w:rPr>
          <w:b/>
        </w:rPr>
        <w:t>Г</w:t>
      </w:r>
      <w:r w:rsidRPr="007643FF">
        <w:rPr>
          <w:b/>
          <w:lang w:val="sr-Cyrl-RS"/>
        </w:rPr>
        <w:t xml:space="preserve">) </w:t>
      </w:r>
      <w:r w:rsidRPr="007643FF">
        <w:rPr>
          <w:b/>
        </w:rPr>
        <w:t>Интервентно одржавање надземних водова 0,4 kV</w:t>
      </w:r>
    </w:p>
    <w:p w:rsidR="005B0F77" w:rsidRPr="00597706" w:rsidRDefault="005B0F77" w:rsidP="00FC03D6">
      <w:pPr>
        <w:jc w:val="center"/>
      </w:pP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5B0F77" w:rsidRPr="00597706" w:rsidTr="005B0F77">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Развлачење, затезање и везивање проводника са подизањем на стубове и транспорт од магацина до места уградње</w:t>
            </w:r>
          </w:p>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27.371,80</w:t>
            </w:r>
          </w:p>
        </w:tc>
      </w:tr>
      <w:tr w:rsidR="005B0F77" w:rsidRPr="00597706" w:rsidTr="005B0F77">
        <w:trPr>
          <w:trHeight w:val="27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2x25мм2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38.330,20</w:t>
            </w:r>
          </w:p>
        </w:tc>
      </w:tr>
      <w:tr w:rsidR="005B0F77" w:rsidRPr="00597706" w:rsidTr="005B0F77">
        <w:trPr>
          <w:trHeight w:val="27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4x25мм2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76.380,20</w:t>
            </w:r>
          </w:p>
        </w:tc>
      </w:tr>
      <w:tr w:rsidR="005B0F77" w:rsidRPr="00597706" w:rsidTr="005B0F77">
        <w:trPr>
          <w:trHeight w:val="27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98.601,40</w:t>
            </w:r>
          </w:p>
        </w:tc>
      </w:tr>
      <w:tr w:rsidR="005B0F77" w:rsidRPr="00597706" w:rsidTr="005B0F77">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Проводник 4x50мм2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122.040,20</w:t>
            </w:r>
          </w:p>
        </w:tc>
      </w:tr>
      <w:tr w:rsidR="005B0F77" w:rsidRPr="00597706" w:rsidTr="005B0F77">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нч</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w:t>
            </w:r>
          </w:p>
        </w:tc>
      </w:tr>
      <w:tr w:rsidR="005B0F77" w:rsidRPr="00597706" w:rsidTr="005B0F77">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Развлачење и затезање СКС каблова пресека</w:t>
            </w:r>
          </w:p>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13.217,20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16.261,20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68.770,20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68.770,20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87.795,20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3x70+61(50/8)мм2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103.776,20</w:t>
            </w:r>
          </w:p>
        </w:tc>
      </w:tr>
      <w:tr w:rsidR="005B0F77" w:rsidRPr="00597706" w:rsidTr="005B0F77">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3x70+61(50/8)+2x16мм2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111.386,20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761,00</w:t>
            </w:r>
          </w:p>
        </w:tc>
      </w:tr>
      <w:tr w:rsidR="005B0F77" w:rsidRPr="00597706" w:rsidTr="005B0F77">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w:t>
            </w:r>
          </w:p>
        </w:tc>
      </w:tr>
      <w:tr w:rsidR="005B0F77" w:rsidRPr="00597706" w:rsidTr="005B0F77">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w:t>
            </w:r>
          </w:p>
        </w:tc>
      </w:tr>
      <w:tr w:rsidR="005B0F77" w:rsidRPr="00597706" w:rsidTr="005B0F77">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10.</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608,80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1.217,60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2.130,80</w:t>
            </w:r>
          </w:p>
        </w:tc>
      </w:tr>
      <w:tr w:rsidR="005B0F77" w:rsidRPr="00597706" w:rsidTr="005B0F77">
        <w:trPr>
          <w:trHeight w:val="13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3x70+61мм2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1.750,30</w:t>
            </w:r>
          </w:p>
        </w:tc>
      </w:tr>
      <w:tr w:rsidR="005B0F77" w:rsidRPr="00597706" w:rsidTr="005B0F77">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Кабл 3x70+61+2x16мм2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2.359,10</w:t>
            </w:r>
          </w:p>
        </w:tc>
      </w:tr>
      <w:tr w:rsidR="005B0F77" w:rsidRPr="00597706" w:rsidTr="005B0F77">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4.261,60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1.141,50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1.141,50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3.324,20</w:t>
            </w:r>
          </w:p>
        </w:tc>
      </w:tr>
      <w:tr w:rsidR="005B0F77" w:rsidRPr="00597706" w:rsidTr="005B0F77">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1.802,20</w:t>
            </w:r>
          </w:p>
        </w:tc>
      </w:tr>
      <w:tr w:rsidR="005B0F77" w:rsidRPr="00597706" w:rsidTr="005B0F77">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3.324,20</w:t>
            </w:r>
          </w:p>
        </w:tc>
      </w:tr>
      <w:tr w:rsidR="005B0F77" w:rsidRPr="00597706" w:rsidTr="005B0F77">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1.141,50</w:t>
            </w:r>
          </w:p>
        </w:tc>
      </w:tr>
      <w:tr w:rsidR="005B0F77" w:rsidRPr="00597706" w:rsidTr="005B0F77">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1.802,20</w:t>
            </w:r>
          </w:p>
        </w:tc>
      </w:tr>
      <w:tr w:rsidR="005B0F77" w:rsidRPr="00597706" w:rsidTr="005B0F77">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1.802,20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w:t>
            </w:r>
          </w:p>
        </w:tc>
      </w:tr>
      <w:tr w:rsidR="005B0F77" w:rsidRPr="00597706" w:rsidTr="005B0F77">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w:t>
            </w:r>
          </w:p>
        </w:tc>
      </w:tr>
      <w:tr w:rsidR="005B0F77" w:rsidRPr="00597706" w:rsidTr="005B0F77">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761,00</w:t>
            </w:r>
          </w:p>
        </w:tc>
      </w:tr>
    </w:tbl>
    <w:p w:rsidR="005B0F77" w:rsidRPr="00FC03D6" w:rsidRDefault="005B0F77" w:rsidP="00FC03D6">
      <w:pPr>
        <w:jc w:val="left"/>
        <w:rPr>
          <w:b/>
          <w:i/>
        </w:rPr>
      </w:pPr>
      <w:r w:rsidRPr="00FC03D6">
        <w:rPr>
          <w:b/>
          <w:i/>
        </w:rPr>
        <w:t>Напомена:</w:t>
      </w:r>
    </w:p>
    <w:p w:rsidR="005B0F77" w:rsidRPr="00597706" w:rsidRDefault="005B0F77" w:rsidP="00FC03D6">
      <w:pPr>
        <w:jc w:val="left"/>
      </w:pPr>
      <w:r w:rsidRPr="00597706">
        <w:t>- Пренос ручног алата и спојног материјала као и сеоба од стуба до стуба обухваћени су нормама.</w:t>
      </w:r>
    </w:p>
    <w:p w:rsidR="005B0F77" w:rsidRPr="00597706" w:rsidRDefault="005B0F77" w:rsidP="00FC03D6">
      <w:pPr>
        <w:jc w:val="left"/>
      </w:pPr>
      <w:r w:rsidRPr="00597706">
        <w:t>- Уколико се ради на стубовима са постојећом мрежом или код густог саобраћаја норма се увећава</w:t>
      </w:r>
    </w:p>
    <w:p w:rsidR="005B0F77" w:rsidRPr="00597706" w:rsidRDefault="005B0F77" w:rsidP="00FC03D6">
      <w:pPr>
        <w:jc w:val="left"/>
      </w:pPr>
      <w:r w:rsidRPr="00597706">
        <w:t>за 25%. Бубањ или котур налази се на справи за одмотавање. На радном месту налази се довољан</w:t>
      </w:r>
    </w:p>
    <w:p w:rsidR="005B0F77" w:rsidRPr="00597706" w:rsidRDefault="005B0F77" w:rsidP="00FC03D6">
      <w:pPr>
        <w:jc w:val="left"/>
      </w:pPr>
      <w:r w:rsidRPr="00597706">
        <w:t>број бубњева</w:t>
      </w:r>
    </w:p>
    <w:p w:rsidR="005B0F77" w:rsidRPr="00597706" w:rsidRDefault="005B0F77" w:rsidP="00FC03D6">
      <w:pPr>
        <w:jc w:val="left"/>
      </w:pPr>
    </w:p>
    <w:p w:rsidR="005B0F77" w:rsidRPr="007643FF" w:rsidRDefault="005B0F77" w:rsidP="00FC03D6">
      <w:pPr>
        <w:jc w:val="center"/>
        <w:rPr>
          <w:b/>
        </w:rPr>
      </w:pPr>
      <w:r w:rsidRPr="007643FF">
        <w:rPr>
          <w:b/>
        </w:rPr>
        <w:t>Д) Интервентно одржавање подземних водова 0,4kV</w:t>
      </w:r>
    </w:p>
    <w:p w:rsidR="005B0F77" w:rsidRPr="00597706" w:rsidRDefault="005B0F77" w:rsidP="00FC03D6">
      <w:pPr>
        <w:jc w:val="center"/>
      </w:pP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5B0F77" w:rsidRPr="00597706" w:rsidTr="005B0F77">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w:t>
            </w:r>
          </w:p>
        </w:tc>
        <w:tc>
          <w:tcPr>
            <w:tcW w:w="3792" w:type="dxa"/>
            <w:vMerge w:val="restart"/>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4x25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4x(35-50)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1.902,50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4x(70-95)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2.663,50</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4x(120-150)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3.424,50</w:t>
            </w:r>
          </w:p>
        </w:tc>
      </w:tr>
      <w:tr w:rsidR="005B0F77" w:rsidRPr="00597706" w:rsidTr="005B0F77">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2.</w:t>
            </w:r>
          </w:p>
        </w:tc>
        <w:tc>
          <w:tcPr>
            <w:tcW w:w="3792" w:type="dxa"/>
            <w:vMerge w:val="restart"/>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Израда 1kV кабловске  топлоскупљајуће спојнице на каблу пресека:</w:t>
            </w:r>
          </w:p>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4x25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4x(35-50)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4.337,70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4x(70-95)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5.327,00</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4x(120-150)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5.707,50</w:t>
            </w:r>
          </w:p>
        </w:tc>
      </w:tr>
      <w:tr w:rsidR="005B0F77" w:rsidRPr="00597706" w:rsidTr="005B0F77">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Полагање 1kV кабла,у ров, на песак,  без грађевинских радова пресека :</w:t>
            </w:r>
          </w:p>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4x25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114,15</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4x(35-50)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w:t>
            </w:r>
          </w:p>
        </w:tc>
      </w:tr>
      <w:tr w:rsidR="005B0F77" w:rsidRPr="00597706" w:rsidTr="005B0F77">
        <w:trPr>
          <w:trHeight w:val="236"/>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4x(70-95)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251,13</w:t>
            </w:r>
          </w:p>
        </w:tc>
      </w:tr>
      <w:tr w:rsidR="005B0F77" w:rsidRPr="00597706" w:rsidTr="005B0F77">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4x(120-150)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350,06</w:t>
            </w:r>
          </w:p>
        </w:tc>
      </w:tr>
      <w:tr w:rsidR="005B0F77" w:rsidRPr="00597706" w:rsidTr="005B0F77">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до 50 mm2</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243,52</w:t>
            </w:r>
          </w:p>
        </w:tc>
      </w:tr>
      <w:tr w:rsidR="005B0F77" w:rsidRPr="00597706" w:rsidTr="005B0F77">
        <w:trPr>
          <w:trHeight w:val="19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70 mm2</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319,62</w:t>
            </w:r>
          </w:p>
        </w:tc>
      </w:tr>
      <w:tr w:rsidR="005B0F77" w:rsidRPr="00597706" w:rsidTr="005B0F77">
        <w:trPr>
          <w:trHeight w:val="19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95 mm2</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395,72</w:t>
            </w:r>
          </w:p>
        </w:tc>
      </w:tr>
      <w:tr w:rsidR="005B0F77" w:rsidRPr="00597706" w:rsidTr="005B0F77">
        <w:trPr>
          <w:trHeight w:val="19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120 mm2</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494,65</w:t>
            </w:r>
          </w:p>
        </w:tc>
      </w:tr>
      <w:tr w:rsidR="005B0F77" w:rsidRPr="00597706" w:rsidTr="005B0F77">
        <w:trPr>
          <w:trHeight w:val="195"/>
        </w:trPr>
        <w:tc>
          <w:tcPr>
            <w:tcW w:w="723"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3792" w:type="dxa"/>
            <w:vMerge/>
            <w:tcBorders>
              <w:left w:val="single" w:sz="4" w:space="0" w:color="auto"/>
              <w:right w:val="single" w:sz="4" w:space="0" w:color="auto"/>
            </w:tcBorders>
            <w:shd w:val="clear" w:color="auto" w:fill="FFFFFF"/>
            <w:vAlign w:val="center"/>
          </w:tcPr>
          <w:p w:rsidR="005B0F77" w:rsidRPr="00597706" w:rsidRDefault="005B0F77"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150 mm2</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810" w:type="dxa"/>
            <w:tcBorders>
              <w:top w:val="single" w:sz="4" w:space="0" w:color="auto"/>
              <w:left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494,65</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1.902,50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2.891,80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3.805,00</w:t>
            </w:r>
          </w:p>
        </w:tc>
      </w:tr>
      <w:tr w:rsidR="005B0F77" w:rsidRPr="00597706" w:rsidTr="005B0F77">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5.174,80</w:t>
            </w:r>
          </w:p>
        </w:tc>
      </w:tr>
      <w:tr w:rsidR="005B0F77" w:rsidRPr="00597706" w:rsidTr="005B0F77">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5.174,80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761,00</w:t>
            </w:r>
          </w:p>
        </w:tc>
      </w:tr>
      <w:tr w:rsidR="005B0F77" w:rsidRPr="00597706" w:rsidTr="005B0F77">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761,00</w:t>
            </w:r>
          </w:p>
        </w:tc>
      </w:tr>
      <w:tr w:rsidR="005B0F77" w:rsidRPr="00597706" w:rsidTr="005B0F77">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lastRenderedPageBreak/>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1.802,20</w:t>
            </w:r>
          </w:p>
        </w:tc>
      </w:tr>
      <w:tr w:rsidR="005B0F77" w:rsidRPr="00597706" w:rsidTr="005B0F77">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9.132,00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6.088,00</w:t>
            </w:r>
          </w:p>
        </w:tc>
      </w:tr>
      <w:tr w:rsidR="005B0F77" w:rsidRPr="00597706" w:rsidTr="005B0F77">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1.802,20</w:t>
            </w:r>
          </w:p>
        </w:tc>
      </w:tr>
      <w:tr w:rsidR="005B0F77" w:rsidRPr="00597706" w:rsidTr="005B0F77">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761,00</w:t>
            </w:r>
          </w:p>
        </w:tc>
      </w:tr>
      <w:tr w:rsidR="005B0F77" w:rsidRPr="00597706" w:rsidTr="005B0F77">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bl>
    <w:p w:rsidR="005B0F77" w:rsidRPr="00597706" w:rsidRDefault="005B0F77" w:rsidP="005B0F77"/>
    <w:p w:rsidR="005B0F77" w:rsidRPr="005B0F77" w:rsidRDefault="005B0F77" w:rsidP="005B0F77">
      <w:pPr>
        <w:rPr>
          <w:b/>
          <w:i/>
        </w:rPr>
      </w:pPr>
      <w:r w:rsidRPr="005B0F77">
        <w:rPr>
          <w:b/>
          <w:i/>
        </w:rPr>
        <w:t xml:space="preserve">НАПОМЕНА </w:t>
      </w:r>
    </w:p>
    <w:p w:rsidR="005B0F77" w:rsidRPr="005B0F77" w:rsidRDefault="005B0F77" w:rsidP="005B0F77">
      <w:pPr>
        <w:rPr>
          <w:b/>
          <w:i/>
          <w:lang w:val="sr-Cyrl-RS"/>
        </w:rPr>
      </w:pPr>
      <w:r w:rsidRPr="005B0F77">
        <w:rPr>
          <w:b/>
          <w:i/>
        </w:rPr>
        <w:t>ЗА ИНТЕРВЕНТНО ОДРЖАВАЊЕ (</w:t>
      </w:r>
      <w:r>
        <w:rPr>
          <w:b/>
          <w:i/>
          <w:lang w:val="sr-Cyrl-RS"/>
        </w:rPr>
        <w:t>А, Б, В, Г, Д)</w:t>
      </w:r>
    </w:p>
    <w:p w:rsidR="005B0F77" w:rsidRPr="00597706" w:rsidRDefault="005B0F77" w:rsidP="005B0F77"/>
    <w:p w:rsidR="005B0F77" w:rsidRPr="00597706" w:rsidRDefault="005B0F77" w:rsidP="005B0F77">
      <w:r w:rsidRPr="00597706">
        <w:t xml:space="preserve">У цени је садржана припрема за демонтажу и монтажу опреме из спецификације. </w:t>
      </w:r>
    </w:p>
    <w:p w:rsidR="005B0F77" w:rsidRPr="00597706" w:rsidRDefault="005B0F77" w:rsidP="005B0F77">
      <w:r w:rsidRPr="00597706">
        <w:t xml:space="preserve">Замена подразумева демонтажу и монтажу елемента. Прилагођење, монтажа и повезивање опреме, функционална испитивања и пуштање у рад. </w:t>
      </w:r>
    </w:p>
    <w:p w:rsidR="005B0F77" w:rsidRPr="00597706" w:rsidRDefault="005B0F77" w:rsidP="005B0F77">
      <w:r w:rsidRPr="00597706">
        <w:t xml:space="preserve">Материјал се преузима у централном магацину од овлашћеног лица Наручиоца. </w:t>
      </w:r>
    </w:p>
    <w:p w:rsidR="005B0F77" w:rsidRPr="00597706" w:rsidRDefault="005B0F77" w:rsidP="005B0F77">
      <w:r w:rsidRPr="00597706">
        <w:t>У цену извођења радова (описа активности) је урачунато и коришћење  Транспортних средстава и механизације на лицу места.</w:t>
      </w:r>
    </w:p>
    <w:p w:rsidR="005B0F77" w:rsidRPr="00597706" w:rsidRDefault="005B0F77" w:rsidP="005B0F77">
      <w:r w:rsidRPr="00597706">
        <w:t>Превоз материјала и опреме је о трошку Наручиоца радова и рачуна се од магацина Наручиоца до места извођења радова.</w:t>
      </w:r>
    </w:p>
    <w:p w:rsidR="005B0F77" w:rsidRPr="00597706" w:rsidRDefault="005B0F77" w:rsidP="005B0F77">
      <w:r w:rsidRPr="00597706">
        <w:t>Ангажовање возила и механизације је дато у  ценовнику Транспортна средства и механизација.</w:t>
      </w:r>
    </w:p>
    <w:p w:rsidR="005B0F77" w:rsidRPr="00597706" w:rsidRDefault="005B0F77" w:rsidP="005B0F77">
      <w:r w:rsidRPr="00597706">
        <w:t>Обавезно је присуство извођача радова приликом пуштања у рад.</w:t>
      </w:r>
    </w:p>
    <w:p w:rsidR="005B0F77" w:rsidRPr="007643FF" w:rsidRDefault="005B0F77" w:rsidP="005B0F77">
      <w:pPr>
        <w:rPr>
          <w:lang w:val="sr-Cyrl-RS"/>
        </w:rPr>
      </w:pPr>
      <w:r w:rsidRPr="00597706">
        <w:t>Услуге демонтаже које нису обухваћене овим ценовником рачунати са 50% од цене монтаже</w:t>
      </w:r>
      <w:r w:rsidR="007643FF">
        <w:rPr>
          <w:lang w:val="sr-Cyrl-RS"/>
        </w:rPr>
        <w:t>.</w:t>
      </w:r>
    </w:p>
    <w:p w:rsidR="007643FF" w:rsidRPr="00597706" w:rsidRDefault="007643FF" w:rsidP="005B0F77"/>
    <w:p w:rsidR="005B0F77" w:rsidRPr="007643FF" w:rsidRDefault="007643FF" w:rsidP="00FC03D6">
      <w:pPr>
        <w:jc w:val="center"/>
        <w:rPr>
          <w:b/>
        </w:rPr>
      </w:pPr>
      <w:r w:rsidRPr="007643FF">
        <w:rPr>
          <w:b/>
        </w:rPr>
        <w:t>Ђ)</w:t>
      </w:r>
      <w:r w:rsidR="005B0F77" w:rsidRPr="007643FF">
        <w:rPr>
          <w:b/>
        </w:rPr>
        <w:t xml:space="preserve"> Грађевински радови</w:t>
      </w:r>
    </w:p>
    <w:p w:rsidR="005B0F77" w:rsidRPr="00597706" w:rsidRDefault="005B0F77" w:rsidP="005B0F77"/>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379"/>
        <w:gridCol w:w="850"/>
        <w:gridCol w:w="1134"/>
        <w:gridCol w:w="1560"/>
      </w:tblGrid>
      <w:tr w:rsidR="005B0F77" w:rsidRPr="00597706" w:rsidTr="005B0F77">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Напомена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Jeд.</w:t>
            </w:r>
          </w:p>
          <w:p w:rsidR="005B0F77" w:rsidRPr="00597706" w:rsidRDefault="005B0F77" w:rsidP="00FC03D6">
            <w:pPr>
              <w:jc w:val="center"/>
            </w:pPr>
            <w:r w:rsidRPr="00597706">
              <w:t>мере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Количина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35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97"/>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3.805,00</w:t>
            </w:r>
          </w:p>
        </w:tc>
      </w:tr>
      <w:tr w:rsidR="005B0F77" w:rsidRPr="00597706" w:rsidTr="005B0F77">
        <w:trPr>
          <w:trHeight w:val="11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375,41</w:t>
            </w:r>
          </w:p>
        </w:tc>
      </w:tr>
      <w:tr w:rsidR="005B0F77" w:rsidRPr="00597706" w:rsidTr="005B0F77">
        <w:trPr>
          <w:trHeight w:val="1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500,54</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563,11</w:t>
            </w:r>
          </w:p>
        </w:tc>
      </w:tr>
      <w:tr w:rsidR="005B0F77" w:rsidRPr="00597706" w:rsidTr="005B0F77">
        <w:trPr>
          <w:trHeight w:val="237"/>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утовар вишка земље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532,70</w:t>
            </w:r>
          </w:p>
        </w:tc>
      </w:tr>
      <w:tr w:rsidR="005B0F77" w:rsidRPr="00597706" w:rsidTr="005B0F77">
        <w:trPr>
          <w:trHeight w:val="1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15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шљунка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188"/>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оплате темеља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1.902,50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2.082,40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3.123,60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38"/>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138"/>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w:t>
            </w:r>
          </w:p>
        </w:tc>
      </w:tr>
      <w:tr w:rsidR="005B0F77" w:rsidRPr="00597706" w:rsidTr="005B0F77">
        <w:trPr>
          <w:trHeight w:val="101"/>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w:t>
            </w:r>
          </w:p>
        </w:tc>
      </w:tr>
      <w:tr w:rsidR="005B0F77" w:rsidRPr="00597706" w:rsidTr="005B0F77">
        <w:trPr>
          <w:trHeight w:val="576"/>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маркера    трасе    на бетонским    стубићима    на нерегулисаном терену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w:t>
            </w:r>
          </w:p>
        </w:tc>
      </w:tr>
      <w:tr w:rsidR="005B0F77" w:rsidRPr="00597706" w:rsidTr="005B0F77">
        <w:trPr>
          <w:trHeight w:val="1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бетона МБ 20 за израду подлоге за прелазе од ПВЦ</w:t>
            </w:r>
          </w:p>
          <w:p w:rsidR="005B0F77" w:rsidRPr="00597706" w:rsidRDefault="005B0F77" w:rsidP="00FC03D6">
            <w:pPr>
              <w:jc w:val="center"/>
            </w:pPr>
            <w:r w:rsidRPr="00597706">
              <w:t>цеви д=10цм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11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једне ПВЦ цеви фи 100 и фи 120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w:t>
            </w:r>
          </w:p>
        </w:tc>
      </w:tr>
      <w:tr w:rsidR="005B0F77" w:rsidRPr="00597706" w:rsidTr="005B0F77">
        <w:trPr>
          <w:trHeight w:val="6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једне ПВЦ цеви фи 160 и фи 200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60,88</w:t>
            </w:r>
          </w:p>
        </w:tc>
      </w:tr>
      <w:tr w:rsidR="005B0F77" w:rsidRPr="00597706" w:rsidTr="005B0F77">
        <w:trPr>
          <w:trHeight w:val="1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882,76</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Полагање ивичњака на подлози од бетона са фуговањем спојница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479,43</w:t>
            </w:r>
          </w:p>
        </w:tc>
      </w:tr>
      <w:tr w:rsidR="005B0F77" w:rsidRPr="00597706" w:rsidTr="005B0F77">
        <w:trPr>
          <w:trHeight w:val="138"/>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608,80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камених - гранитних коцки на подлози од песка или шљунка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266,35</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1.369,80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1.331,75</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190,25</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w:t>
            </w:r>
          </w:p>
        </w:tc>
      </w:tr>
      <w:tr w:rsidR="005B0F77" w:rsidRPr="00597706" w:rsidTr="005B0F77">
        <w:trPr>
          <w:trHeight w:val="1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913,20</w:t>
            </w:r>
          </w:p>
        </w:tc>
      </w:tr>
      <w:tr w:rsidR="005B0F77" w:rsidRPr="00597706" w:rsidTr="005B0F77">
        <w:trPr>
          <w:trHeight w:val="351"/>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201"/>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217"/>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20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608,80</w:t>
            </w:r>
          </w:p>
        </w:tc>
      </w:tr>
      <w:tr w:rsidR="005B0F77" w:rsidRPr="00597706" w:rsidTr="005B0F77">
        <w:trPr>
          <w:trHeight w:val="15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w:t>
            </w:r>
          </w:p>
        </w:tc>
      </w:tr>
      <w:tr w:rsidR="005B0F77" w:rsidRPr="00597706" w:rsidTr="005B0F77">
        <w:trPr>
          <w:trHeight w:val="67"/>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4.566,00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1.522,00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6.088,00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761,00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w:t>
            </w:r>
          </w:p>
        </w:tc>
      </w:tr>
      <w:tr w:rsidR="005B0F77" w:rsidRPr="00597706" w:rsidTr="005B0F77">
        <w:trPr>
          <w:trHeight w:val="113"/>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2.283,00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350,06</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700,12</w:t>
            </w:r>
          </w:p>
        </w:tc>
      </w:tr>
      <w:tr w:rsidR="005B0F77" w:rsidRPr="00597706" w:rsidTr="005B0F77">
        <w:trPr>
          <w:trHeight w:val="137"/>
        </w:trPr>
        <w:tc>
          <w:tcPr>
            <w:tcW w:w="73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сечење коловоза са разбијањем компресором асфалтних површина на подлози од бетона</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735" w:type="dxa"/>
            <w:vMerge/>
            <w:tcBorders>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коловоз д=10+6cm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1.793,28</w:t>
            </w:r>
          </w:p>
        </w:tc>
      </w:tr>
      <w:tr w:rsidR="005B0F77" w:rsidRPr="00597706" w:rsidTr="005B0F77">
        <w:trPr>
          <w:trHeight w:val="92"/>
        </w:trPr>
        <w:tc>
          <w:tcPr>
            <w:tcW w:w="73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коловоз д=14+6cm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1.905,36</w:t>
            </w:r>
          </w:p>
        </w:tc>
      </w:tr>
      <w:tr w:rsidR="005B0F77" w:rsidRPr="00597706" w:rsidTr="005B0F77">
        <w:trPr>
          <w:trHeight w:val="105"/>
        </w:trPr>
        <w:tc>
          <w:tcPr>
            <w:tcW w:w="73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12"/>
        </w:trPr>
        <w:tc>
          <w:tcPr>
            <w:tcW w:w="735" w:type="dxa"/>
            <w:vMerge/>
            <w:tcBorders>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тротоар од бетона д=10cm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1.681,20</w:t>
            </w:r>
          </w:p>
        </w:tc>
      </w:tr>
      <w:tr w:rsidR="005B0F77" w:rsidRPr="00597706" w:rsidTr="005B0F77">
        <w:trPr>
          <w:trHeight w:val="105"/>
        </w:trPr>
        <w:tc>
          <w:tcPr>
            <w:tcW w:w="73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1.737,24</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сечење асвалтних површина д=10cm на подлози од</w:t>
            </w:r>
          </w:p>
          <w:p w:rsidR="005B0F77" w:rsidRPr="00597706" w:rsidRDefault="005B0F77" w:rsidP="00FC03D6">
            <w:pPr>
              <w:jc w:val="center"/>
            </w:pPr>
            <w:r w:rsidRPr="00597706">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1.344,96</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сечење асвалтних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1.793,28</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сечење бетонских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1.681,20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разбијање асфалтних површина компресором д=8 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381,07</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537,98</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2.130,80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уграђивање асфалта-бито шљунка у тротоаре и коловоза финишером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190,25</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Машинско уграђивање асфалта-хабајућег слоја у коловоз финишером</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205,47</w:t>
            </w:r>
          </w:p>
        </w:tc>
      </w:tr>
      <w:tr w:rsidR="005B0F77" w:rsidRPr="00597706" w:rsidTr="005B0F77">
        <w:trPr>
          <w:trHeight w:val="79"/>
        </w:trPr>
        <w:tc>
          <w:tcPr>
            <w:tcW w:w="73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38"/>
        </w:trPr>
        <w:tc>
          <w:tcPr>
            <w:tcW w:w="735" w:type="dxa"/>
            <w:vMerge/>
            <w:tcBorders>
              <w:left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коловоз д=10+6cm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1.179,55</w:t>
            </w:r>
          </w:p>
        </w:tc>
      </w:tr>
      <w:tr w:rsidR="005B0F77" w:rsidRPr="00597706" w:rsidTr="005B0F77">
        <w:trPr>
          <w:trHeight w:val="92"/>
        </w:trPr>
        <w:tc>
          <w:tcPr>
            <w:tcW w:w="73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коловоз д=14+6cm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1.293,70</w:t>
            </w:r>
          </w:p>
        </w:tc>
      </w:tr>
      <w:tr w:rsidR="005B0F77" w:rsidRPr="00597706" w:rsidTr="005B0F77">
        <w:trPr>
          <w:trHeight w:val="12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тротоара од бетона д=10cm и асвалта АБ11 дебљине</w:t>
            </w:r>
          </w:p>
          <w:p w:rsidR="005B0F77" w:rsidRPr="00597706" w:rsidRDefault="005B0F77" w:rsidP="00FC03D6">
            <w:pPr>
              <w:jc w:val="center"/>
            </w:pPr>
            <w:r w:rsidRPr="00597706">
              <w:t>д=4cm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1.141,50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105"/>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304,40</w:t>
            </w:r>
          </w:p>
        </w:tc>
      </w:tr>
      <w:tr w:rsidR="005B0F77" w:rsidRPr="00597706" w:rsidTr="005B0F77">
        <w:trPr>
          <w:trHeight w:val="92"/>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r w:rsidRPr="00597706">
              <w:t>380,50</w:t>
            </w:r>
          </w:p>
        </w:tc>
      </w:tr>
      <w:tr w:rsidR="005B0F77" w:rsidRPr="00597706" w:rsidTr="005B0F77">
        <w:trPr>
          <w:trHeight w:val="137"/>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5B0F77" w:rsidRPr="00597706" w:rsidRDefault="005B0F77" w:rsidP="00FC03D6">
            <w:pPr>
              <w:jc w:val="center"/>
            </w:pPr>
            <w:r w:rsidRPr="00597706">
              <w:t>прелаза до 6m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5.327,00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5B0F77" w:rsidRPr="00597706" w:rsidRDefault="005B0F77" w:rsidP="00FC03D6">
            <w:pPr>
              <w:jc w:val="center"/>
            </w:pPr>
            <w:r w:rsidRPr="00597706">
              <w:t>прелаза преко 6m</w:t>
            </w:r>
          </w:p>
        </w:tc>
        <w:tc>
          <w:tcPr>
            <w:tcW w:w="1379"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p>
          <w:p w:rsidR="005B0F77" w:rsidRPr="00597706" w:rsidRDefault="005B0F77" w:rsidP="00FC03D6">
            <w:pPr>
              <w:jc w:val="center"/>
            </w:pPr>
            <w:r w:rsidRPr="00597706">
              <w:t>6.849,00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p w:rsidR="005B0F77" w:rsidRPr="00597706" w:rsidRDefault="005B0F77" w:rsidP="00FC03D6">
            <w:pPr>
              <w:jc w:val="center"/>
            </w:pPr>
            <w:r w:rsidRPr="00597706">
              <w:t>1.065,40</w:t>
            </w:r>
          </w:p>
          <w:p w:rsidR="005B0F77" w:rsidRPr="00597706" w:rsidRDefault="005B0F77" w:rsidP="00FC03D6">
            <w:pPr>
              <w:jc w:val="center"/>
            </w:pPr>
          </w:p>
          <w:p w:rsidR="005B0F77" w:rsidRPr="00597706" w:rsidRDefault="005B0F77" w:rsidP="00FC03D6">
            <w:pPr>
              <w:jc w:val="center"/>
            </w:pP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1.141,50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3.044,00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1.522,00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дан</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2.283,00</w:t>
            </w:r>
          </w:p>
        </w:tc>
      </w:tr>
      <w:tr w:rsidR="005B0F77" w:rsidRPr="00597706" w:rsidTr="005B0F77">
        <w:trPr>
          <w:trHeight w:val="80"/>
        </w:trPr>
        <w:tc>
          <w:tcPr>
            <w:tcW w:w="735"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3780"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r w:rsidRPr="00597706">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5B0F77" w:rsidRPr="00597706" w:rsidRDefault="005B0F77" w:rsidP="00FC03D6">
            <w:pPr>
              <w:jc w:val="center"/>
            </w:pPr>
          </w:p>
        </w:tc>
        <w:tc>
          <w:tcPr>
            <w:tcW w:w="85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км</w:t>
            </w:r>
          </w:p>
        </w:tc>
        <w:tc>
          <w:tcPr>
            <w:tcW w:w="1134"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38.050,00</w:t>
            </w:r>
          </w:p>
        </w:tc>
      </w:tr>
    </w:tbl>
    <w:p w:rsidR="005B0F77" w:rsidRDefault="005B0F77" w:rsidP="00FC03D6">
      <w:pPr>
        <w:jc w:val="center"/>
      </w:pPr>
    </w:p>
    <w:p w:rsidR="00FC03D6" w:rsidRPr="00597706" w:rsidRDefault="00FC03D6" w:rsidP="00FC03D6">
      <w:pPr>
        <w:jc w:val="center"/>
      </w:pPr>
    </w:p>
    <w:p w:rsidR="005B0F77" w:rsidRPr="00FC03D6" w:rsidRDefault="007643FF" w:rsidP="00FC03D6">
      <w:pPr>
        <w:jc w:val="center"/>
        <w:rPr>
          <w:b/>
        </w:rPr>
      </w:pPr>
      <w:r w:rsidRPr="007643FF">
        <w:rPr>
          <w:b/>
        </w:rPr>
        <w:t xml:space="preserve">Е) </w:t>
      </w:r>
      <w:r w:rsidR="005B0F77" w:rsidRPr="007643FF">
        <w:rPr>
          <w:b/>
        </w:rPr>
        <w:t>Транспортна средства и механизација</w:t>
      </w: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5B0F77" w:rsidRPr="00597706" w:rsidTr="005B0F77">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870"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Максимално прихватљиве цене</w:t>
            </w:r>
          </w:p>
        </w:tc>
      </w:tr>
      <w:tr w:rsidR="005B0F77" w:rsidRPr="00597706" w:rsidTr="005B0F77">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870"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67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Ј.М.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w:t>
            </w:r>
          </w:p>
          <w:p w:rsidR="005B0F77" w:rsidRPr="00597706" w:rsidRDefault="005B0F77" w:rsidP="00FC03D6">
            <w:pPr>
              <w:jc w:val="center"/>
            </w:pPr>
            <w:r w:rsidRPr="00597706">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Ангажовани</w:t>
            </w:r>
          </w:p>
          <w:p w:rsidR="005B0F77" w:rsidRPr="00597706" w:rsidRDefault="005B0F77" w:rsidP="00FC03D6">
            <w:pPr>
              <w:jc w:val="center"/>
            </w:pPr>
            <w:r w:rsidRPr="00597706">
              <w:t>час</w:t>
            </w:r>
          </w:p>
          <w:p w:rsidR="005B0F77" w:rsidRPr="00597706" w:rsidRDefault="005B0F77" w:rsidP="00FC03D6">
            <w:pPr>
              <w:jc w:val="center"/>
            </w:pPr>
            <w:r w:rsidRPr="00597706">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 мото-</w:t>
            </w:r>
          </w:p>
          <w:p w:rsidR="005B0F77" w:rsidRPr="00597706" w:rsidRDefault="005B0F77" w:rsidP="00FC03D6">
            <w:pPr>
              <w:jc w:val="center"/>
            </w:pPr>
            <w:r w:rsidRPr="00597706">
              <w:t>часу рада</w:t>
            </w:r>
          </w:p>
        </w:tc>
      </w:tr>
      <w:tr w:rsidR="005B0F77" w:rsidRPr="00597706" w:rsidTr="005B0F77">
        <w:trPr>
          <w:trHeight w:val="140"/>
        </w:trPr>
        <w:tc>
          <w:tcPr>
            <w:tcW w:w="645" w:type="dxa"/>
            <w:vMerge w:val="restart"/>
            <w:tcBorders>
              <w:top w:val="nil"/>
              <w:left w:val="single" w:sz="4" w:space="0" w:color="auto"/>
              <w:right w:val="single" w:sz="4" w:space="0" w:color="auto"/>
            </w:tcBorders>
          </w:tcPr>
          <w:p w:rsidR="005B0F77" w:rsidRPr="00597706" w:rsidRDefault="005B0F77" w:rsidP="00FC03D6">
            <w:pPr>
              <w:jc w:val="center"/>
            </w:pPr>
          </w:p>
        </w:tc>
        <w:tc>
          <w:tcPr>
            <w:tcW w:w="3870" w:type="dxa"/>
            <w:tcBorders>
              <w:top w:val="nil"/>
              <w:left w:val="nil"/>
              <w:bottom w:val="single" w:sz="4" w:space="0" w:color="auto"/>
              <w:right w:val="single" w:sz="4" w:space="0" w:color="auto"/>
            </w:tcBorders>
          </w:tcPr>
          <w:p w:rsidR="005B0F77" w:rsidRPr="00597706" w:rsidRDefault="005B0F77" w:rsidP="00FC03D6">
            <w:pPr>
              <w:jc w:val="center"/>
            </w:pPr>
            <w:r w:rsidRPr="00597706">
              <w:t>ПУТНИЧКА И ТЕРЕНСКА ВОЗИЛА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nil"/>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nil"/>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nil"/>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7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Путничко возило до 55 kW</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31,08</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114,84</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5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Путничко возило преко 55,1 kW</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35,86</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240,45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Теренско возило 4x4 до 2,500 cc</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38,70</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276,45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0"/>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Теренско возило 4x4 преко 2,500 cc</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64,37</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542,22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АУТОБУСИ И КОМБИ ВОЗИЛА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 до 24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97,63</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1.081,58</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 преко 24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118,88</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1.787,47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38"/>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Комби до 8+1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46,41</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534,52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435,22</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7.953,98</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136,47</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2.659,87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Мерна возила са монофазним системом у возилу 4x4</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129,26</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3.012,81</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92"/>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140,12</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1.128,87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280,20</w:t>
            </w:r>
          </w:p>
        </w:tc>
      </w:tr>
      <w:tr w:rsidR="005B0F77" w:rsidRPr="00597706" w:rsidTr="005B0F77">
        <w:trPr>
          <w:trHeight w:val="10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163,02</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1.340,63</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280,20</w:t>
            </w:r>
          </w:p>
        </w:tc>
      </w:tr>
      <w:tr w:rsidR="005B0F77" w:rsidRPr="00597706" w:rsidTr="005B0F77">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 ПУТАРИ</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50,66</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243,69</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49,35</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331,92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53,76</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490,75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0"/>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И КИПЕРИ</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6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до 3т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58,83</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384,75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73,18</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899,46</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37"/>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84,24</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1.046,52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122,91</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1.164,16</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Кипер носивости до 5т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65,28</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688,37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38"/>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Кипер носивости преко 5т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77,56</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823,20</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СА ДИЗАЛИЦОМ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до 5т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94,63</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987,69</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280,20</w:t>
            </w:r>
          </w:p>
        </w:tc>
      </w:tr>
      <w:tr w:rsidR="005B0F77" w:rsidRPr="00597706" w:rsidTr="005B0F77">
        <w:trPr>
          <w:trHeight w:val="67"/>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129,24</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1.428,87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280,20</w:t>
            </w:r>
          </w:p>
        </w:tc>
      </w:tr>
      <w:tr w:rsidR="005B0F77" w:rsidRPr="00597706" w:rsidTr="005B0F77">
        <w:trPr>
          <w:trHeight w:val="15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171,44</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2.134,75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420,30</w:t>
            </w:r>
          </w:p>
        </w:tc>
      </w:tr>
      <w:tr w:rsidR="005B0F77" w:rsidRPr="00597706" w:rsidTr="005B0F77">
        <w:trPr>
          <w:trHeight w:val="92"/>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 са дизалицом</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132,75</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899,46</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280,20</w:t>
            </w:r>
          </w:p>
        </w:tc>
      </w:tr>
      <w:tr w:rsidR="005B0F77" w:rsidRPr="00597706" w:rsidTr="005B0F77">
        <w:trPr>
          <w:trHeight w:val="138"/>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Багер ровокопач</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992,95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490,35</w:t>
            </w:r>
          </w:p>
        </w:tc>
      </w:tr>
      <w:tr w:rsidR="005B0F77" w:rsidRPr="00597706" w:rsidTr="005B0F77">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Трактор-гусеничар</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1.794,40</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1.120,80</w:t>
            </w:r>
          </w:p>
        </w:tc>
      </w:tr>
      <w:tr w:rsidR="005B0F77" w:rsidRPr="00597706" w:rsidTr="005B0F77">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1.872,48</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630,45</w:t>
            </w:r>
          </w:p>
        </w:tc>
      </w:tr>
      <w:tr w:rsidR="005B0F77" w:rsidRPr="00597706" w:rsidTr="005B0F77">
        <w:trPr>
          <w:trHeight w:val="8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3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832,32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420,30</w:t>
            </w:r>
          </w:p>
        </w:tc>
      </w:tr>
      <w:tr w:rsidR="005B0F77" w:rsidRPr="00597706" w:rsidTr="005B0F77">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5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2.184,60</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518,37</w:t>
            </w:r>
          </w:p>
        </w:tc>
      </w:tr>
      <w:tr w:rsidR="005B0F77" w:rsidRPr="00597706" w:rsidTr="005B0F77">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8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1.456,32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630,45</w:t>
            </w:r>
          </w:p>
        </w:tc>
      </w:tr>
      <w:tr w:rsidR="005B0F77" w:rsidRPr="00597706" w:rsidTr="005B0F77">
        <w:trPr>
          <w:trHeight w:val="8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1.974,60</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420,30</w:t>
            </w:r>
          </w:p>
        </w:tc>
      </w:tr>
      <w:tr w:rsidR="005B0F77" w:rsidRPr="00597706" w:rsidTr="005B0F77">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Машина за полагање каблова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334,63</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420,30</w:t>
            </w: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до 10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178,64</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433,60</w:t>
            </w:r>
          </w:p>
        </w:tc>
      </w:tr>
      <w:tr w:rsidR="005B0F77" w:rsidRPr="00597706" w:rsidTr="005B0F77">
        <w:trPr>
          <w:trHeight w:val="11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10 до 25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290,52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532,38</w:t>
            </w: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25 до 100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564,17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1.751,25</w:t>
            </w: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100 до 170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2.228,91</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3.250,32</w:t>
            </w: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170 до 250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2.897,49</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4.483,20</w:t>
            </w: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250 до 630 kVA</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3.699,77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10.745,67</w:t>
            </w:r>
          </w:p>
        </w:tc>
      </w:tr>
      <w:tr w:rsidR="005B0F77" w:rsidRPr="00597706" w:rsidTr="005B0F77">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Компресори</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422,16</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1.120,80</w:t>
            </w: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334,63</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700,50</w:t>
            </w:r>
          </w:p>
        </w:tc>
      </w:tr>
      <w:tr w:rsidR="005B0F77" w:rsidRPr="00597706" w:rsidTr="005B0F77">
        <w:trPr>
          <w:trHeight w:val="137"/>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Мешалица за бетон 250 l</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389,10</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700,50</w:t>
            </w:r>
          </w:p>
        </w:tc>
      </w:tr>
      <w:tr w:rsidR="005B0F77" w:rsidRPr="00597706" w:rsidTr="005B0F77">
        <w:trPr>
          <w:trHeight w:val="80"/>
        </w:trPr>
        <w:tc>
          <w:tcPr>
            <w:tcW w:w="645" w:type="dxa"/>
            <w:vMerge w:val="restart"/>
            <w:tcBorders>
              <w:top w:val="single" w:sz="4" w:space="0" w:color="auto"/>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ПРИКОЛИЦЕ</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23,87</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159,87</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3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36,19</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242,22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двоосовинска до 5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30,97</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118,69</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92,57</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365,75</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троосовинска до 18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124,82</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489,28</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5B0F77">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1</w:t>
            </w:r>
          </w:p>
        </w:tc>
        <w:tc>
          <w:tcPr>
            <w:tcW w:w="1276"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r w:rsidRPr="00597706">
              <w:t>138,02</w:t>
            </w:r>
          </w:p>
        </w:tc>
        <w:tc>
          <w:tcPr>
            <w:tcW w:w="1701"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r w:rsidRPr="00597706">
              <w:t>542,22</w:t>
            </w:r>
          </w:p>
        </w:tc>
        <w:tc>
          <w:tcPr>
            <w:tcW w:w="1417"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bl>
    <w:p w:rsidR="005B0F77" w:rsidRPr="00597706" w:rsidRDefault="005B0F77" w:rsidP="00FC03D6"/>
    <w:p w:rsidR="005B0F77" w:rsidRPr="007643FF" w:rsidRDefault="005B0F77" w:rsidP="005B0F77">
      <w:pPr>
        <w:rPr>
          <w:b/>
          <w:i/>
        </w:rPr>
      </w:pPr>
      <w:r w:rsidRPr="007643FF">
        <w:rPr>
          <w:b/>
          <w:i/>
        </w:rPr>
        <w:t>НАПОМЕНА:</w:t>
      </w:r>
    </w:p>
    <w:p w:rsidR="005B0F77" w:rsidRPr="00597706" w:rsidRDefault="005B0F77" w:rsidP="005B0F77">
      <w:r w:rsidRPr="00597706">
        <w:t>- У цене услуга није урачуната цена материјала;</w:t>
      </w:r>
    </w:p>
    <w:p w:rsidR="005B0F77" w:rsidRPr="00597706" w:rsidRDefault="005B0F77" w:rsidP="005B0F77">
      <w:r w:rsidRPr="00597706">
        <w:t>- Услуге демонтаже које нису обухваћене овим ценовником рачунати са 50% од цене монтаже.</w:t>
      </w:r>
    </w:p>
    <w:p w:rsidR="005B0F77" w:rsidRPr="00597706" w:rsidRDefault="005B0F77" w:rsidP="005B0F77"/>
    <w:p w:rsidR="005B0F77" w:rsidRPr="00597706" w:rsidRDefault="005B0F77" w:rsidP="005B0F77">
      <w:r w:rsidRPr="00597706">
        <w:t>У цену употребе транспортних средстава и механизације урачунато је и учешће извршиоца</w:t>
      </w:r>
    </w:p>
    <w:p w:rsidR="005B0F77" w:rsidRPr="00597706" w:rsidRDefault="005B0F77" w:rsidP="005B0F77">
      <w:r w:rsidRPr="00597706">
        <w:t xml:space="preserve"> Цена транспортних средстава и механизације рачуната је по три основа, и то:</w:t>
      </w:r>
    </w:p>
    <w:p w:rsidR="005B0F77" w:rsidRPr="00597706" w:rsidRDefault="005B0F77" w:rsidP="005B0F77">
      <w:r w:rsidRPr="00597706">
        <w:t>- Цена по пређеном километру;</w:t>
      </w:r>
    </w:p>
    <w:p w:rsidR="005B0F77" w:rsidRPr="00597706" w:rsidRDefault="005B0F77" w:rsidP="005B0F77">
      <w:r w:rsidRPr="00597706">
        <w:t>- Цена по ангажованом часу (трошак амортизације - време проведено од изласка из погона</w:t>
      </w:r>
    </w:p>
    <w:p w:rsidR="005B0F77" w:rsidRPr="00597706" w:rsidRDefault="005B0F77" w:rsidP="005B0F77">
      <w:r w:rsidRPr="00597706">
        <w:t>до повратка у погон);</w:t>
      </w:r>
    </w:p>
    <w:p w:rsidR="005B0F77" w:rsidRPr="00597706" w:rsidRDefault="005B0F77" w:rsidP="005B0F77">
      <w:r w:rsidRPr="00597706">
        <w:t>- Цена по мото-часу рада (потрошња горива механизације по часу рада).</w:t>
      </w:r>
    </w:p>
    <w:p w:rsidR="006852F2" w:rsidRPr="001A5119" w:rsidRDefault="006852F2" w:rsidP="00BD1E68">
      <w:pPr>
        <w:rPr>
          <w:rFonts w:cs="Arial"/>
          <w:sz w:val="24"/>
          <w:szCs w:val="24"/>
          <w:lang w:val="sr-Cyrl-RS"/>
        </w:rPr>
      </w:pPr>
    </w:p>
    <w:tbl>
      <w:tblPr>
        <w:tblStyle w:val="TableGrid"/>
        <w:tblW w:w="0" w:type="auto"/>
        <w:tblLook w:val="04A0" w:firstRow="1" w:lastRow="0" w:firstColumn="1" w:lastColumn="0" w:noHBand="0" w:noVBand="1"/>
      </w:tblPr>
      <w:tblGrid>
        <w:gridCol w:w="9019"/>
      </w:tblGrid>
      <w:tr w:rsidR="006852F2" w:rsidRPr="001A5119" w:rsidTr="006852F2">
        <w:tc>
          <w:tcPr>
            <w:tcW w:w="9019" w:type="dxa"/>
          </w:tcPr>
          <w:p w:rsidR="006852F2" w:rsidRPr="001A5119" w:rsidRDefault="006852F2" w:rsidP="006852F2">
            <w:pPr>
              <w:rPr>
                <w:rFonts w:cs="Arial"/>
                <w:b/>
                <w:sz w:val="24"/>
                <w:szCs w:val="24"/>
                <w:u w:val="single"/>
                <w:lang w:val="sr-Cyrl-RS"/>
              </w:rPr>
            </w:pPr>
            <w:r w:rsidRPr="001A5119">
              <w:rPr>
                <w:rFonts w:cs="Arial"/>
                <w:b/>
                <w:sz w:val="24"/>
                <w:szCs w:val="24"/>
                <w:u w:val="single"/>
                <w:lang w:val="sr-Cyrl-RS"/>
              </w:rPr>
              <w:t xml:space="preserve">У ТАБЕЛИ СУ ПРИКАЗАНЕ МАКСИМАЛНО ПРИХВАТЉИВЕ ЦЕНЕ ЗА НАРУЧИОЦА ПО СВАКОЈ ПОЈЕДИНАЧНОЈ ПОЗИЦИЈИ. </w:t>
            </w:r>
          </w:p>
          <w:p w:rsidR="006852F2" w:rsidRPr="001A5119" w:rsidRDefault="006852F2" w:rsidP="006852F2">
            <w:pPr>
              <w:rPr>
                <w:rFonts w:cs="Arial"/>
                <w:b/>
                <w:sz w:val="24"/>
                <w:szCs w:val="24"/>
                <w:u w:val="single"/>
                <w:lang w:val="sr-Cyrl-RS"/>
              </w:rPr>
            </w:pPr>
            <w:r w:rsidRPr="001A5119">
              <w:rPr>
                <w:rFonts w:cs="Arial"/>
                <w:b/>
                <w:sz w:val="24"/>
                <w:szCs w:val="24"/>
                <w:u w:val="single"/>
                <w:lang w:val="sr-Cyrl-RS"/>
              </w:rPr>
              <w:t>Уколико понуђач понуди јединичне цене већег износа од приказаних, таква понуда понуђача ће бити одбијена као неприхватљива.</w:t>
            </w:r>
          </w:p>
        </w:tc>
      </w:tr>
    </w:tbl>
    <w:p w:rsidR="006852F2" w:rsidRPr="001A5119" w:rsidRDefault="006852F2" w:rsidP="00BD1E68">
      <w:pPr>
        <w:rPr>
          <w:rFonts w:cs="Arial"/>
          <w:b/>
          <w:sz w:val="24"/>
          <w:szCs w:val="24"/>
          <w:u w:val="single"/>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6503F1" w:rsidRDefault="000A29EA" w:rsidP="009959B4">
      <w:pPr>
        <w:spacing w:before="0"/>
        <w:rPr>
          <w:rFonts w:cs="Arial"/>
          <w:sz w:val="24"/>
          <w:szCs w:val="24"/>
          <w:lang w:val="sr-Cyrl-RS" w:eastAsia="ar-SA"/>
        </w:rPr>
      </w:pPr>
      <w:r w:rsidRPr="000A29EA">
        <w:rPr>
          <w:rFonts w:cs="Arial"/>
          <w:sz w:val="24"/>
          <w:szCs w:val="24"/>
          <w:lang w:val="sr-Cyrl-BA" w:eastAsia="ar-SA"/>
        </w:rPr>
        <w:t>И</w:t>
      </w:r>
      <w:r w:rsidRPr="000A29EA">
        <w:rPr>
          <w:rFonts w:cs="Arial"/>
          <w:sz w:val="24"/>
          <w:szCs w:val="24"/>
          <w:lang w:eastAsia="ar-SA"/>
        </w:rPr>
        <w:t>звођач мора омогућити начин брже комуникације (број телефона, број мобилног и сл.) и за</w:t>
      </w:r>
      <w:r w:rsidRPr="000A29EA">
        <w:rPr>
          <w:rFonts w:cs="Arial"/>
          <w:sz w:val="24"/>
          <w:szCs w:val="24"/>
          <w:lang w:val="sr-Cyrl-RS" w:eastAsia="ar-SA"/>
        </w:rPr>
        <w:t xml:space="preserve"> </w:t>
      </w:r>
      <w:r w:rsidRPr="000A29EA">
        <w:rPr>
          <w:rFonts w:cs="Arial"/>
          <w:sz w:val="24"/>
          <w:szCs w:val="24"/>
          <w:lang w:eastAsia="ar-SA"/>
        </w:rPr>
        <w:t>интервентно одржавање мора се у року од максимално 2 (словима: два) сата одазвати на хит</w:t>
      </w:r>
      <w:r w:rsidRPr="000A29EA">
        <w:rPr>
          <w:rFonts w:cs="Arial"/>
          <w:sz w:val="24"/>
          <w:szCs w:val="24"/>
          <w:lang w:val="sr-Cyrl-BA" w:eastAsia="ar-SA"/>
        </w:rPr>
        <w:t>ан</w:t>
      </w:r>
      <w:r w:rsidRPr="000A29EA">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cs="Arial"/>
          <w:sz w:val="24"/>
          <w:szCs w:val="24"/>
          <w:lang w:val="sr-Cyrl-RS" w:eastAsia="ar-SA"/>
        </w:rPr>
        <w:t>.</w:t>
      </w:r>
    </w:p>
    <w:p w:rsidR="000A29EA" w:rsidRPr="000A29EA" w:rsidRDefault="000A29EA" w:rsidP="009959B4">
      <w:pPr>
        <w:spacing w:before="0"/>
        <w:rPr>
          <w:rFonts w:cs="Arial"/>
          <w:sz w:val="24"/>
          <w:szCs w:val="24"/>
          <w:lang w:val="sr-Cyrl-RS"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21" w:name="_Toc441651542"/>
      <w:bookmarkStart w:id="22" w:name="_Toc442559880"/>
      <w:bookmarkStart w:id="23"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21"/>
      <w:bookmarkEnd w:id="22"/>
      <w:r w:rsidR="004D0EB5" w:rsidRPr="001A5119">
        <w:rPr>
          <w:rFonts w:ascii="Arial" w:hAnsi="Arial" w:cs="Arial"/>
          <w:b/>
          <w:sz w:val="24"/>
          <w:szCs w:val="24"/>
          <w:lang w:eastAsia="ar-SA"/>
        </w:rPr>
        <w:t>извођења радова</w:t>
      </w:r>
      <w:bookmarkEnd w:id="23"/>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w:t>
      </w:r>
      <w:r w:rsidR="00750A81">
        <w:rPr>
          <w:rFonts w:cs="Arial"/>
          <w:sz w:val="24"/>
          <w:szCs w:val="24"/>
          <w:lang w:val="sr-Cyrl-RS" w:eastAsia="ar-SA"/>
        </w:rPr>
        <w:t>је конзумно подручје Краљево.</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24" w:name="_Toc442793263"/>
      <w:r w:rsidRPr="001A5119">
        <w:rPr>
          <w:rFonts w:cs="Arial"/>
          <w:b/>
          <w:sz w:val="24"/>
          <w:szCs w:val="24"/>
          <w:lang w:val="sr-Cyrl-CS" w:eastAsia="ar-SA"/>
        </w:rPr>
        <w:t>Гарантни рок</w:t>
      </w:r>
      <w:bookmarkEnd w:id="24"/>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25"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0A061C" w:rsidRPr="00B06031" w:rsidRDefault="000A061C" w:rsidP="00B06031">
            <w:pPr>
              <w:autoSpaceDE w:val="0"/>
              <w:autoSpaceDN w:val="0"/>
              <w:adjustRightInd w:val="0"/>
              <w:spacing w:before="0"/>
              <w:rPr>
                <w:rFonts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5119">
        <w:rPr>
          <w:rFonts w:cs="Arial"/>
          <w:sz w:val="24"/>
          <w:szCs w:val="24"/>
        </w:rPr>
        <w:t xml:space="preserve">5. </w:t>
      </w:r>
      <w:r w:rsidR="00322313" w:rsidRPr="001A5119">
        <w:rPr>
          <w:rFonts w:cs="Arial"/>
          <w:sz w:val="24"/>
          <w:szCs w:val="24"/>
        </w:rPr>
        <w:t xml:space="preserve">КРИТЕРИЈУМ ЗА </w:t>
      </w:r>
      <w:bookmarkEnd w:id="194"/>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200" w:name="_Toc441651548"/>
      <w:bookmarkStart w:id="201"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200"/>
      <w:bookmarkEnd w:id="201"/>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1A5119">
        <w:rPr>
          <w:rFonts w:cs="Arial"/>
          <w:sz w:val="24"/>
          <w:szCs w:val="24"/>
        </w:rPr>
        <w:t>6.</w:t>
      </w:r>
      <w:r w:rsidR="008D2B23" w:rsidRPr="001A5119">
        <w:rPr>
          <w:rFonts w:cs="Arial"/>
          <w:sz w:val="24"/>
          <w:szCs w:val="24"/>
        </w:rPr>
        <w:t>УПУТСТВО ПОНУЂАЧИМА КАКО ДА САЧИНЕ ПОНУДУ</w:t>
      </w:r>
      <w:bookmarkEnd w:id="20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9" w:name="_Toc441651577"/>
      <w:bookmarkStart w:id="210" w:name="_Toc442559888"/>
      <w:r w:rsidRPr="001A5119">
        <w:rPr>
          <w:rFonts w:cs="Arial"/>
          <w:sz w:val="24"/>
          <w:szCs w:val="24"/>
        </w:rPr>
        <w:t>Језик на којем понуда мора бити састављена</w:t>
      </w:r>
      <w:bookmarkEnd w:id="209"/>
      <w:bookmarkEnd w:id="210"/>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78"/>
      <w:bookmarkStart w:id="212"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79"/>
      <w:bookmarkStart w:id="214" w:name="_Toc442559890"/>
      <w:r w:rsidRPr="001A5119">
        <w:rPr>
          <w:rFonts w:cs="Arial"/>
          <w:sz w:val="24"/>
          <w:szCs w:val="24"/>
        </w:rPr>
        <w:t>Обавезна садржина понуде</w:t>
      </w:r>
      <w:bookmarkEnd w:id="213"/>
      <w:bookmarkEnd w:id="214"/>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15" w:name="_Toc441651580"/>
      <w:bookmarkStart w:id="216" w:name="_Toc442559891"/>
      <w:r w:rsidRPr="001A5119">
        <w:rPr>
          <w:rFonts w:cs="Arial"/>
          <w:sz w:val="24"/>
          <w:szCs w:val="24"/>
        </w:rPr>
        <w:t>Подношење и</w:t>
      </w:r>
      <w:r w:rsidR="008D2B23" w:rsidRPr="001A5119">
        <w:rPr>
          <w:rFonts w:cs="Arial"/>
          <w:sz w:val="24"/>
          <w:szCs w:val="24"/>
        </w:rPr>
        <w:t xml:space="preserve"> отварање понуда</w:t>
      </w:r>
      <w:bookmarkEnd w:id="215"/>
      <w:bookmarkEnd w:id="216"/>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1"/>
      <w:bookmarkStart w:id="218" w:name="_Toc442559892"/>
      <w:r w:rsidRPr="001A5119">
        <w:rPr>
          <w:rFonts w:cs="Arial"/>
          <w:sz w:val="24"/>
          <w:szCs w:val="24"/>
        </w:rPr>
        <w:t>Начин подношења понуде</w:t>
      </w:r>
      <w:bookmarkEnd w:id="217"/>
      <w:bookmarkEnd w:id="21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2"/>
      <w:bookmarkStart w:id="220" w:name="_Toc442559893"/>
      <w:r w:rsidRPr="001A5119">
        <w:rPr>
          <w:rFonts w:cs="Arial"/>
          <w:sz w:val="24"/>
          <w:szCs w:val="24"/>
        </w:rPr>
        <w:t>Измена, допуна и опозив понуде</w:t>
      </w:r>
      <w:bookmarkEnd w:id="219"/>
      <w:bookmarkEnd w:id="220"/>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3"/>
      <w:bookmarkStart w:id="222" w:name="_Toc442559894"/>
      <w:r w:rsidRPr="001A5119">
        <w:rPr>
          <w:rFonts w:cs="Arial"/>
          <w:sz w:val="24"/>
          <w:szCs w:val="24"/>
          <w:lang w:val="ru-RU"/>
        </w:rPr>
        <w:t>П</w:t>
      </w:r>
      <w:r w:rsidRPr="001A5119">
        <w:rPr>
          <w:rFonts w:cs="Arial"/>
          <w:sz w:val="24"/>
          <w:szCs w:val="24"/>
        </w:rPr>
        <w:t>артије</w:t>
      </w:r>
      <w:bookmarkEnd w:id="221"/>
      <w:bookmarkEnd w:id="222"/>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4"/>
      <w:bookmarkStart w:id="224" w:name="_Toc442559895"/>
      <w:r w:rsidRPr="001A5119">
        <w:rPr>
          <w:rFonts w:cs="Arial"/>
          <w:sz w:val="24"/>
          <w:szCs w:val="24"/>
        </w:rPr>
        <w:t>Понуда са варијантама</w:t>
      </w:r>
      <w:bookmarkEnd w:id="223"/>
      <w:bookmarkEnd w:id="224"/>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25" w:name="_Toc441651585"/>
      <w:bookmarkStart w:id="226" w:name="_Toc442559896"/>
      <w:r w:rsidRPr="001A5119">
        <w:rPr>
          <w:rFonts w:cs="Arial"/>
          <w:sz w:val="24"/>
          <w:szCs w:val="24"/>
        </w:rPr>
        <w:t>Подношење понуде са подизвођачима</w:t>
      </w:r>
      <w:bookmarkEnd w:id="225"/>
      <w:bookmarkEnd w:id="226"/>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7" w:name="_Toc441651586"/>
      <w:bookmarkStart w:id="228" w:name="_Toc442559897"/>
      <w:r w:rsidRPr="001A5119">
        <w:rPr>
          <w:rFonts w:cs="Arial"/>
          <w:sz w:val="24"/>
          <w:szCs w:val="24"/>
        </w:rPr>
        <w:t>Подношење заједничке понуде</w:t>
      </w:r>
      <w:bookmarkEnd w:id="227"/>
      <w:bookmarkEnd w:id="228"/>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9" w:name="_Toc441651587"/>
      <w:bookmarkStart w:id="230" w:name="_Toc442559898"/>
      <w:r w:rsidRPr="001A5119">
        <w:rPr>
          <w:rFonts w:cs="Arial"/>
          <w:sz w:val="24"/>
          <w:szCs w:val="24"/>
        </w:rPr>
        <w:t>Понуђена цена</w:t>
      </w:r>
      <w:bookmarkEnd w:id="229"/>
      <w:bookmarkEnd w:id="230"/>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6852F2" w:rsidRPr="005F6394" w:rsidRDefault="006852F2" w:rsidP="002E2F11">
      <w:pPr>
        <w:pStyle w:val="KDParagraf"/>
        <w:spacing w:before="0"/>
        <w:rPr>
          <w:rFonts w:cs="Arial"/>
          <w:sz w:val="24"/>
          <w:szCs w:val="24"/>
          <w:lang w:val="sr-Cyrl-RS"/>
        </w:rPr>
      </w:pPr>
      <w:r w:rsidRPr="005F6394">
        <w:rPr>
          <w:rFonts w:cs="Arial"/>
          <w:b/>
          <w:i/>
          <w:sz w:val="24"/>
          <w:szCs w:val="24"/>
          <w:lang w:val="sr-Cyrl-RS"/>
        </w:rPr>
        <w:t>НАПОМЕНА:</w:t>
      </w:r>
      <w:r w:rsidRPr="001A5119">
        <w:rPr>
          <w:rFonts w:cs="Arial"/>
          <w:sz w:val="24"/>
          <w:szCs w:val="24"/>
          <w:lang w:val="sr-Cyrl-RS"/>
        </w:rPr>
        <w:t xml:space="preserve"> </w:t>
      </w:r>
      <w:r w:rsidRPr="005F6394">
        <w:rPr>
          <w:rFonts w:cs="Arial"/>
          <w:b/>
          <w:sz w:val="24"/>
          <w:szCs w:val="24"/>
          <w:u w:val="single"/>
          <w:lang w:val="sr-Cyrl-RS"/>
        </w:rPr>
        <w:t>Уколико понуђач понуди јединичне цене већег износа од приказаних у делу „3.1.</w:t>
      </w:r>
      <w:r w:rsidRPr="005F6394">
        <w:rPr>
          <w:rFonts w:cs="Arial"/>
          <w:b/>
          <w:sz w:val="24"/>
          <w:szCs w:val="24"/>
          <w:u w:val="single"/>
          <w:lang w:val="sr-Cyrl-RS"/>
        </w:rPr>
        <w:tab/>
        <w:t>Врста и количина радова“, таква понуда понуђача ће бити одбијена као неприхватљива.</w:t>
      </w:r>
    </w:p>
    <w:p w:rsidR="002E2F11" w:rsidRPr="005F6394" w:rsidRDefault="002E2F11" w:rsidP="002E2F11">
      <w:pPr>
        <w:pStyle w:val="KDParagraf"/>
        <w:spacing w:before="0"/>
        <w:rPr>
          <w:rFonts w:cs="Arial"/>
          <w:color w:val="00B0F0"/>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31" w:name="_Toc441651588"/>
      <w:bookmarkStart w:id="232"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D57F2E" w:rsidRPr="000977AD" w:rsidRDefault="000977AD" w:rsidP="00463F5D">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eastAsia="ar-SA"/>
        </w:rPr>
      </w:pPr>
      <w:r w:rsidRPr="000977AD">
        <w:rPr>
          <w:rFonts w:ascii="Arial" w:eastAsia="Times New Roman" w:hAnsi="Arial" w:cs="Arial"/>
          <w:sz w:val="24"/>
          <w:szCs w:val="24"/>
          <w:lang w:val="sr-Cyrl-BA" w:eastAsia="ar-SA"/>
        </w:rPr>
        <w:t>И</w:t>
      </w:r>
      <w:r w:rsidRPr="000977AD">
        <w:rPr>
          <w:rFonts w:ascii="Arial" w:eastAsia="Times New Roman" w:hAnsi="Arial" w:cs="Arial"/>
          <w:sz w:val="24"/>
          <w:szCs w:val="24"/>
          <w:lang w:eastAsia="ar-SA"/>
        </w:rPr>
        <w:t>звођач мора омогућити начин брже комуникације (број телефона, број мобилног и сл.) и за</w:t>
      </w:r>
      <w:r w:rsidRPr="000977AD">
        <w:rPr>
          <w:rFonts w:ascii="Arial" w:eastAsia="Times New Roman" w:hAnsi="Arial" w:cs="Arial"/>
          <w:sz w:val="24"/>
          <w:szCs w:val="24"/>
          <w:lang w:val="sr-Cyrl-RS" w:eastAsia="ar-SA"/>
        </w:rPr>
        <w:t xml:space="preserve"> </w:t>
      </w:r>
      <w:r w:rsidRPr="000977AD">
        <w:rPr>
          <w:rFonts w:ascii="Arial" w:eastAsia="Times New Roman" w:hAnsi="Arial" w:cs="Arial"/>
          <w:sz w:val="24"/>
          <w:szCs w:val="24"/>
          <w:lang w:eastAsia="ar-SA"/>
        </w:rPr>
        <w:t>интервентно одржавање мора се у року од максимално 2 (словима: два) сата одазвати на хит</w:t>
      </w:r>
      <w:r w:rsidRPr="000977AD">
        <w:rPr>
          <w:rFonts w:ascii="Arial" w:eastAsia="Times New Roman" w:hAnsi="Arial" w:cs="Arial"/>
          <w:sz w:val="24"/>
          <w:szCs w:val="24"/>
          <w:lang w:val="sr-Cyrl-BA" w:eastAsia="ar-SA"/>
        </w:rPr>
        <w:t>ан</w:t>
      </w:r>
      <w:r w:rsidRPr="000977AD">
        <w:rPr>
          <w:rFonts w:ascii="Arial" w:eastAsia="Times New Roman" w:hAnsi="Arial"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ascii="Arial" w:eastAsia="Times New Roman" w:hAnsi="Arial" w:cs="Arial"/>
          <w:sz w:val="24"/>
          <w:szCs w:val="24"/>
          <w:lang w:val="sr-Cyrl-RS" w:eastAsia="ar-SA"/>
        </w:rPr>
        <w:t>.</w:t>
      </w:r>
    </w:p>
    <w:p w:rsidR="000977AD" w:rsidRPr="001A5119" w:rsidRDefault="000977AD"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176FE0" w:rsidRPr="00B06031" w:rsidRDefault="006C6FDF" w:rsidP="00176FE0">
      <w:pPr>
        <w:pStyle w:val="Heading1"/>
        <w:numPr>
          <w:ilvl w:val="1"/>
          <w:numId w:val="21"/>
        </w:numPr>
        <w:rPr>
          <w:rFonts w:cs="Arial"/>
          <w:sz w:val="24"/>
          <w:szCs w:val="24"/>
          <w:lang w:val="en-US"/>
        </w:rPr>
      </w:pPr>
      <w:r w:rsidRPr="001A5119">
        <w:rPr>
          <w:rFonts w:cs="Arial"/>
          <w:sz w:val="24"/>
          <w:szCs w:val="24"/>
          <w:lang w:val="en-US"/>
        </w:rPr>
        <w:t>Гарантни рок</w:t>
      </w: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31"/>
      <w:bookmarkEnd w:id="232"/>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B06031">
        <w:rPr>
          <w:rFonts w:eastAsia="Calibri" w:cs="Arial"/>
          <w:sz w:val="24"/>
          <w:szCs w:val="24"/>
          <w:lang w:val="sr-Cyrl-CS"/>
        </w:rPr>
        <w:t xml:space="preserve"> </w:t>
      </w:r>
      <w:r w:rsidR="001A2619">
        <w:rPr>
          <w:rFonts w:eastAsia="Calibri" w:cs="Arial"/>
          <w:sz w:val="24"/>
          <w:szCs w:val="24"/>
          <w:lang w:val="sr-Cyrl-RS"/>
        </w:rPr>
        <w:t>на текућ</w:t>
      </w:r>
      <w:r w:rsidR="00FD4F85" w:rsidRPr="00FD4F85">
        <w:rPr>
          <w:rFonts w:eastAsia="Calibri" w:cs="Arial"/>
          <w:sz w:val="24"/>
          <w:szCs w:val="24"/>
          <w:lang w:val="sr-Cyrl-RS"/>
        </w:rPr>
        <w:t xml:space="preserve">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33" w:name="_Toc441651589"/>
      <w:bookmarkStart w:id="234" w:name="_Toc442559900"/>
      <w:r w:rsidRPr="001A5119">
        <w:rPr>
          <w:rFonts w:cs="Arial"/>
          <w:sz w:val="24"/>
          <w:szCs w:val="24"/>
        </w:rPr>
        <w:t>Рок важења понуде</w:t>
      </w:r>
      <w:bookmarkEnd w:id="233"/>
      <w:bookmarkEnd w:id="234"/>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593"/>
      <w:bookmarkStart w:id="236" w:name="_Toc442559904"/>
      <w:r w:rsidRPr="001A5119">
        <w:rPr>
          <w:rFonts w:cs="Arial"/>
          <w:sz w:val="24"/>
          <w:szCs w:val="24"/>
        </w:rPr>
        <w:t>Средства финансијског обезбеђења</w:t>
      </w:r>
      <w:bookmarkEnd w:id="235"/>
      <w:bookmarkEnd w:id="236"/>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7" w:name="_Toc441651594"/>
      <w:bookmarkStart w:id="238"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7"/>
      <w:bookmarkEnd w:id="238"/>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FB5A53" w:rsidRPr="00B06031"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B06031"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06031">
        <w:rPr>
          <w:rFonts w:eastAsia="TimesNewRomanPSMT" w:cs="Arial"/>
          <w:sz w:val="24"/>
          <w:szCs w:val="24"/>
          <w:lang w:val="ru-RU"/>
        </w:rPr>
        <w:t>22</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9" w:name="_Toc441651598"/>
      <w:bookmarkStart w:id="240"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9"/>
      <w:bookmarkEnd w:id="240"/>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w:t>
      </w:r>
      <w:r w:rsidR="00B06031">
        <w:rPr>
          <w:rFonts w:eastAsia="TimesNewRomanPSMT" w:cs="Arial"/>
          <w:sz w:val="24"/>
          <w:szCs w:val="24"/>
          <w:lang w:val="sr-Cyrl-RS"/>
        </w:rPr>
        <w:t>о</w:t>
      </w:r>
      <w:r w:rsidRPr="00266A0F">
        <w:rPr>
          <w:rFonts w:eastAsia="TimesNewRomanPSMT" w:cs="Arial"/>
          <w:sz w:val="24"/>
          <w:szCs w:val="24"/>
          <w:lang w:val="sr-Cyrl-RS"/>
        </w:rPr>
        <w:t>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B06031">
        <w:rPr>
          <w:rFonts w:cs="Arial"/>
          <w:b/>
          <w:sz w:val="24"/>
          <w:szCs w:val="24"/>
          <w:lang w:val="sr-Cyrl-RS"/>
        </w:rPr>
        <w:t>22</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B06031">
        <w:rPr>
          <w:rFonts w:cs="Arial"/>
          <w:b/>
          <w:sz w:val="24"/>
          <w:szCs w:val="24"/>
          <w:lang w:val="sr-Cyrl-RS"/>
        </w:rPr>
        <w:t>22</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1" w:name="_Toc441651602"/>
      <w:bookmarkStart w:id="242" w:name="_Toc442559913"/>
      <w:r w:rsidRPr="001A5119">
        <w:rPr>
          <w:rFonts w:cs="Arial"/>
          <w:sz w:val="24"/>
          <w:szCs w:val="24"/>
        </w:rPr>
        <w:t>Додатне информације и објашњења</w:t>
      </w:r>
      <w:bookmarkEnd w:id="241"/>
      <w:bookmarkEnd w:id="242"/>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B06031">
        <w:rPr>
          <w:rFonts w:cs="Arial"/>
          <w:color w:val="000000"/>
          <w:sz w:val="24"/>
          <w:szCs w:val="24"/>
          <w:lang w:val="ru-RU"/>
        </w:rPr>
        <w:t>22</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3" w:name="_Toc441651603"/>
      <w:bookmarkStart w:id="244" w:name="_Toc442559914"/>
      <w:r w:rsidRPr="001A5119">
        <w:rPr>
          <w:rFonts w:cs="Arial"/>
          <w:sz w:val="24"/>
          <w:szCs w:val="24"/>
        </w:rPr>
        <w:t>Трошкови понуде</w:t>
      </w:r>
      <w:bookmarkEnd w:id="243"/>
      <w:bookmarkEnd w:id="24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45" w:name="_Toc442559917"/>
      <w:bookmarkStart w:id="246" w:name="_Toc441651606"/>
      <w:r w:rsidRPr="001A5119">
        <w:rPr>
          <w:rFonts w:cs="Arial"/>
          <w:sz w:val="24"/>
          <w:szCs w:val="24"/>
        </w:rPr>
        <w:t>Разлози за одбијање понуде</w:t>
      </w:r>
      <w:bookmarkEnd w:id="245"/>
      <w:bookmarkEnd w:id="246"/>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7" w:name="_Toc441651607"/>
      <w:bookmarkStart w:id="248" w:name="_Toc442559918"/>
      <w:r w:rsidRPr="001A5119">
        <w:rPr>
          <w:rFonts w:cs="Arial"/>
          <w:sz w:val="24"/>
          <w:szCs w:val="24"/>
          <w:lang w:val="ru-RU"/>
        </w:rPr>
        <w:t>Н</w:t>
      </w:r>
      <w:r w:rsidRPr="001A5119">
        <w:rPr>
          <w:rFonts w:cs="Arial"/>
          <w:sz w:val="24"/>
          <w:szCs w:val="24"/>
        </w:rPr>
        <w:t>егативне референце</w:t>
      </w:r>
      <w:bookmarkEnd w:id="247"/>
      <w:bookmarkEnd w:id="248"/>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9" w:name="_Toc441651608"/>
      <w:bookmarkStart w:id="250" w:name="_Toc442559919"/>
      <w:r w:rsidRPr="001A5119">
        <w:rPr>
          <w:rFonts w:cs="Arial"/>
          <w:sz w:val="24"/>
          <w:szCs w:val="24"/>
        </w:rPr>
        <w:t>Увид у документацију</w:t>
      </w:r>
      <w:bookmarkEnd w:id="249"/>
      <w:bookmarkEnd w:id="250"/>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51" w:name="_Toc441651609"/>
      <w:bookmarkStart w:id="252" w:name="_Toc442559920"/>
      <w:r w:rsidRPr="001A5119">
        <w:rPr>
          <w:rFonts w:cs="Arial"/>
          <w:sz w:val="24"/>
          <w:szCs w:val="24"/>
          <w:lang w:val="ru-RU"/>
        </w:rPr>
        <w:t>З</w:t>
      </w:r>
      <w:r w:rsidRPr="001A5119">
        <w:rPr>
          <w:rFonts w:cs="Arial"/>
          <w:sz w:val="24"/>
          <w:szCs w:val="24"/>
        </w:rPr>
        <w:t>аштита права понуђача</w:t>
      </w:r>
      <w:bookmarkEnd w:id="251"/>
      <w:bookmarkEnd w:id="252"/>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750A81">
        <w:rPr>
          <w:rFonts w:cs="Arial"/>
          <w:sz w:val="24"/>
          <w:szCs w:val="24"/>
          <w:lang w:bidi="en-US"/>
        </w:rPr>
        <w:t>/8000/00</w:t>
      </w:r>
      <w:r w:rsidR="00B06031">
        <w:rPr>
          <w:rFonts w:cs="Arial"/>
          <w:sz w:val="24"/>
          <w:szCs w:val="24"/>
          <w:lang w:val="sr-Cyrl-RS" w:bidi="en-US"/>
        </w:rPr>
        <w:t>22</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B06031">
        <w:rPr>
          <w:rFonts w:cs="Arial"/>
          <w:sz w:val="24"/>
          <w:szCs w:val="24"/>
          <w:lang w:val="sr-Cyrl-CS"/>
        </w:rPr>
        <w:t>22</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B06031">
        <w:rPr>
          <w:rFonts w:cs="Arial"/>
          <w:sz w:val="24"/>
          <w:szCs w:val="24"/>
          <w:lang w:val="sr-Cyrl-RS"/>
        </w:rPr>
        <w:t>22</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53" w:name="_Toc441651610"/>
      <w:bookmarkStart w:id="254"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55" w:name="_Toc441651611"/>
      <w:bookmarkStart w:id="256" w:name="_Toc442559922"/>
      <w:bookmarkEnd w:id="253"/>
      <w:bookmarkEnd w:id="254"/>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5"/>
    <w:bookmarkEnd w:id="256"/>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7"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5F6394" w:rsidRDefault="005F6394" w:rsidP="00A86F5A">
      <w:pPr>
        <w:rPr>
          <w:rFonts w:cs="Arial"/>
          <w:lang w:eastAsia="ar-SA"/>
        </w:rPr>
      </w:pPr>
    </w:p>
    <w:p w:rsidR="002D760D" w:rsidRDefault="002D760D"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B06031">
        <w:rPr>
          <w:rFonts w:eastAsia="TimesNewRomanPS-BoldMT" w:cs="Arial"/>
          <w:bCs/>
          <w:color w:val="000000" w:themeColor="text1"/>
          <w:lang w:val="sr-Cyrl-RS"/>
        </w:rPr>
        <w:t>22</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FB2863" w:rsidRDefault="00FB2863"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Pr="005570B1" w:rsidRDefault="00B06031" w:rsidP="00B06031">
            <w:pPr>
              <w:spacing w:before="0"/>
              <w:ind w:left="67"/>
              <w:jc w:val="center"/>
              <w:rPr>
                <w:rFonts w:cs="Arial"/>
                <w:b/>
                <w:lang w:val="sr-Cyrl-CS"/>
              </w:rPr>
            </w:pPr>
            <w:r w:rsidRPr="00B06031">
              <w:rPr>
                <w:rFonts w:cs="Arial"/>
                <w:lang w:val="sr-Cyrl-CS"/>
              </w:rPr>
              <w:t xml:space="preserve">Интервентно одржавање 20/10 и 1 </w:t>
            </w:r>
            <w:r w:rsidRPr="00B06031">
              <w:rPr>
                <w:rFonts w:cs="Arial"/>
              </w:rPr>
              <w:t>kV</w:t>
            </w:r>
            <w:r w:rsidRPr="00B06031">
              <w:rPr>
                <w:rFonts w:cs="Arial"/>
                <w:lang w:val="sr-Cyrl-CS"/>
              </w:rPr>
              <w:t xml:space="preserve"> за дистрибутивно подручје </w:t>
            </w:r>
            <w:r w:rsidRPr="00B06031">
              <w:rPr>
                <w:rFonts w:cs="Arial"/>
                <w:lang w:val="sr-Cyrl-RS"/>
              </w:rPr>
              <w:t>Краљево</w:t>
            </w:r>
            <w:r w:rsidRPr="00B06031">
              <w:rPr>
                <w:rFonts w:cs="Arial"/>
                <w:bCs/>
              </w:rPr>
              <w:t xml:space="preserve"> </w:t>
            </w:r>
            <w:r w:rsidR="004B294A">
              <w:rPr>
                <w:rFonts w:eastAsia="TimesNewRomanPS-BoldMT" w:cs="Arial"/>
                <w:bCs/>
                <w:color w:val="000000" w:themeColor="text1"/>
              </w:rPr>
              <w:t>ЈN</w:t>
            </w:r>
            <w:r w:rsidR="00C50AC3">
              <w:rPr>
                <w:rFonts w:eastAsia="TimesNewRomanPS-BoldMT" w:cs="Arial"/>
                <w:bCs/>
                <w:color w:val="000000" w:themeColor="text1"/>
              </w:rPr>
              <w:t>/8000/00</w:t>
            </w:r>
            <w:r>
              <w:rPr>
                <w:rFonts w:eastAsia="TimesNewRomanPS-BoldMT" w:cs="Arial"/>
                <w:bCs/>
                <w:color w:val="000000" w:themeColor="text1"/>
                <w:lang w:val="sr-Cyrl-RS"/>
              </w:rPr>
              <w:t>22</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B15774" w:rsidRDefault="000977AD" w:rsidP="00F0623D">
            <w:pPr>
              <w:spacing w:before="0"/>
              <w:jc w:val="center"/>
              <w:rPr>
                <w:rFonts w:cs="Arial"/>
                <w:spacing w:val="4"/>
                <w:lang w:val="sr-Cyrl-RS"/>
              </w:rPr>
            </w:pPr>
            <w:r w:rsidRPr="000977AD">
              <w:rPr>
                <w:rFonts w:cs="Arial"/>
                <w:spacing w:val="4"/>
                <w:lang w:val="sr-Cyrl-BA"/>
              </w:rPr>
              <w:t>И</w:t>
            </w:r>
            <w:r w:rsidRPr="000977AD">
              <w:rPr>
                <w:rFonts w:cs="Arial"/>
                <w:spacing w:val="4"/>
              </w:rPr>
              <w:t>звођач мора омогућити начин брже комуникације (број телефона, број мобилног и сл.) и за</w:t>
            </w:r>
            <w:r w:rsidRPr="000977AD">
              <w:rPr>
                <w:rFonts w:cs="Arial"/>
                <w:spacing w:val="4"/>
                <w:lang w:val="sr-Cyrl-RS"/>
              </w:rPr>
              <w:t xml:space="preserve"> </w:t>
            </w:r>
            <w:r w:rsidRPr="000977AD">
              <w:rPr>
                <w:rFonts w:cs="Arial"/>
                <w:spacing w:val="4"/>
              </w:rPr>
              <w:t>интервентно одржавање мора се у року од максимално 2 (словима: два) сата одазвати на хит</w:t>
            </w:r>
            <w:r w:rsidRPr="000977AD">
              <w:rPr>
                <w:rFonts w:cs="Arial"/>
                <w:spacing w:val="4"/>
                <w:lang w:val="sr-Cyrl-BA"/>
              </w:rPr>
              <w:t>ан</w:t>
            </w:r>
            <w:r w:rsidRPr="000977AD">
              <w:rPr>
                <w:rFonts w:cs="Arial"/>
                <w:spacing w:val="4"/>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cs="Arial"/>
                <w:spacing w:val="4"/>
                <w:lang w:val="sr-Cyrl-RS"/>
              </w:rPr>
              <w:t>.</w:t>
            </w:r>
          </w:p>
          <w:p w:rsidR="000977AD" w:rsidRPr="000977AD" w:rsidRDefault="000977AD" w:rsidP="000977AD">
            <w:pPr>
              <w:spacing w:before="0"/>
              <w:jc w:val="center"/>
              <w:rPr>
                <w:rFonts w:cs="Arial"/>
                <w:bCs/>
                <w:iCs/>
              </w:rPr>
            </w:pPr>
            <w:r w:rsidRPr="000977AD">
              <w:rPr>
                <w:rFonts w:cs="Arial"/>
                <w:bCs/>
                <w:iCs/>
              </w:rPr>
              <w:t>Рок извођења радова</w:t>
            </w:r>
            <w:r w:rsidRPr="000977AD">
              <w:rPr>
                <w:rFonts w:cs="Arial"/>
                <w:bCs/>
                <w:iCs/>
                <w:lang w:val="sr-Cyrl-RS"/>
              </w:rPr>
              <w:t xml:space="preserve"> </w:t>
            </w:r>
            <w:r w:rsidRPr="000977AD">
              <w:rPr>
                <w:rFonts w:cs="Arial"/>
                <w:bCs/>
                <w:iCs/>
              </w:rPr>
              <w:t>биће одређен у свакој појединачној наруџбеници и почиње да тече од увођења извођача у посао.</w:t>
            </w:r>
          </w:p>
          <w:p w:rsidR="000977AD" w:rsidRPr="000977AD" w:rsidRDefault="000977AD" w:rsidP="00F0623D">
            <w:pPr>
              <w:spacing w:before="0"/>
              <w:jc w:val="center"/>
              <w:rPr>
                <w:rFonts w:cs="Arial"/>
                <w:bCs/>
                <w:iCs/>
                <w:color w:val="00B0F0"/>
                <w:lang w:val="sr-Cyrl-RS"/>
              </w:rPr>
            </w:pP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C85B8D" w:rsidP="00AF3AF8">
            <w:pPr>
              <w:spacing w:before="0"/>
              <w:jc w:val="center"/>
              <w:rPr>
                <w:rFonts w:cs="Arial"/>
                <w:bCs/>
                <w:iCs/>
                <w:lang w:val="sr-Cyrl-CS"/>
              </w:rPr>
            </w:pPr>
            <w:r>
              <w:rPr>
                <w:rFonts w:cs="Arial"/>
                <w:bCs/>
                <w:iCs/>
                <w:lang w:val="sr-Cyrl-CS"/>
              </w:rPr>
              <w:t>Сагласан за захтевом Н</w:t>
            </w:r>
            <w:r w:rsidR="000E75A0" w:rsidRPr="00B15774">
              <w:rPr>
                <w:rFonts w:cs="Arial"/>
                <w:bCs/>
                <w:iCs/>
                <w:lang w:val="sr-Cyrl-CS"/>
              </w:rPr>
              <w:t>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Default="00BA2C2D" w:rsidP="00BA2C2D">
      <w:pPr>
        <w:spacing w:before="0"/>
        <w:rPr>
          <w:rFonts w:cs="Arial"/>
          <w:b/>
          <w:bCs/>
          <w:i/>
          <w:iCs/>
          <w:lang w:val="sr-Cyrl-CS"/>
        </w:rPr>
      </w:pPr>
    </w:p>
    <w:p w:rsidR="00B0496A" w:rsidRDefault="00B0496A" w:rsidP="00BA2C2D">
      <w:pPr>
        <w:spacing w:before="0"/>
        <w:rPr>
          <w:rFonts w:cs="Arial"/>
          <w:b/>
          <w:bCs/>
          <w:i/>
          <w:iCs/>
          <w:lang w:val="sr-Cyrl-CS"/>
        </w:rPr>
      </w:pPr>
    </w:p>
    <w:p w:rsidR="00B0496A" w:rsidRPr="005570B1" w:rsidRDefault="00B0496A"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B0496A" w:rsidRDefault="00B0496A" w:rsidP="000E75A0">
      <w:pPr>
        <w:spacing w:before="0"/>
        <w:rPr>
          <w:rFonts w:cs="Arial"/>
          <w:b/>
          <w:bCs/>
          <w:i/>
          <w:iCs/>
          <w:u w:val="single"/>
        </w:rPr>
      </w:pPr>
    </w:p>
    <w:p w:rsidR="00B0496A" w:rsidRDefault="00B0496A" w:rsidP="000E75A0">
      <w:pPr>
        <w:spacing w:before="0"/>
        <w:rPr>
          <w:rFonts w:cs="Arial"/>
          <w:b/>
          <w:bCs/>
          <w:i/>
          <w:iCs/>
          <w:u w:val="single"/>
        </w:rPr>
      </w:pPr>
    </w:p>
    <w:p w:rsidR="00B0496A" w:rsidRDefault="00B0496A"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snapToGrid w:val="0"/>
        <w:ind w:left="1440" w:hanging="900"/>
        <w:jc w:val="center"/>
        <w:rPr>
          <w:rFonts w:cs="Arial"/>
          <w:b/>
          <w:lang w:val="sr-Cyrl-CS"/>
        </w:rPr>
      </w:pPr>
      <w:r>
        <w:rPr>
          <w:rFonts w:cs="Arial"/>
          <w:b/>
          <w:lang w:val="sr-Cyrl-CS"/>
        </w:rPr>
        <w:t>А)</w:t>
      </w:r>
      <w:r w:rsidR="00FA5128" w:rsidRPr="004F2B23">
        <w:rPr>
          <w:rFonts w:cs="Arial"/>
          <w:b/>
          <w:lang w:val="sr-Cyrl-CS"/>
        </w:rPr>
        <w:t xml:space="preserve"> Интервентно одржавање ТС 20(10)/0,4</w:t>
      </w:r>
      <w:r w:rsidR="00FA5128"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CB3312"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Б)</w:t>
      </w:r>
      <w:r w:rsidR="00FA5128" w:rsidRPr="004F2B23">
        <w:rPr>
          <w:rFonts w:cs="Arial"/>
          <w:b/>
          <w:lang w:val="sr-Cyrl-CS"/>
        </w:rPr>
        <w:t xml:space="preserve"> Интервентно одржавање надземних водова </w:t>
      </w:r>
      <w:r w:rsidR="00FA5128">
        <w:rPr>
          <w:rFonts w:cs="Arial"/>
          <w:b/>
        </w:rPr>
        <w:t>20(</w:t>
      </w:r>
      <w:r w:rsidR="00FA5128" w:rsidRPr="004F2B23">
        <w:rPr>
          <w:rFonts w:cs="Arial"/>
          <w:b/>
          <w:lang w:val="sr-Cyrl-CS"/>
        </w:rPr>
        <w:t>10</w:t>
      </w:r>
      <w:r w:rsidR="00FA5128">
        <w:rPr>
          <w:rFonts w:cs="Arial"/>
          <w:b/>
        </w:rPr>
        <w:t>)</w:t>
      </w:r>
      <w:r w:rsidR="00FA5128"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1A1EE3">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В)</w:t>
      </w:r>
      <w:r w:rsidR="00FA5128" w:rsidRPr="004F2B23">
        <w:rPr>
          <w:rFonts w:cs="Arial"/>
          <w:b/>
          <w:lang w:val="sr-Cyrl-CS"/>
        </w:rPr>
        <w:t xml:space="preserve"> Интервентно одржавање подземних водова </w:t>
      </w:r>
      <w:r w:rsidR="00FA5128">
        <w:rPr>
          <w:rFonts w:cs="Arial"/>
          <w:b/>
        </w:rPr>
        <w:t>20(</w:t>
      </w:r>
      <w:r w:rsidR="00FA5128" w:rsidRPr="004F2B23">
        <w:rPr>
          <w:rFonts w:cs="Arial"/>
          <w:b/>
          <w:lang w:val="sr-Cyrl-CS"/>
        </w:rPr>
        <w:t>10</w:t>
      </w:r>
      <w:r w:rsidR="00FA5128">
        <w:rPr>
          <w:rFonts w:cs="Arial"/>
          <w:b/>
        </w:rPr>
        <w:t>)</w:t>
      </w:r>
      <w:r w:rsidR="00FA5128"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Latn-CS"/>
        </w:rPr>
      </w:pPr>
      <w:r>
        <w:rPr>
          <w:rFonts w:cs="Arial"/>
          <w:b/>
          <w:lang w:val="sr-Cyrl-CS"/>
        </w:rPr>
        <w:t xml:space="preserve">Г) </w:t>
      </w:r>
      <w:r w:rsidR="00FA5128">
        <w:rPr>
          <w:rFonts w:cs="Arial"/>
          <w:b/>
          <w:lang w:val="sr-Cyrl-CS"/>
        </w:rPr>
        <w:t>Интервентно одржавање</w:t>
      </w:r>
      <w:r w:rsidR="00FA5128" w:rsidRPr="004F2B23">
        <w:rPr>
          <w:rFonts w:cs="Arial"/>
          <w:b/>
          <w:lang w:val="sr-Cyrl-CS"/>
        </w:rPr>
        <w:t xml:space="preserve"> надземни</w:t>
      </w:r>
      <w:r w:rsidR="00FA5128">
        <w:rPr>
          <w:rFonts w:cs="Arial"/>
          <w:b/>
          <w:lang w:val="sr-Cyrl-CS"/>
        </w:rPr>
        <w:t xml:space="preserve">х </w:t>
      </w:r>
      <w:r w:rsidR="00FA5128" w:rsidRPr="004F2B23">
        <w:rPr>
          <w:rFonts w:cs="Arial"/>
          <w:b/>
          <w:lang w:val="sr-Cyrl-CS"/>
        </w:rPr>
        <w:t>водов</w:t>
      </w:r>
      <w:r w:rsidR="00FA5128">
        <w:rPr>
          <w:rFonts w:cs="Arial"/>
          <w:b/>
          <w:lang w:val="sr-Cyrl-CS"/>
        </w:rPr>
        <w:t>а</w:t>
      </w:r>
      <w:r w:rsidR="00FA5128" w:rsidRPr="004F2B23">
        <w:rPr>
          <w:rFonts w:cs="Arial"/>
          <w:b/>
          <w:lang w:val="sr-Cyrl-CS"/>
        </w:rPr>
        <w:t xml:space="preserve"> 0,4</w:t>
      </w:r>
      <w:r w:rsidR="00FA5128"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Д)</w:t>
      </w:r>
      <w:r w:rsidR="00FA5128" w:rsidRPr="004F2B23">
        <w:rPr>
          <w:rFonts w:cs="Arial"/>
          <w:b/>
          <w:lang w:val="sr-Cyrl-CS"/>
        </w:rPr>
        <w:t xml:space="preserve"> Интервентно одржавање подземних водова 0,4</w:t>
      </w:r>
      <w:r w:rsidR="00FA5128"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rFonts w:cs="Arial"/>
          <w:b/>
          <w:lang w:val="sr-Cyrl-RS"/>
        </w:rPr>
      </w:pPr>
      <w:r>
        <w:rPr>
          <w:rFonts w:cs="Arial"/>
          <w:b/>
          <w:lang w:val="sr-Cyrl-RS"/>
        </w:rPr>
        <w:t>Ђ)</w:t>
      </w:r>
      <w:r w:rsidR="00FA5128" w:rsidRPr="004F2B23">
        <w:rPr>
          <w:rFonts w:cs="Arial"/>
          <w:b/>
          <w:lang w:val="sr-Cyrl-RS"/>
        </w:rPr>
        <w:t xml:space="preserve">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1A2619" w:rsidP="00FA5128">
      <w:pPr>
        <w:jc w:val="center"/>
        <w:rPr>
          <w:rFonts w:cs="Arial"/>
          <w:b/>
          <w:lang w:val="sr-Latn-RS"/>
        </w:rPr>
      </w:pPr>
      <w:r>
        <w:rPr>
          <w:rFonts w:cs="Arial"/>
          <w:b/>
          <w:lang w:val="sr-Cyrl-CS"/>
        </w:rPr>
        <w:t>Е)</w:t>
      </w:r>
      <w:r w:rsidR="00FA5128" w:rsidRPr="00E41414">
        <w:rPr>
          <w:rFonts w:cs="Arial"/>
          <w:b/>
          <w:lang w:val="sr-Cyrl-CS"/>
        </w:rPr>
        <w:t xml:space="preserve"> Транспорт</w:t>
      </w:r>
      <w:r w:rsidR="00FA5128">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A62A20">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8"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A62A20">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A62A20" w:rsidP="00FA5128">
            <w:pPr>
              <w:jc w:val="center"/>
              <w:rPr>
                <w:rFonts w:cs="Arial"/>
                <w:sz w:val="20"/>
                <w:szCs w:val="20"/>
                <w:lang w:val="sr-Cyrl-RS" w:eastAsia="sr-Latn-CS"/>
              </w:rPr>
            </w:pPr>
            <w:r>
              <w:rPr>
                <w:rFonts w:cs="Arial"/>
                <w:sz w:val="20"/>
                <w:szCs w:val="20"/>
                <w:lang w:eastAsia="sr-Latn-CS"/>
              </w:rPr>
              <w:t>1</w:t>
            </w:r>
            <w:r w:rsidR="00FA5128">
              <w:rPr>
                <w:rFonts w:cs="Arial"/>
                <w:sz w:val="20"/>
                <w:szCs w:val="20"/>
                <w:lang w:val="sr-Cyrl-RS" w:eastAsia="sr-Latn-CS"/>
              </w:rPr>
              <w:t>.</w:t>
            </w:r>
          </w:p>
        </w:tc>
        <w:tc>
          <w:tcPr>
            <w:tcW w:w="5808"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A62A20" w:rsidP="00E808AE">
            <w:pPr>
              <w:jc w:val="center"/>
              <w:rPr>
                <w:rFonts w:cs="Arial"/>
                <w:b/>
                <w:sz w:val="20"/>
                <w:szCs w:val="20"/>
                <w:lang w:val="sr-Latn-RS" w:eastAsia="sr-Latn-CS"/>
              </w:rPr>
            </w:pPr>
            <w:r>
              <w:rPr>
                <w:rFonts w:cs="Arial"/>
                <w:b/>
                <w:sz w:val="20"/>
                <w:szCs w:val="20"/>
                <w:lang w:val="sr-Cyrl-CS" w:eastAsia="sr-Latn-CS"/>
              </w:rPr>
              <w:t>А</w:t>
            </w:r>
            <w:r w:rsidR="001A2619">
              <w:rPr>
                <w:rFonts w:cs="Arial"/>
                <w:b/>
                <w:sz w:val="20"/>
                <w:szCs w:val="20"/>
                <w:lang w:val="sr-Cyrl-CS" w:eastAsia="sr-Latn-CS"/>
              </w:rPr>
              <w:t>)</w:t>
            </w:r>
            <w:r w:rsidR="00FA5128" w:rsidRPr="003B7AA7">
              <w:rPr>
                <w:rFonts w:cs="Arial"/>
                <w:b/>
                <w:sz w:val="20"/>
                <w:szCs w:val="20"/>
                <w:lang w:val="sr-Cyrl-CS" w:eastAsia="sr-Latn-CS"/>
              </w:rPr>
              <w:t xml:space="preserve">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A62A20" w:rsidP="00FA5128">
            <w:pPr>
              <w:jc w:val="center"/>
              <w:rPr>
                <w:rFonts w:cs="Arial"/>
                <w:sz w:val="20"/>
                <w:szCs w:val="20"/>
                <w:lang w:val="sr-Cyrl-RS" w:eastAsia="sr-Latn-CS"/>
              </w:rPr>
            </w:pPr>
            <w:r>
              <w:rPr>
                <w:rFonts w:cs="Arial"/>
                <w:sz w:val="20"/>
                <w:szCs w:val="20"/>
                <w:lang w:val="sr-Cyrl-RS" w:eastAsia="sr-Latn-CS"/>
              </w:rPr>
              <w:t>2</w:t>
            </w:r>
            <w:r w:rsidR="00FA5128">
              <w:rPr>
                <w:rFonts w:cs="Arial"/>
                <w:sz w:val="20"/>
                <w:szCs w:val="20"/>
                <w:lang w:val="sr-Cyrl-RS" w:eastAsia="sr-Latn-CS"/>
              </w:rPr>
              <w:t>.</w:t>
            </w:r>
          </w:p>
        </w:tc>
        <w:tc>
          <w:tcPr>
            <w:tcW w:w="5808"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A62A20" w:rsidP="00E808AE">
            <w:pPr>
              <w:jc w:val="center"/>
              <w:rPr>
                <w:rFonts w:cs="Arial"/>
                <w:b/>
                <w:sz w:val="20"/>
                <w:szCs w:val="20"/>
                <w:lang w:val="sr-Cyrl-CS" w:eastAsia="sr-Latn-CS"/>
              </w:rPr>
            </w:pPr>
            <w:r>
              <w:rPr>
                <w:rFonts w:cs="Arial"/>
                <w:b/>
                <w:sz w:val="20"/>
                <w:szCs w:val="20"/>
                <w:lang w:val="sr-Cyrl-CS" w:eastAsia="sr-Latn-CS"/>
              </w:rPr>
              <w:t>Б</w:t>
            </w:r>
            <w:r w:rsidR="001A2619">
              <w:rPr>
                <w:rFonts w:cs="Arial"/>
                <w:b/>
                <w:sz w:val="20"/>
                <w:szCs w:val="20"/>
                <w:lang w:val="sr-Cyrl-CS" w:eastAsia="sr-Latn-CS"/>
              </w:rPr>
              <w:t>)</w:t>
            </w:r>
            <w:r w:rsidR="00FA5128" w:rsidRPr="003B7AA7">
              <w:rPr>
                <w:rFonts w:cs="Arial"/>
                <w:b/>
                <w:sz w:val="20"/>
                <w:szCs w:val="20"/>
                <w:lang w:val="sr-Cyrl-CS" w:eastAsia="sr-Latn-CS"/>
              </w:rPr>
              <w:t xml:space="preserve"> Интервентно одржавање надземних водова </w:t>
            </w:r>
            <w:r w:rsidR="00FA5128" w:rsidRPr="003B7AA7">
              <w:rPr>
                <w:rFonts w:cs="Arial"/>
                <w:b/>
                <w:sz w:val="20"/>
                <w:szCs w:val="20"/>
                <w:lang w:eastAsia="sr-Latn-CS"/>
              </w:rPr>
              <w:t>20(</w:t>
            </w:r>
            <w:r w:rsidR="00FA5128" w:rsidRPr="003B7AA7">
              <w:rPr>
                <w:rFonts w:cs="Arial"/>
                <w:b/>
                <w:sz w:val="20"/>
                <w:szCs w:val="20"/>
                <w:lang w:val="sr-Cyrl-CS" w:eastAsia="sr-Latn-CS"/>
              </w:rPr>
              <w:t>10</w:t>
            </w:r>
            <w:r w:rsidR="00FA5128" w:rsidRPr="003B7AA7">
              <w:rPr>
                <w:rFonts w:cs="Arial"/>
                <w:b/>
                <w:sz w:val="20"/>
                <w:szCs w:val="20"/>
                <w:lang w:eastAsia="sr-Latn-CS"/>
              </w:rPr>
              <w:t>)</w:t>
            </w:r>
            <w:r w:rsidR="00FA5128"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A62A20" w:rsidP="00FA5128">
            <w:pPr>
              <w:jc w:val="center"/>
              <w:rPr>
                <w:rFonts w:cs="Arial"/>
                <w:sz w:val="20"/>
                <w:szCs w:val="20"/>
                <w:lang w:val="sr-Cyrl-RS"/>
              </w:rPr>
            </w:pPr>
            <w:r>
              <w:rPr>
                <w:rFonts w:cs="Arial"/>
                <w:sz w:val="20"/>
                <w:szCs w:val="20"/>
                <w:lang w:val="sr-Cyrl-RS"/>
              </w:rPr>
              <w:t>3</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rPr>
            </w:pPr>
            <w:r>
              <w:rPr>
                <w:rFonts w:cs="Arial"/>
                <w:b/>
                <w:sz w:val="20"/>
                <w:szCs w:val="20"/>
                <w:lang w:val="sr-Cyrl-RS"/>
              </w:rPr>
              <w:t>В</w:t>
            </w:r>
            <w:r w:rsidR="001A2619">
              <w:rPr>
                <w:rFonts w:cs="Arial"/>
                <w:b/>
                <w:sz w:val="20"/>
                <w:szCs w:val="20"/>
                <w:lang w:val="sr-Cyrl-RS"/>
              </w:rPr>
              <w:t>)</w:t>
            </w:r>
            <w:r w:rsidR="00FA5128" w:rsidRPr="003B7AA7">
              <w:rPr>
                <w:rFonts w:cs="Arial"/>
                <w:b/>
                <w:sz w:val="20"/>
                <w:szCs w:val="20"/>
                <w:lang w:val="sr-Cyrl-RS"/>
              </w:rPr>
              <w:t xml:space="preserve"> Интервентно одржавање подземних водова </w:t>
            </w:r>
            <w:r w:rsidR="00FA5128" w:rsidRPr="003B7AA7">
              <w:rPr>
                <w:rFonts w:cs="Arial"/>
                <w:b/>
                <w:sz w:val="20"/>
                <w:szCs w:val="20"/>
              </w:rPr>
              <w:t>20(</w:t>
            </w:r>
            <w:r w:rsidR="00FA5128" w:rsidRPr="003B7AA7">
              <w:rPr>
                <w:rFonts w:cs="Arial"/>
                <w:b/>
                <w:sz w:val="20"/>
                <w:szCs w:val="20"/>
                <w:lang w:val="sr-Cyrl-RS"/>
              </w:rPr>
              <w:t>10</w:t>
            </w:r>
            <w:r w:rsidR="00FA5128" w:rsidRPr="003B7AA7">
              <w:rPr>
                <w:rFonts w:cs="Arial"/>
                <w:b/>
                <w:sz w:val="20"/>
                <w:szCs w:val="20"/>
              </w:rPr>
              <w:t>)</w:t>
            </w:r>
            <w:r w:rsidR="00FA5128"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A62A20" w:rsidP="00FA5128">
            <w:pPr>
              <w:jc w:val="center"/>
              <w:rPr>
                <w:rFonts w:cs="Arial"/>
                <w:sz w:val="20"/>
                <w:szCs w:val="20"/>
                <w:lang w:val="sr-Cyrl-RS"/>
              </w:rPr>
            </w:pPr>
            <w:r>
              <w:rPr>
                <w:rFonts w:cs="Arial"/>
                <w:sz w:val="20"/>
                <w:szCs w:val="20"/>
                <w:lang w:val="sr-Cyrl-RS"/>
              </w:rPr>
              <w:t>4</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rPr>
              <w:t>Г</w:t>
            </w:r>
            <w:r w:rsidR="001A2619">
              <w:rPr>
                <w:rFonts w:cs="Arial"/>
                <w:b/>
                <w:sz w:val="20"/>
                <w:szCs w:val="20"/>
              </w:rPr>
              <w:t>)</w:t>
            </w:r>
            <w:r w:rsidR="00FA5128" w:rsidRPr="003B7AA7">
              <w:rPr>
                <w:rFonts w:cs="Arial"/>
                <w:b/>
                <w:sz w:val="20"/>
                <w:szCs w:val="20"/>
              </w:rPr>
              <w:t xml:space="preserve">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A62A20" w:rsidP="00FA5128">
            <w:pPr>
              <w:jc w:val="center"/>
              <w:rPr>
                <w:rFonts w:cs="Arial"/>
                <w:sz w:val="20"/>
                <w:szCs w:val="20"/>
                <w:lang w:val="sr-Cyrl-RS"/>
              </w:rPr>
            </w:pPr>
            <w:r>
              <w:rPr>
                <w:rFonts w:cs="Arial"/>
                <w:sz w:val="20"/>
                <w:szCs w:val="20"/>
                <w:lang w:val="sr-Cyrl-RS"/>
              </w:rPr>
              <w:t>5</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Д</w:t>
            </w:r>
            <w:r w:rsidR="001A2619">
              <w:rPr>
                <w:rFonts w:cs="Arial"/>
                <w:b/>
                <w:sz w:val="20"/>
                <w:szCs w:val="20"/>
                <w:lang w:val="sr-Cyrl-RS"/>
              </w:rPr>
              <w:t>)</w:t>
            </w:r>
            <w:r w:rsidR="00FA5128" w:rsidRPr="003B7AA7">
              <w:rPr>
                <w:rFonts w:cs="Arial"/>
                <w:b/>
                <w:sz w:val="20"/>
                <w:szCs w:val="20"/>
                <w:lang w:val="sr-Cyrl-RS"/>
              </w:rPr>
              <w:t xml:space="preserve">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A62A20" w:rsidP="00FA5128">
            <w:pPr>
              <w:jc w:val="center"/>
              <w:rPr>
                <w:rFonts w:cs="Arial"/>
                <w:sz w:val="20"/>
                <w:szCs w:val="20"/>
                <w:lang w:val="sr-Cyrl-RS"/>
              </w:rPr>
            </w:pPr>
            <w:r>
              <w:rPr>
                <w:rFonts w:cs="Arial"/>
                <w:sz w:val="20"/>
                <w:szCs w:val="20"/>
                <w:lang w:val="sr-Cyrl-RS"/>
              </w:rPr>
              <w:t>6</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Ђ</w:t>
            </w:r>
            <w:r w:rsidR="001A2619">
              <w:rPr>
                <w:rFonts w:cs="Arial"/>
                <w:b/>
                <w:sz w:val="20"/>
                <w:szCs w:val="20"/>
                <w:lang w:val="sr-Cyrl-RS"/>
              </w:rPr>
              <w:t>)</w:t>
            </w:r>
            <w:r w:rsidR="00FA5128" w:rsidRPr="003B7AA7">
              <w:rPr>
                <w:rFonts w:cs="Arial"/>
                <w:b/>
                <w:sz w:val="20"/>
                <w:szCs w:val="20"/>
                <w:lang w:val="sr-Cyrl-RS"/>
              </w:rPr>
              <w:t xml:space="preserve">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A62A20" w:rsidP="00FA5128">
            <w:pPr>
              <w:jc w:val="center"/>
              <w:rPr>
                <w:rFonts w:cs="Arial"/>
                <w:sz w:val="20"/>
                <w:szCs w:val="20"/>
                <w:lang w:val="sr-Cyrl-RS"/>
              </w:rPr>
            </w:pPr>
            <w:r>
              <w:rPr>
                <w:rFonts w:cs="Arial"/>
                <w:sz w:val="20"/>
                <w:szCs w:val="20"/>
                <w:lang w:val="sr-Cyrl-RS"/>
              </w:rPr>
              <w:t>7</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E</w:t>
            </w:r>
            <w:r w:rsidR="001A2619">
              <w:rPr>
                <w:rFonts w:cs="Arial"/>
                <w:b/>
                <w:sz w:val="20"/>
                <w:szCs w:val="20"/>
                <w:lang w:val="sr-Cyrl-RS"/>
              </w:rPr>
              <w:t>)</w:t>
            </w:r>
            <w:r w:rsidR="00FA5128" w:rsidRPr="003B7AA7">
              <w:rPr>
                <w:rFonts w:cs="Arial"/>
                <w:b/>
                <w:sz w:val="20"/>
                <w:szCs w:val="20"/>
                <w:lang w:val="sr-Cyrl-RS"/>
              </w:rPr>
              <w:t xml:space="preserve">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1A2619" w:rsidRDefault="000A5958" w:rsidP="000A5958">
      <w:pPr>
        <w:spacing w:before="0"/>
        <w:rPr>
          <w:rFonts w:cs="Arial"/>
          <w:b/>
          <w:i/>
          <w:sz w:val="20"/>
          <w:szCs w:val="20"/>
          <w:lang w:val="sr-Cyrl-CS"/>
        </w:rPr>
      </w:pPr>
      <w:r w:rsidRPr="001A2619">
        <w:rPr>
          <w:rFonts w:cs="Arial"/>
          <w:b/>
          <w:i/>
          <w:sz w:val="20"/>
          <w:szCs w:val="20"/>
          <w:lang w:val="sr-Cyrl-CS"/>
        </w:rPr>
        <w:t>Напомена:</w:t>
      </w:r>
    </w:p>
    <w:p w:rsidR="000A5958" w:rsidRPr="001A2619" w:rsidRDefault="000A5958" w:rsidP="000A5958">
      <w:pPr>
        <w:pStyle w:val="KDKomentar"/>
        <w:spacing w:before="0"/>
        <w:rPr>
          <w:rFonts w:eastAsia="TimesNewRomanPS-BoldMT" w:cs="Arial"/>
          <w:color w:val="auto"/>
        </w:rPr>
      </w:pPr>
      <w:r w:rsidRPr="001A2619">
        <w:rPr>
          <w:rFonts w:eastAsia="TimesNewRomanPS-BoldMT" w:cs="Arial"/>
          <w:color w:val="auto"/>
        </w:rPr>
        <w:t xml:space="preserve">-Уколико </w:t>
      </w:r>
      <w:r w:rsidRPr="001A26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1A2619">
        <w:rPr>
          <w:rFonts w:eastAsia="TimesNewRomanPS-BoldMT" w:cs="Arial"/>
          <w:color w:val="auto"/>
        </w:rPr>
        <w:t>.</w:t>
      </w:r>
    </w:p>
    <w:p w:rsidR="000A5958" w:rsidRPr="001A2619" w:rsidRDefault="000A5958" w:rsidP="000A5958">
      <w:pPr>
        <w:pStyle w:val="KDKomentar"/>
        <w:spacing w:before="0"/>
        <w:rPr>
          <w:rFonts w:eastAsia="TimesNewRomanPS-BoldMT" w:cs="Arial"/>
          <w:color w:val="auto"/>
        </w:rPr>
      </w:pPr>
      <w:r w:rsidRPr="001A2619">
        <w:rPr>
          <w:rFonts w:eastAsia="TimesNewRomanPS-BoldMT" w:cs="Arial"/>
          <w:color w:val="auto"/>
          <w:lang w:val="sr-Cyrl-CS"/>
        </w:rPr>
        <w:t xml:space="preserve">- </w:t>
      </w:r>
      <w:r w:rsidRPr="001A2619">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A5958" w:rsidRPr="001A2619" w:rsidRDefault="000A5958" w:rsidP="000A5958">
      <w:pPr>
        <w:tabs>
          <w:tab w:val="left" w:pos="765"/>
        </w:tabs>
        <w:rPr>
          <w:rFonts w:cs="Arial"/>
          <w:sz w:val="20"/>
          <w:szCs w:val="20"/>
        </w:rPr>
        <w:sectPr w:rsidR="000A5958" w:rsidRPr="001A2619"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w:t>
      </w:r>
      <w:r w:rsidR="001A2619">
        <w:rPr>
          <w:rFonts w:cs="Arial"/>
          <w:b/>
          <w:color w:val="auto"/>
          <w:sz w:val="22"/>
          <w:szCs w:val="22"/>
          <w:lang w:val="sr-Cyrl-RS"/>
        </w:rPr>
        <w:t xml:space="preserve"> </w:t>
      </w:r>
      <w:r w:rsidRPr="00D5208F">
        <w:rPr>
          <w:rFonts w:cs="Arial"/>
          <w:b/>
          <w:color w:val="auto"/>
          <w:sz w:val="22"/>
          <w:szCs w:val="22"/>
          <w:lang w:val="sr-Latn-CS"/>
        </w:rPr>
        <w:t>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9" w:name="_Toc442559926"/>
      <w:r>
        <w:rPr>
          <w:lang w:val="sr-Cyrl-RS"/>
        </w:rPr>
        <w:t xml:space="preserve"> </w:t>
      </w:r>
      <w:r w:rsidR="00343A18" w:rsidRPr="000A5958">
        <w:t xml:space="preserve">ОБРАЗАЦ </w:t>
      </w:r>
      <w:r w:rsidR="006B7BF4" w:rsidRPr="000A5958">
        <w:t>3</w:t>
      </w:r>
      <w:r w:rsidR="00343A18"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893A2B" w:rsidRPr="00893A2B">
        <w:rPr>
          <w:rFonts w:cs="Arial"/>
          <w:lang w:val="sr-Cyrl-CS"/>
        </w:rPr>
        <w:t xml:space="preserve">Интервентно одржавање 20/10 и 1 </w:t>
      </w:r>
      <w:r w:rsidR="00893A2B" w:rsidRPr="00893A2B">
        <w:rPr>
          <w:rFonts w:cs="Arial"/>
        </w:rPr>
        <w:t>kV</w:t>
      </w:r>
      <w:r w:rsidR="00893A2B" w:rsidRPr="00893A2B">
        <w:rPr>
          <w:rFonts w:cs="Arial"/>
          <w:lang w:val="sr-Cyrl-CS"/>
        </w:rPr>
        <w:t xml:space="preserve"> за дистрибутивно подручје </w:t>
      </w:r>
      <w:r w:rsidR="00893A2B" w:rsidRPr="00893A2B">
        <w:rPr>
          <w:rFonts w:cs="Arial"/>
          <w:lang w:val="sr-Cyrl-RS"/>
        </w:rPr>
        <w:t>Краљево</w:t>
      </w:r>
      <w:r w:rsidR="000A4574" w:rsidRPr="000A5958">
        <w:rPr>
          <w:rFonts w:cs="Arial"/>
          <w:lang w:val="ru-RU"/>
        </w:rPr>
        <w:t>, Ј</w:t>
      </w:r>
      <w:r w:rsidR="004B294A">
        <w:rPr>
          <w:rFonts w:cs="Arial"/>
        </w:rPr>
        <w:t>N</w:t>
      </w:r>
      <w:r w:rsidR="000A4574" w:rsidRPr="000A5958">
        <w:rPr>
          <w:rFonts w:cs="Arial"/>
          <w:lang w:val="ru-RU"/>
        </w:rPr>
        <w:t>/8000/00</w:t>
      </w:r>
      <w:r w:rsidR="00893A2B">
        <w:rPr>
          <w:rFonts w:cs="Arial"/>
          <w:lang w:val="ru-RU"/>
        </w:rPr>
        <w:t>22</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Pr="001A2619" w:rsidRDefault="000A5958" w:rsidP="000A5958">
      <w:pPr>
        <w:rPr>
          <w:rFonts w:cs="Arial"/>
          <w:i/>
          <w:sz w:val="20"/>
          <w:szCs w:val="20"/>
        </w:rPr>
      </w:pPr>
      <w:r w:rsidRPr="001A2619">
        <w:rPr>
          <w:rFonts w:cs="Arial"/>
          <w:b/>
          <w:i/>
          <w:sz w:val="20"/>
          <w:szCs w:val="20"/>
          <w:lang w:val="ru-RU"/>
        </w:rPr>
        <w:t>Напомена:</w:t>
      </w:r>
      <w:r w:rsidR="00131770" w:rsidRPr="001A2619">
        <w:rPr>
          <w:rFonts w:cs="Arial"/>
          <w:b/>
          <w:i/>
          <w:sz w:val="20"/>
          <w:szCs w:val="20"/>
          <w:lang w:val="ru-RU"/>
        </w:rPr>
        <w:t xml:space="preserve"> </w:t>
      </w:r>
    </w:p>
    <w:p w:rsidR="000A5958" w:rsidRPr="001A2619" w:rsidRDefault="00131770" w:rsidP="000A5958">
      <w:pPr>
        <w:rPr>
          <w:rFonts w:cs="Arial"/>
          <w:i/>
          <w:sz w:val="20"/>
          <w:szCs w:val="20"/>
        </w:rPr>
      </w:pPr>
      <w:r w:rsidRPr="001A2619">
        <w:rPr>
          <w:rFonts w:cs="Arial"/>
          <w:i/>
          <w:sz w:val="20"/>
          <w:szCs w:val="20"/>
          <w:lang w:val="sr-Cyrl-RS"/>
        </w:rPr>
        <w:t xml:space="preserve">У </w:t>
      </w:r>
      <w:r w:rsidR="000A5958" w:rsidRPr="001A2619">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1A2619" w:rsidRDefault="000A5958" w:rsidP="000A5958">
      <w:pPr>
        <w:rPr>
          <w:rFonts w:cs="Arial"/>
          <w:i/>
          <w:sz w:val="20"/>
          <w:szCs w:val="20"/>
        </w:rPr>
      </w:pPr>
      <w:r w:rsidRPr="001A2619">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1A2619" w:rsidRDefault="000A5958" w:rsidP="000A5958">
      <w:pPr>
        <w:rPr>
          <w:rFonts w:cs="Arial"/>
          <w:i/>
          <w:sz w:val="20"/>
          <w:szCs w:val="20"/>
        </w:rPr>
      </w:pPr>
      <w:r w:rsidRPr="001A2619">
        <w:rPr>
          <w:rFonts w:cs="Arial"/>
          <w:i/>
          <w:sz w:val="20"/>
          <w:szCs w:val="20"/>
        </w:rPr>
        <w:t>(У случају да понуду даје група понуђача образац копирати у потребном броју примерака).</w:t>
      </w:r>
    </w:p>
    <w:p w:rsidR="00343A18" w:rsidRPr="001A2619" w:rsidRDefault="00343A18" w:rsidP="00343A18">
      <w:pPr>
        <w:rPr>
          <w:rFonts w:cs="Arial"/>
          <w:i/>
          <w:sz w:val="20"/>
          <w:szCs w:val="20"/>
        </w:rPr>
      </w:pPr>
    </w:p>
    <w:p w:rsidR="000A5958" w:rsidRPr="000A5958" w:rsidRDefault="000A5958" w:rsidP="00343A18">
      <w:pPr>
        <w:rPr>
          <w:rFonts w:cs="Arial"/>
          <w:i/>
        </w:rPr>
      </w:pPr>
    </w:p>
    <w:p w:rsidR="00D97826" w:rsidRDefault="00D97826" w:rsidP="00343A18">
      <w:pPr>
        <w:rPr>
          <w:rFonts w:cs="Arial"/>
          <w:i/>
        </w:rPr>
      </w:pPr>
    </w:p>
    <w:p w:rsidR="00131770" w:rsidRDefault="00131770" w:rsidP="00343A18">
      <w:pPr>
        <w:rPr>
          <w:rFonts w:cs="Arial"/>
          <w:i/>
          <w:lang w:val="ru-RU"/>
        </w:rPr>
      </w:pPr>
    </w:p>
    <w:p w:rsidR="001A2619" w:rsidRDefault="001A2619" w:rsidP="00343A18">
      <w:pPr>
        <w:rPr>
          <w:rFonts w:cs="Arial"/>
          <w:i/>
          <w:lang w:val="ru-RU"/>
        </w:rPr>
      </w:pPr>
    </w:p>
    <w:p w:rsidR="001A2619" w:rsidRPr="000A5958" w:rsidRDefault="001A2619"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893A2B" w:rsidRPr="00893A2B">
        <w:rPr>
          <w:rFonts w:cs="Arial"/>
          <w:lang w:val="sr-Cyrl-CS"/>
        </w:rPr>
        <w:t xml:space="preserve">Интервентно одржавање 20/10 и 1 </w:t>
      </w:r>
      <w:r w:rsidR="00893A2B" w:rsidRPr="00893A2B">
        <w:rPr>
          <w:rFonts w:cs="Arial"/>
        </w:rPr>
        <w:t>kV</w:t>
      </w:r>
      <w:r w:rsidR="00893A2B" w:rsidRPr="00893A2B">
        <w:rPr>
          <w:rFonts w:cs="Arial"/>
          <w:lang w:val="sr-Cyrl-CS"/>
        </w:rPr>
        <w:t xml:space="preserve"> за дистрибутивно подручје </w:t>
      </w:r>
      <w:r w:rsidR="00893A2B" w:rsidRPr="00893A2B">
        <w:rPr>
          <w:rFonts w:cs="Arial"/>
          <w:lang w:val="sr-Cyrl-RS"/>
        </w:rPr>
        <w:t>Краљево</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893A2B">
        <w:rPr>
          <w:rFonts w:cs="Arial"/>
          <w:lang w:val="ru-RU"/>
        </w:rPr>
        <w:t>22</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893A2B" w:rsidRDefault="00343A18" w:rsidP="00343A18">
      <w:pPr>
        <w:rPr>
          <w:rFonts w:cs="Arial"/>
          <w:i/>
          <w:sz w:val="20"/>
          <w:szCs w:val="20"/>
          <w:lang w:val="sr-Cyrl-CS"/>
        </w:rPr>
      </w:pPr>
      <w:r w:rsidRPr="00893A2B">
        <w:rPr>
          <w:rFonts w:cs="Arial"/>
          <w:b/>
          <w:i/>
          <w:sz w:val="20"/>
          <w:szCs w:val="20"/>
        </w:rPr>
        <w:t>Напомена:</w:t>
      </w:r>
      <w:r w:rsidRPr="00893A2B">
        <w:rPr>
          <w:rFonts w:cs="Arial"/>
          <w:i/>
          <w:sz w:val="20"/>
          <w:szCs w:val="20"/>
        </w:rPr>
        <w:t xml:space="preserve"> Уколико </w:t>
      </w:r>
      <w:r w:rsidRPr="00893A2B">
        <w:rPr>
          <w:rFonts w:cs="Arial"/>
          <w:i/>
          <w:sz w:val="20"/>
          <w:szCs w:val="20"/>
          <w:lang w:val="sr-Cyrl-CS"/>
        </w:rPr>
        <w:t xml:space="preserve">заједничку </w:t>
      </w:r>
      <w:r w:rsidRPr="00893A2B">
        <w:rPr>
          <w:rFonts w:cs="Arial"/>
          <w:i/>
          <w:sz w:val="20"/>
          <w:szCs w:val="20"/>
        </w:rPr>
        <w:t xml:space="preserve">понуду подноси група понуђача Изјава </w:t>
      </w:r>
      <w:r w:rsidRPr="00893A2B">
        <w:rPr>
          <w:rFonts w:cs="Arial"/>
          <w:i/>
          <w:sz w:val="20"/>
          <w:szCs w:val="20"/>
          <w:lang w:val="sr-Cyrl-CS"/>
        </w:rPr>
        <w:t xml:space="preserve">се доставља за сваког члана групе понуђача. Изјава </w:t>
      </w:r>
      <w:r w:rsidRPr="00893A2B">
        <w:rPr>
          <w:rFonts w:cs="Arial"/>
          <w:i/>
          <w:sz w:val="20"/>
          <w:szCs w:val="20"/>
        </w:rPr>
        <w:t>мора бити попуњена, потписана од стране овлашћеног лица</w:t>
      </w:r>
      <w:r w:rsidRPr="00893A2B">
        <w:rPr>
          <w:rFonts w:cs="Arial"/>
          <w:i/>
          <w:sz w:val="20"/>
          <w:szCs w:val="20"/>
          <w:lang w:val="sr-Cyrl-CS"/>
        </w:rPr>
        <w:t xml:space="preserve"> за заступање</w:t>
      </w:r>
      <w:r w:rsidRPr="00893A2B">
        <w:rPr>
          <w:rFonts w:cs="Arial"/>
          <w:i/>
          <w:sz w:val="20"/>
          <w:szCs w:val="20"/>
        </w:rPr>
        <w:t xml:space="preserve"> понуђача из групе понуђача и оверена печатом. </w:t>
      </w:r>
    </w:p>
    <w:p w:rsidR="00343A18" w:rsidRPr="00893A2B" w:rsidRDefault="00343A18" w:rsidP="00343A18">
      <w:pPr>
        <w:rPr>
          <w:rFonts w:cs="Arial"/>
          <w:i/>
          <w:sz w:val="20"/>
          <w:szCs w:val="20"/>
        </w:rPr>
      </w:pPr>
      <w:r w:rsidRPr="00893A2B">
        <w:rPr>
          <w:rFonts w:eastAsia="Calibri" w:cs="Arial"/>
          <w:i/>
          <w:sz w:val="20"/>
          <w:szCs w:val="20"/>
        </w:rPr>
        <w:t xml:space="preserve">У случају да понуђач подноси понуду са подизвођачем, Изјава </w:t>
      </w:r>
      <w:r w:rsidRPr="00893A2B">
        <w:rPr>
          <w:rFonts w:eastAsia="Calibri" w:cs="Arial"/>
          <w:i/>
          <w:sz w:val="20"/>
          <w:szCs w:val="20"/>
          <w:lang w:val="sr-Cyrl-CS"/>
        </w:rPr>
        <w:t xml:space="preserve">се доставља за понуђача и сваког подизвођача. Изјава </w:t>
      </w:r>
      <w:r w:rsidRPr="00893A2B">
        <w:rPr>
          <w:rFonts w:eastAsia="Calibri" w:cs="Arial"/>
          <w:i/>
          <w:sz w:val="20"/>
          <w:szCs w:val="20"/>
        </w:rPr>
        <w:t xml:space="preserve">мора бити </w:t>
      </w:r>
      <w:r w:rsidRPr="00893A2B">
        <w:rPr>
          <w:rFonts w:eastAsia="Calibri" w:cs="Arial"/>
          <w:i/>
          <w:sz w:val="20"/>
          <w:szCs w:val="20"/>
          <w:lang w:val="sr-Cyrl-CS"/>
        </w:rPr>
        <w:t>попуњена,</w:t>
      </w:r>
      <w:r w:rsidRPr="00893A2B">
        <w:rPr>
          <w:rFonts w:eastAsia="Calibri" w:cs="Arial"/>
          <w:i/>
          <w:sz w:val="20"/>
          <w:szCs w:val="20"/>
        </w:rPr>
        <w:t xml:space="preserve"> потписана</w:t>
      </w:r>
      <w:r w:rsidRPr="00893A2B">
        <w:rPr>
          <w:rFonts w:eastAsia="Calibri" w:cs="Arial"/>
          <w:i/>
          <w:sz w:val="20"/>
          <w:szCs w:val="20"/>
          <w:lang w:val="sr-Cyrl-CS"/>
        </w:rPr>
        <w:t xml:space="preserve"> и оверена</w:t>
      </w:r>
      <w:r w:rsidRPr="00893A2B">
        <w:rPr>
          <w:rFonts w:eastAsia="Calibri" w:cs="Arial"/>
          <w:i/>
          <w:sz w:val="20"/>
          <w:szCs w:val="20"/>
        </w:rPr>
        <w:t xml:space="preserve"> од стране овлашћеног лица за заступање </w:t>
      </w:r>
      <w:r w:rsidRPr="00893A2B">
        <w:rPr>
          <w:rFonts w:eastAsia="Calibri" w:cs="Arial"/>
          <w:i/>
          <w:sz w:val="20"/>
          <w:szCs w:val="20"/>
          <w:lang w:val="sr-Cyrl-CS"/>
        </w:rPr>
        <w:t>понуђача/подизво</w:t>
      </w:r>
      <w:r w:rsidRPr="00893A2B">
        <w:rPr>
          <w:rFonts w:eastAsia="Calibri" w:cs="Arial"/>
          <w:i/>
          <w:sz w:val="20"/>
          <w:szCs w:val="20"/>
        </w:rPr>
        <w:t>ђача</w:t>
      </w:r>
      <w:r w:rsidRPr="00893A2B">
        <w:rPr>
          <w:rFonts w:eastAsia="Calibri" w:cs="Arial"/>
          <w:i/>
          <w:sz w:val="20"/>
          <w:szCs w:val="20"/>
          <w:lang w:val="sr-Cyrl-CS"/>
        </w:rPr>
        <w:t xml:space="preserve"> и оверена печатом.</w:t>
      </w:r>
    </w:p>
    <w:p w:rsidR="00343A18" w:rsidRPr="00893A2B" w:rsidRDefault="00343A18" w:rsidP="00343A18">
      <w:pPr>
        <w:rPr>
          <w:rFonts w:cs="Arial"/>
          <w:sz w:val="20"/>
          <w:szCs w:val="20"/>
          <w:lang w:val="sr-Cyrl-CS"/>
        </w:rPr>
      </w:pPr>
      <w:r w:rsidRPr="00893A2B">
        <w:rPr>
          <w:rFonts w:cs="Arial"/>
          <w:i/>
          <w:sz w:val="20"/>
          <w:szCs w:val="20"/>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Default="00D97826" w:rsidP="00343A18">
      <w:pPr>
        <w:rPr>
          <w:rFonts w:cs="Arial"/>
        </w:rPr>
      </w:pPr>
    </w:p>
    <w:p w:rsidR="00FB2863" w:rsidRPr="000A5958" w:rsidRDefault="00FB2863" w:rsidP="00343A18">
      <w:pPr>
        <w:rPr>
          <w:rFonts w:cs="Arial"/>
        </w:rPr>
      </w:pPr>
    </w:p>
    <w:p w:rsidR="00343A18" w:rsidRPr="000A5958" w:rsidRDefault="00343A18" w:rsidP="00343A18">
      <w:pPr>
        <w:pStyle w:val="KDObrazac"/>
      </w:pPr>
      <w:bookmarkStart w:id="262" w:name="_Toc442559940"/>
      <w:r w:rsidRPr="000A5958">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893A2B" w:rsidRDefault="00343A18" w:rsidP="00343A18">
      <w:pPr>
        <w:rPr>
          <w:rFonts w:eastAsia="Symbol" w:cs="Arial"/>
          <w:b/>
          <w:bCs/>
          <w:i/>
          <w:kern w:val="28"/>
          <w:sz w:val="20"/>
          <w:szCs w:val="20"/>
        </w:rPr>
      </w:pPr>
      <w:r w:rsidRPr="00893A2B">
        <w:rPr>
          <w:rFonts w:eastAsia="Symbol" w:cs="Arial"/>
          <w:b/>
          <w:bCs/>
          <w:i/>
          <w:kern w:val="28"/>
          <w:sz w:val="20"/>
          <w:szCs w:val="20"/>
        </w:rPr>
        <w:t xml:space="preserve">Напомена: </w:t>
      </w:r>
    </w:p>
    <w:p w:rsidR="00343A18" w:rsidRPr="00893A2B" w:rsidRDefault="00343A18" w:rsidP="00343A18">
      <w:pPr>
        <w:rPr>
          <w:rFonts w:eastAsia="TimesNewRomanPS-BoldMT" w:cs="Arial"/>
          <w:i/>
          <w:sz w:val="20"/>
          <w:szCs w:val="20"/>
          <w:lang w:val="sr-Cyrl-CS"/>
        </w:rPr>
      </w:pPr>
      <w:r w:rsidRPr="00893A2B">
        <w:rPr>
          <w:rFonts w:eastAsia="TimesNewRomanPS-BoldMT" w:cs="Arial"/>
          <w:i/>
          <w:sz w:val="20"/>
          <w:szCs w:val="20"/>
        </w:rPr>
        <w:t xml:space="preserve">Уколико </w:t>
      </w:r>
      <w:r w:rsidRPr="00893A2B">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893A2B">
        <w:rPr>
          <w:rFonts w:eastAsia="TimesNewRomanPS-BoldMT" w:cs="Arial"/>
          <w:i/>
          <w:sz w:val="20"/>
          <w:szCs w:val="20"/>
        </w:rPr>
        <w:t>.</w:t>
      </w:r>
    </w:p>
    <w:p w:rsidR="00657291" w:rsidRPr="00893A2B" w:rsidRDefault="00657291" w:rsidP="00657291">
      <w:pPr>
        <w:rPr>
          <w:rFonts w:cs="Arial"/>
          <w:sz w:val="20"/>
          <w:szCs w:val="20"/>
          <w:lang w:val="sr-Cyrl-CS"/>
        </w:rPr>
      </w:pPr>
      <w:bookmarkStart w:id="263" w:name="_Toc442559941"/>
      <w:r w:rsidRPr="00893A2B">
        <w:rPr>
          <w:rFonts w:cs="Arial"/>
          <w:i/>
          <w:sz w:val="20"/>
          <w:szCs w:val="20"/>
        </w:rPr>
        <w:t>Приликом подношења понуде овај образац копирати у потребном броју примерака.</w:t>
      </w:r>
    </w:p>
    <w:p w:rsidR="0042687E" w:rsidRPr="00893A2B" w:rsidRDefault="00657291" w:rsidP="00B02E86">
      <w:pPr>
        <w:rPr>
          <w:rFonts w:eastAsia="TimesNewRomanPS-BoldMT" w:cs="Arial"/>
          <w:i/>
          <w:sz w:val="20"/>
          <w:szCs w:val="20"/>
        </w:rPr>
      </w:pPr>
      <w:r w:rsidRPr="00893A2B">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B02E86">
      <w:pPr>
        <w:rPr>
          <w:rFonts w:cs="Arial"/>
          <w:b/>
          <w:bCs/>
          <w:kern w:val="28"/>
          <w:lang w:val="sr-Cyrl-CS" w:eastAsia="ar-SA"/>
        </w:rPr>
      </w:pPr>
    </w:p>
    <w:p w:rsidR="00893A2B" w:rsidRPr="000A5958" w:rsidRDefault="00893A2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64" w:name="_Toc442559942"/>
      <w:r w:rsidRPr="000A5958">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893A2B">
        <w:rPr>
          <w:rFonts w:cs="Arial"/>
          <w:noProof/>
          <w:lang w:val="sr-Cyrl-CS"/>
        </w:rPr>
        <w:t>22</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001A2619">
        <w:rPr>
          <w:rFonts w:cs="Arial"/>
          <w:lang w:val="sr-Cyrl-RS"/>
        </w:rPr>
        <w:t>,</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8"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t xml:space="preserve">ОБРАЗАЦ </w:t>
      </w:r>
      <w:bookmarkEnd w:id="268"/>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D373AC">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893A2B">
        <w:rPr>
          <w:rFonts w:cs="Arial"/>
          <w:lang w:val="sr-Cyrl-CS"/>
        </w:rPr>
        <w:t>22</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7E7BB8" w:rsidRPr="000A5958" w:rsidRDefault="00893A2B" w:rsidP="007E7BB8">
      <w:pPr>
        <w:spacing w:after="120"/>
        <w:jc w:val="center"/>
        <w:rPr>
          <w:rFonts w:cs="Arial"/>
        </w:rPr>
      </w:pPr>
      <w:r w:rsidRPr="00893A2B">
        <w:rPr>
          <w:rFonts w:cs="Arial"/>
          <w:lang w:val="sr-Cyrl-CS"/>
        </w:rPr>
        <w:t xml:space="preserve">Интервентно одржавање 20/10 и 1 </w:t>
      </w:r>
      <w:r w:rsidRPr="00893A2B">
        <w:rPr>
          <w:rFonts w:cs="Arial"/>
        </w:rPr>
        <w:t>kV</w:t>
      </w:r>
      <w:r w:rsidRPr="00893A2B">
        <w:rPr>
          <w:rFonts w:cs="Arial"/>
          <w:lang w:val="sr-Cyrl-CS"/>
        </w:rPr>
        <w:t xml:space="preserve"> за дистрибутивно подручје </w:t>
      </w:r>
      <w:r w:rsidRPr="00893A2B">
        <w:rPr>
          <w:rFonts w:cs="Arial"/>
          <w:lang w:val="sr-Cyrl-RS"/>
        </w:rPr>
        <w:t>Краљево</w:t>
      </w:r>
      <w:r w:rsidRPr="00893A2B">
        <w:rPr>
          <w:rFonts w:cs="Arial"/>
        </w:rPr>
        <w:t xml:space="preserve"> </w:t>
      </w:r>
      <w:r w:rsidR="004B294A">
        <w:rPr>
          <w:rFonts w:cs="Arial"/>
        </w:rPr>
        <w:t>ЈN</w:t>
      </w:r>
      <w:r w:rsidR="000A4574" w:rsidRPr="000A5958">
        <w:rPr>
          <w:rFonts w:cs="Arial"/>
        </w:rPr>
        <w:t>/8000/00</w:t>
      </w:r>
      <w:r>
        <w:rPr>
          <w:rFonts w:cs="Arial"/>
          <w:lang w:val="sr-Cyrl-RS"/>
        </w:rPr>
        <w:t>22</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FB2863" w:rsidRDefault="00FB2863"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9"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B2863" w:rsidRDefault="00893A2B" w:rsidP="00FB2863">
      <w:pPr>
        <w:pStyle w:val="KDParagraf"/>
        <w:spacing w:before="0"/>
        <w:jc w:val="center"/>
        <w:rPr>
          <w:rFonts w:eastAsia="Calibri" w:cs="Arial"/>
          <w:b/>
          <w:noProof/>
          <w:sz w:val="24"/>
          <w:szCs w:val="24"/>
          <w:lang w:val="sr-Cyrl-RS"/>
        </w:rPr>
      </w:pPr>
      <w:r w:rsidRPr="00893A2B">
        <w:rPr>
          <w:rFonts w:eastAsia="Calibri" w:cs="Arial"/>
          <w:b/>
          <w:noProof/>
          <w:sz w:val="24"/>
          <w:szCs w:val="24"/>
          <w:lang w:val="sr-Cyrl-CS"/>
        </w:rPr>
        <w:t xml:space="preserve">Интервентно одржавање 20/10 и 1 </w:t>
      </w:r>
      <w:r w:rsidRPr="00893A2B">
        <w:rPr>
          <w:rFonts w:eastAsia="Calibri" w:cs="Arial"/>
          <w:b/>
          <w:noProof/>
          <w:sz w:val="24"/>
          <w:szCs w:val="24"/>
        </w:rPr>
        <w:t>kV</w:t>
      </w:r>
      <w:r w:rsidRPr="00893A2B">
        <w:rPr>
          <w:rFonts w:eastAsia="Calibri" w:cs="Arial"/>
          <w:b/>
          <w:noProof/>
          <w:sz w:val="24"/>
          <w:szCs w:val="24"/>
          <w:lang w:val="sr-Cyrl-CS"/>
        </w:rPr>
        <w:t xml:space="preserve"> за дистрибутивно подручје </w:t>
      </w:r>
      <w:r w:rsidRPr="00893A2B">
        <w:rPr>
          <w:rFonts w:eastAsia="Calibri" w:cs="Arial"/>
          <w:b/>
          <w:noProof/>
          <w:sz w:val="24"/>
          <w:szCs w:val="24"/>
          <w:lang w:val="sr-Cyrl-RS"/>
        </w:rPr>
        <w:t>Краљево</w:t>
      </w:r>
    </w:p>
    <w:p w:rsidR="00893A2B" w:rsidRPr="00D905A4" w:rsidRDefault="00893A2B" w:rsidP="00FB2863">
      <w:pPr>
        <w:pStyle w:val="KDParagraf"/>
        <w:spacing w:before="0"/>
        <w:jc w:val="center"/>
        <w:rPr>
          <w:rFonts w:eastAsia="Calibri" w:cs="Arial"/>
          <w:noProof/>
          <w:sz w:val="24"/>
          <w:szCs w:val="24"/>
        </w:rPr>
      </w:pPr>
    </w:p>
    <w:p w:rsidR="00893A2B" w:rsidRPr="00893A2B" w:rsidRDefault="00EB2AC5" w:rsidP="00D50EC2">
      <w:pPr>
        <w:numPr>
          <w:ilvl w:val="0"/>
          <w:numId w:val="25"/>
        </w:numPr>
        <w:ind w:left="630" w:hanging="450"/>
        <w:rPr>
          <w:rFonts w:eastAsia="Arial Unicode MS" w:cs="Arial"/>
          <w:sz w:val="24"/>
          <w:szCs w:val="24"/>
          <w:lang w:val="sr-Cyrl-CS"/>
        </w:rPr>
      </w:pPr>
      <w:r w:rsidRPr="00893A2B">
        <w:rPr>
          <w:rFonts w:eastAsia="Arial Unicode MS" w:cs="Arial"/>
          <w:sz w:val="24"/>
          <w:szCs w:val="24"/>
        </w:rPr>
        <w:t>Н</w:t>
      </w:r>
      <w:r w:rsidRPr="00893A2B">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893A2B">
        <w:rPr>
          <w:rFonts w:eastAsia="Arial Unicode MS" w:cs="Arial"/>
          <w:sz w:val="24"/>
          <w:szCs w:val="24"/>
          <w:lang w:val="sr-Cyrl-CS"/>
        </w:rPr>
        <w:t xml:space="preserve"> </w:t>
      </w:r>
      <w:r w:rsidRPr="00893A2B">
        <w:rPr>
          <w:rFonts w:eastAsia="Arial Unicode MS" w:cs="Arial"/>
          <w:sz w:val="24"/>
          <w:szCs w:val="24"/>
          <w:lang w:val="sr-Cyrl-CS"/>
        </w:rPr>
        <w:t>отворени</w:t>
      </w:r>
      <w:r w:rsidR="00D97826" w:rsidRPr="00893A2B">
        <w:rPr>
          <w:rFonts w:eastAsia="Arial Unicode MS" w:cs="Arial"/>
          <w:sz w:val="24"/>
          <w:szCs w:val="24"/>
          <w:lang w:val="sr-Cyrl-CS"/>
        </w:rPr>
        <w:t xml:space="preserve"> </w:t>
      </w:r>
      <w:r w:rsidRPr="00893A2B">
        <w:rPr>
          <w:rFonts w:eastAsia="Arial Unicode MS" w:cs="Arial"/>
          <w:sz w:val="24"/>
          <w:szCs w:val="24"/>
          <w:lang w:val="sr-Cyrl-CS"/>
        </w:rPr>
        <w:t xml:space="preserve">поступак </w:t>
      </w:r>
      <w:r w:rsidR="000C3A9C" w:rsidRPr="00893A2B">
        <w:rPr>
          <w:rFonts w:eastAsia="Arial Unicode MS" w:cs="Arial"/>
          <w:sz w:val="24"/>
          <w:szCs w:val="24"/>
        </w:rPr>
        <w:t>ради закључења О</w:t>
      </w:r>
      <w:r w:rsidRPr="00893A2B">
        <w:rPr>
          <w:rFonts w:eastAsia="Arial Unicode MS" w:cs="Arial"/>
          <w:sz w:val="24"/>
          <w:szCs w:val="24"/>
        </w:rPr>
        <w:t xml:space="preserve">квирног споразума са једним </w:t>
      </w:r>
      <w:r w:rsidR="00FF50AC" w:rsidRPr="00893A2B">
        <w:rPr>
          <w:rFonts w:eastAsia="Arial Unicode MS" w:cs="Arial"/>
          <w:sz w:val="24"/>
          <w:szCs w:val="24"/>
        </w:rPr>
        <w:t xml:space="preserve">понуђачем </w:t>
      </w:r>
      <w:r w:rsidRPr="00893A2B">
        <w:rPr>
          <w:rFonts w:eastAsia="Arial Unicode MS" w:cs="Arial"/>
          <w:sz w:val="24"/>
          <w:szCs w:val="24"/>
        </w:rPr>
        <w:t>на период</w:t>
      </w:r>
      <w:r w:rsidR="00D97826" w:rsidRPr="00893A2B">
        <w:rPr>
          <w:rFonts w:eastAsia="Arial Unicode MS" w:cs="Arial"/>
          <w:sz w:val="24"/>
          <w:szCs w:val="24"/>
          <w:lang w:val="sr-Cyrl-RS"/>
        </w:rPr>
        <w:t xml:space="preserve"> </w:t>
      </w:r>
      <w:r w:rsidRPr="00893A2B">
        <w:rPr>
          <w:rFonts w:eastAsia="Arial Unicode MS" w:cs="Arial"/>
          <w:sz w:val="24"/>
          <w:szCs w:val="24"/>
        </w:rPr>
        <w:t xml:space="preserve">до две године </w:t>
      </w:r>
      <w:r w:rsidR="004B294A" w:rsidRPr="00893A2B">
        <w:rPr>
          <w:rFonts w:eastAsia="Arial Unicode MS" w:cs="Arial"/>
          <w:sz w:val="24"/>
          <w:szCs w:val="24"/>
          <w:lang w:val="ru-RU"/>
        </w:rPr>
        <w:t>бр.ЈN</w:t>
      </w:r>
      <w:r w:rsidR="000C3A9C" w:rsidRPr="00893A2B">
        <w:rPr>
          <w:rFonts w:eastAsia="Arial Unicode MS" w:cs="Arial"/>
          <w:sz w:val="24"/>
          <w:szCs w:val="24"/>
          <w:lang w:val="ru-RU"/>
        </w:rPr>
        <w:t>/8000/</w:t>
      </w:r>
      <w:r w:rsidR="000A4574" w:rsidRPr="00893A2B">
        <w:rPr>
          <w:rFonts w:eastAsia="Arial Unicode MS" w:cs="Arial"/>
          <w:sz w:val="24"/>
          <w:szCs w:val="24"/>
          <w:lang w:val="ru-RU"/>
        </w:rPr>
        <w:t>00</w:t>
      </w:r>
      <w:r w:rsidR="00893A2B" w:rsidRPr="00893A2B">
        <w:rPr>
          <w:rFonts w:eastAsia="Arial Unicode MS" w:cs="Arial"/>
          <w:sz w:val="24"/>
          <w:szCs w:val="24"/>
          <w:lang w:val="ru-RU"/>
        </w:rPr>
        <w:t>22</w:t>
      </w:r>
      <w:r w:rsidR="00FF50AC" w:rsidRPr="00893A2B">
        <w:rPr>
          <w:rFonts w:eastAsia="Arial Unicode MS" w:cs="Arial"/>
          <w:sz w:val="24"/>
          <w:szCs w:val="24"/>
          <w:lang w:val="ru-RU"/>
        </w:rPr>
        <w:t xml:space="preserve">/2016 </w:t>
      </w:r>
      <w:r w:rsidRPr="00893A2B">
        <w:rPr>
          <w:rFonts w:eastAsia="Arial Unicode MS" w:cs="Arial"/>
          <w:sz w:val="24"/>
          <w:szCs w:val="24"/>
          <w:lang w:val="ru-RU"/>
        </w:rPr>
        <w:t>ради набавке радова и то</w:t>
      </w:r>
      <w:r w:rsidR="007C1D05" w:rsidRPr="00893A2B">
        <w:rPr>
          <w:rFonts w:eastAsia="Arial Unicode MS" w:cs="Arial"/>
          <w:sz w:val="24"/>
          <w:szCs w:val="24"/>
          <w:lang w:val="ru-RU"/>
        </w:rPr>
        <w:t>:</w:t>
      </w:r>
      <w:r w:rsidRPr="00893A2B">
        <w:rPr>
          <w:rFonts w:eastAsia="Arial Unicode MS" w:cs="Arial"/>
          <w:sz w:val="24"/>
          <w:szCs w:val="24"/>
          <w:lang w:val="ru-RU"/>
        </w:rPr>
        <w:t xml:space="preserve"> </w:t>
      </w:r>
      <w:r w:rsidR="00893A2B" w:rsidRPr="00893A2B">
        <w:rPr>
          <w:rFonts w:cs="Arial"/>
          <w:sz w:val="24"/>
          <w:szCs w:val="24"/>
          <w:lang w:val="sr-Cyrl-CS"/>
        </w:rPr>
        <w:t xml:space="preserve">Интервентно одржавање 20/10 и 1 </w:t>
      </w:r>
      <w:r w:rsidR="00893A2B" w:rsidRPr="00893A2B">
        <w:rPr>
          <w:rFonts w:cs="Arial"/>
          <w:sz w:val="24"/>
          <w:szCs w:val="24"/>
        </w:rPr>
        <w:t>kV</w:t>
      </w:r>
      <w:r w:rsidR="00893A2B" w:rsidRPr="00893A2B">
        <w:rPr>
          <w:rFonts w:cs="Arial"/>
          <w:sz w:val="24"/>
          <w:szCs w:val="24"/>
          <w:lang w:val="sr-Cyrl-CS"/>
        </w:rPr>
        <w:t xml:space="preserve"> за дистрибутивно подручје </w:t>
      </w:r>
      <w:r w:rsidR="00893A2B" w:rsidRPr="00893A2B">
        <w:rPr>
          <w:rFonts w:cs="Arial"/>
          <w:sz w:val="24"/>
          <w:szCs w:val="24"/>
          <w:lang w:val="sr-Cyrl-RS"/>
        </w:rPr>
        <w:t>Краљево</w:t>
      </w:r>
      <w:r w:rsidR="00893A2B">
        <w:rPr>
          <w:rFonts w:cs="Arial"/>
          <w:sz w:val="24"/>
          <w:szCs w:val="24"/>
        </w:rPr>
        <w:t>;</w:t>
      </w:r>
    </w:p>
    <w:p w:rsidR="00EB2AC5" w:rsidRPr="00893A2B" w:rsidRDefault="00EB2AC5" w:rsidP="00D50EC2">
      <w:pPr>
        <w:numPr>
          <w:ilvl w:val="0"/>
          <w:numId w:val="25"/>
        </w:numPr>
        <w:ind w:left="630" w:hanging="450"/>
        <w:rPr>
          <w:rFonts w:eastAsia="Arial Unicode MS" w:cs="Arial"/>
          <w:sz w:val="24"/>
          <w:szCs w:val="24"/>
          <w:lang w:val="sr-Cyrl-CS"/>
        </w:rPr>
      </w:pPr>
      <w:r w:rsidRPr="00893A2B">
        <w:rPr>
          <w:rFonts w:eastAsia="Arial Unicode MS" w:cs="Arial"/>
          <w:sz w:val="24"/>
          <w:szCs w:val="24"/>
        </w:rPr>
        <w:t>Н</w:t>
      </w:r>
      <w:r w:rsidRPr="00893A2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893A2B">
        <w:rPr>
          <w:rFonts w:eastAsia="Arial Unicode MS" w:cs="Arial"/>
          <w:sz w:val="24"/>
          <w:szCs w:val="24"/>
        </w:rPr>
        <w:t>______</w:t>
      </w:r>
      <w:r w:rsidRPr="00893A2B">
        <w:rPr>
          <w:rFonts w:eastAsia="Arial Unicode MS" w:cs="Arial"/>
          <w:sz w:val="24"/>
          <w:szCs w:val="24"/>
          <w:lang w:val="sr-Cyrl-CS"/>
        </w:rPr>
        <w:t xml:space="preserve">. године, </w:t>
      </w:r>
      <w:r w:rsidRPr="00893A2B">
        <w:rPr>
          <w:rFonts w:eastAsia="Arial Unicode MS" w:cs="Arial"/>
          <w:sz w:val="24"/>
          <w:szCs w:val="24"/>
        </w:rPr>
        <w:t>Понуђач</w:t>
      </w:r>
      <w:r w:rsidR="0082431C" w:rsidRPr="00893A2B">
        <w:rPr>
          <w:rFonts w:eastAsia="Arial Unicode MS" w:cs="Arial"/>
          <w:color w:val="FF0000"/>
          <w:sz w:val="24"/>
          <w:szCs w:val="24"/>
        </w:rPr>
        <w:t xml:space="preserve"> </w:t>
      </w:r>
      <w:r w:rsidR="0082431C" w:rsidRPr="00893A2B">
        <w:rPr>
          <w:rFonts w:eastAsia="Arial Unicode MS" w:cs="Arial"/>
          <w:sz w:val="24"/>
          <w:szCs w:val="24"/>
          <w:lang w:val="sr-Cyrl-CS"/>
        </w:rPr>
        <w:t>(</w:t>
      </w:r>
      <w:r w:rsidR="00D97826" w:rsidRPr="00893A2B">
        <w:rPr>
          <w:rFonts w:eastAsia="Arial Unicode MS" w:cs="Arial"/>
          <w:sz w:val="24"/>
          <w:szCs w:val="24"/>
        </w:rPr>
        <w:t xml:space="preserve">у </w:t>
      </w:r>
      <w:r w:rsidR="0082431C" w:rsidRPr="00893A2B">
        <w:rPr>
          <w:rFonts w:eastAsia="Arial Unicode MS" w:cs="Arial"/>
          <w:sz w:val="24"/>
          <w:szCs w:val="24"/>
        </w:rPr>
        <w:t>даљем тексту: Извођач радова)</w:t>
      </w:r>
      <w:r w:rsidRPr="00893A2B">
        <w:rPr>
          <w:rFonts w:eastAsia="Arial Unicode MS" w:cs="Arial"/>
          <w:sz w:val="24"/>
          <w:szCs w:val="24"/>
        </w:rPr>
        <w:t xml:space="preserve"> је </w:t>
      </w:r>
      <w:r w:rsidRPr="00893A2B">
        <w:rPr>
          <w:rFonts w:eastAsia="Arial Unicode MS" w:cs="Arial"/>
          <w:sz w:val="24"/>
          <w:szCs w:val="24"/>
          <w:lang w:val="sr-Cyrl-CS"/>
        </w:rPr>
        <w:t xml:space="preserve">доставио понуду број:______________ од  ____________ </w:t>
      </w:r>
      <w:r w:rsidR="00D97826" w:rsidRPr="00893A2B">
        <w:rPr>
          <w:rFonts w:eastAsia="Arial Unicode MS" w:cs="Arial"/>
          <w:sz w:val="24"/>
          <w:szCs w:val="24"/>
          <w:lang w:val="sr-Cyrl-CS"/>
        </w:rPr>
        <w:t>године (у даљем тексту: Понуда);</w:t>
      </w:r>
      <w:r w:rsidRPr="00893A2B">
        <w:rPr>
          <w:rFonts w:eastAsia="Arial Unicode MS" w:cs="Arial"/>
          <w:sz w:val="24"/>
          <w:szCs w:val="24"/>
          <w:lang w:val="sr-Cyrl-CS"/>
        </w:rPr>
        <w:t xml:space="preserve"> (</w:t>
      </w:r>
      <w:r w:rsidRPr="00893A2B">
        <w:rPr>
          <w:rFonts w:eastAsia="Arial Unicode MS" w:cs="Arial"/>
          <w:i/>
          <w:sz w:val="24"/>
          <w:szCs w:val="24"/>
          <w:lang w:val="sr-Cyrl-CS"/>
        </w:rPr>
        <w:t>уписује Извођач радова</w:t>
      </w:r>
      <w:r w:rsidR="00D97826" w:rsidRPr="00893A2B">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D803B3" w:rsidRPr="00D803B3">
        <w:rPr>
          <w:rFonts w:cs="Arial"/>
          <w:sz w:val="24"/>
          <w:szCs w:val="24"/>
          <w:lang w:val="sr-Cyrl-CS"/>
        </w:rPr>
        <w:t xml:space="preserve">Интервентно одржавање 20/10 и 1 </w:t>
      </w:r>
      <w:r w:rsidR="00D803B3" w:rsidRPr="00D803B3">
        <w:rPr>
          <w:rFonts w:cs="Arial"/>
          <w:sz w:val="24"/>
          <w:szCs w:val="24"/>
        </w:rPr>
        <w:t>kV</w:t>
      </w:r>
      <w:r w:rsidR="00D803B3" w:rsidRPr="00D803B3">
        <w:rPr>
          <w:rFonts w:cs="Arial"/>
          <w:sz w:val="24"/>
          <w:szCs w:val="24"/>
          <w:lang w:val="sr-Cyrl-CS"/>
        </w:rPr>
        <w:t xml:space="preserve"> за дистрибутивно подручје </w:t>
      </w:r>
      <w:r w:rsidR="00D803B3" w:rsidRPr="00D803B3">
        <w:rPr>
          <w:rFonts w:cs="Arial"/>
          <w:sz w:val="24"/>
          <w:szCs w:val="24"/>
          <w:lang w:val="sr-Cyrl-RS"/>
        </w:rPr>
        <w:t>Краљево</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893A2B">
        <w:rPr>
          <w:rFonts w:eastAsia="Arial Unicode MS" w:cs="Arial"/>
          <w:sz w:val="24"/>
          <w:szCs w:val="24"/>
        </w:rPr>
        <w:t xml:space="preserve"> и 3</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893A2B">
        <w:rPr>
          <w:rFonts w:eastAsia="Arial Unicode MS" w:cs="Arial"/>
          <w:sz w:val="24"/>
          <w:szCs w:val="24"/>
          <w:lang w:val="sr-Cyrl-RS"/>
        </w:rPr>
        <w:t>435.428.332,71</w:t>
      </w:r>
      <w:r w:rsidR="00FB2863" w:rsidRPr="00FB2863">
        <w:rPr>
          <w:rFonts w:eastAsia="Arial Unicode MS" w:cs="Arial"/>
          <w:sz w:val="24"/>
          <w:szCs w:val="24"/>
        </w:rPr>
        <w:t xml:space="preserve"> </w:t>
      </w:r>
      <w:r w:rsidR="00920FC1" w:rsidRPr="00D905A4">
        <w:rPr>
          <w:rFonts w:eastAsia="Arial Unicode MS" w:cs="Arial"/>
          <w:sz w:val="24"/>
          <w:szCs w:val="24"/>
        </w:rPr>
        <w:t xml:space="preserve">( словима:  </w:t>
      </w:r>
      <w:r w:rsidR="00C948B6">
        <w:rPr>
          <w:rFonts w:eastAsia="Arial Unicode MS" w:cs="Arial"/>
          <w:sz w:val="24"/>
          <w:szCs w:val="24"/>
          <w:lang w:val="sr-Cyrl-RS"/>
        </w:rPr>
        <w:t>четристотридесетпетимилионачетристо</w:t>
      </w:r>
      <w:r w:rsidR="00C948B6">
        <w:rPr>
          <w:rFonts w:eastAsia="Arial Unicode MS" w:cs="Arial"/>
          <w:sz w:val="24"/>
          <w:szCs w:val="24"/>
        </w:rPr>
        <w:t>двадесетосамхиљадатристатридесетдве</w:t>
      </w:r>
      <w:r w:rsidR="00D97826" w:rsidRPr="00D905A4">
        <w:rPr>
          <w:rFonts w:eastAsia="Arial Unicode MS" w:cs="Arial"/>
          <w:sz w:val="24"/>
          <w:szCs w:val="24"/>
        </w:rPr>
        <w:t xml:space="preserve"> </w:t>
      </w:r>
      <w:r w:rsidR="00C948B6">
        <w:rPr>
          <w:rFonts w:eastAsia="Arial Unicode MS" w:cs="Arial"/>
          <w:sz w:val="24"/>
          <w:szCs w:val="24"/>
          <w:lang w:val="sr-Cyrl-RS"/>
        </w:rPr>
        <w:t>71</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1E5743" w:rsidRDefault="001E5743" w:rsidP="001E5743">
      <w:pPr>
        <w:rPr>
          <w:rFonts w:cs="Arial"/>
          <w:sz w:val="24"/>
          <w:szCs w:val="24"/>
          <w:lang w:val="sr-Cyrl-RS" w:eastAsia="ar-SA"/>
        </w:rPr>
      </w:pPr>
      <w:r w:rsidRPr="001E5743">
        <w:rPr>
          <w:rFonts w:cs="Arial"/>
          <w:sz w:val="24"/>
          <w:szCs w:val="24"/>
          <w:lang w:val="sr-Cyrl-BA" w:eastAsia="ar-SA"/>
        </w:rPr>
        <w:t>И</w:t>
      </w:r>
      <w:r w:rsidRPr="001E5743">
        <w:rPr>
          <w:rFonts w:cs="Arial"/>
          <w:sz w:val="24"/>
          <w:szCs w:val="24"/>
          <w:lang w:eastAsia="ar-SA"/>
        </w:rPr>
        <w:t>звођач мора омогућити начин брже комуникације (број телефона, број мобилног и сл.) и за</w:t>
      </w:r>
      <w:r w:rsidRPr="001E5743">
        <w:rPr>
          <w:rFonts w:cs="Arial"/>
          <w:sz w:val="24"/>
          <w:szCs w:val="24"/>
          <w:lang w:val="sr-Cyrl-RS" w:eastAsia="ar-SA"/>
        </w:rPr>
        <w:t xml:space="preserve"> </w:t>
      </w:r>
      <w:r w:rsidRPr="001E5743">
        <w:rPr>
          <w:rFonts w:cs="Arial"/>
          <w:sz w:val="24"/>
          <w:szCs w:val="24"/>
          <w:lang w:eastAsia="ar-SA"/>
        </w:rPr>
        <w:t>интервентно одржавање мора се у року од максимално 2 (словима: два) сата одазвати на хит</w:t>
      </w:r>
      <w:r w:rsidRPr="001E5743">
        <w:rPr>
          <w:rFonts w:cs="Arial"/>
          <w:sz w:val="24"/>
          <w:szCs w:val="24"/>
          <w:lang w:val="sr-Cyrl-BA" w:eastAsia="ar-SA"/>
        </w:rPr>
        <w:t>ан</w:t>
      </w:r>
      <w:r w:rsidRPr="001E5743">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sidRPr="001E5743">
        <w:rPr>
          <w:rFonts w:cs="Arial"/>
          <w:sz w:val="24"/>
          <w:szCs w:val="24"/>
          <w:lang w:val="sr-Cyrl-RS" w:eastAsia="ar-SA"/>
        </w:rPr>
        <w:t>.</w:t>
      </w:r>
    </w:p>
    <w:p w:rsidR="001124BA" w:rsidRPr="001124BA" w:rsidRDefault="001124BA" w:rsidP="001E5743">
      <w:pPr>
        <w:rPr>
          <w:rFonts w:cs="Arial"/>
          <w:sz w:val="24"/>
          <w:szCs w:val="24"/>
          <w:lang w:eastAsia="ar-SA"/>
        </w:rPr>
      </w:pPr>
      <w:r w:rsidRPr="001124BA">
        <w:rPr>
          <w:rFonts w:cs="Arial"/>
          <w:sz w:val="24"/>
          <w:szCs w:val="24"/>
          <w:lang w:eastAsia="ar-SA"/>
        </w:rPr>
        <w:t>Рок извођења радова</w:t>
      </w:r>
      <w:r w:rsidRPr="001124BA">
        <w:rPr>
          <w:rFonts w:cs="Arial"/>
          <w:sz w:val="24"/>
          <w:szCs w:val="24"/>
          <w:lang w:val="sr-Cyrl-RS" w:eastAsia="ar-SA"/>
        </w:rPr>
        <w:t xml:space="preserve"> </w:t>
      </w:r>
      <w:r w:rsidRPr="001124BA">
        <w:rPr>
          <w:rFonts w:cs="Arial"/>
          <w:sz w:val="24"/>
          <w:szCs w:val="24"/>
          <w:lang w:eastAsia="ar-SA"/>
        </w:rPr>
        <w:t>биће одређен у свакој појединачној наруџбеници и почиње да тече од увођења извођача у посао.</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006C56">
        <w:rPr>
          <w:rFonts w:eastAsia="Arial Unicode MS" w:cs="Arial"/>
          <w:sz w:val="24"/>
          <w:szCs w:val="24"/>
          <w:lang w:val="sr-Cyrl-CS"/>
        </w:rPr>
        <w:t>је дистрибутивно подручје Краљево</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AB584A"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006C56" w:rsidRPr="00006C56" w:rsidRDefault="00006C56" w:rsidP="00EB2AC5">
      <w:pPr>
        <w:rPr>
          <w:rFonts w:cs="Arial"/>
          <w:sz w:val="24"/>
          <w:szCs w:val="24"/>
          <w:lang w:val="ru-RU"/>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r w:rsidR="005B6C7F">
        <w:rPr>
          <w:rFonts w:eastAsia="Arial Unicode MS" w:cs="Arial"/>
          <w:sz w:val="24"/>
          <w:szCs w:val="24"/>
          <w:lang w:val="sr-Cyrl-RS"/>
        </w:rPr>
        <w:t>,</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9"/>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5B6C7F" w:rsidRDefault="005B6C7F"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Default="00ED3AEE"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Pr="00D905A4" w:rsidRDefault="00D373AC"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700520" w:rsidRPr="00700520">
        <w:rPr>
          <w:rFonts w:cs="Arial"/>
          <w:sz w:val="24"/>
          <w:szCs w:val="24"/>
          <w:lang w:val="sr-Cyrl-CS"/>
        </w:rPr>
        <w:t xml:space="preserve"> Интервентно одржавање 20/10 и 1 </w:t>
      </w:r>
      <w:r w:rsidR="00700520" w:rsidRPr="00700520">
        <w:rPr>
          <w:rFonts w:cs="Arial"/>
          <w:sz w:val="24"/>
          <w:szCs w:val="24"/>
        </w:rPr>
        <w:t>kV</w:t>
      </w:r>
      <w:r w:rsidR="00700520" w:rsidRPr="00700520">
        <w:rPr>
          <w:rFonts w:cs="Arial"/>
          <w:sz w:val="24"/>
          <w:szCs w:val="24"/>
          <w:lang w:val="sr-Cyrl-CS"/>
        </w:rPr>
        <w:t xml:space="preserve"> за дистрибутивно подручје </w:t>
      </w:r>
      <w:r w:rsidR="00700520" w:rsidRPr="00700520">
        <w:rPr>
          <w:rFonts w:cs="Arial"/>
          <w:sz w:val="24"/>
          <w:szCs w:val="24"/>
          <w:lang w:val="sr-Cyrl-RS"/>
        </w:rPr>
        <w:t>Краљево</w:t>
      </w:r>
      <w:r w:rsidR="000B3653" w:rsidRPr="00D905A4">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700520">
        <w:rPr>
          <w:rFonts w:eastAsia="Calibri" w:cs="Arial"/>
          <w:noProof/>
          <w:sz w:val="24"/>
          <w:szCs w:val="24"/>
          <w:lang w:val="sr-Cyrl-RS"/>
        </w:rPr>
        <w:t>22</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BB" w:rsidRDefault="00EC78BB">
      <w:r>
        <w:separator/>
      </w:r>
    </w:p>
    <w:p w:rsidR="00EC78BB" w:rsidRDefault="00EC78BB"/>
  </w:endnote>
  <w:endnote w:type="continuationSeparator" w:id="0">
    <w:p w:rsidR="00EC78BB" w:rsidRDefault="00EC78BB">
      <w:r>
        <w:continuationSeparator/>
      </w:r>
    </w:p>
    <w:p w:rsidR="00EC78BB" w:rsidRDefault="00EC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77" w:rsidRDefault="005B0F7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0F77" w:rsidRDefault="005B0F77" w:rsidP="00841BE7">
    <w:pPr>
      <w:pStyle w:val="Footer"/>
      <w:ind w:right="360"/>
    </w:pPr>
  </w:p>
  <w:p w:rsidR="005B0F77" w:rsidRDefault="005B0F7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77" w:rsidRPr="00EC5BB4" w:rsidRDefault="005B0F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4B65">
      <w:rPr>
        <w:rStyle w:val="PageNumber"/>
        <w:rFonts w:cs="Arial"/>
        <w:b/>
        <w:noProof/>
        <w:szCs w:val="24"/>
      </w:rPr>
      <w:t>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4B65">
      <w:rPr>
        <w:rStyle w:val="PageNumber"/>
        <w:rFonts w:cs="Arial"/>
        <w:b/>
        <w:noProof/>
        <w:szCs w:val="24"/>
      </w:rPr>
      <w:t>24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77" w:rsidRPr="00EC5BB4" w:rsidRDefault="005B0F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4B6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4B65">
      <w:rPr>
        <w:rStyle w:val="PageNumber"/>
        <w:rFonts w:cs="Arial"/>
        <w:b/>
        <w:noProof/>
        <w:szCs w:val="24"/>
      </w:rPr>
      <w:t>5</w:t>
    </w:r>
    <w:r w:rsidRPr="00EC5BB4">
      <w:rPr>
        <w:rStyle w:val="PageNumber"/>
        <w:rFonts w:cs="Arial"/>
        <w:b/>
        <w:szCs w:val="24"/>
      </w:rPr>
      <w:fldChar w:fldCharType="end"/>
    </w:r>
  </w:p>
  <w:p w:rsidR="005B0F77" w:rsidRDefault="005B0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BB" w:rsidRDefault="00EC78BB">
      <w:r>
        <w:separator/>
      </w:r>
    </w:p>
    <w:p w:rsidR="00EC78BB" w:rsidRDefault="00EC78BB"/>
  </w:footnote>
  <w:footnote w:type="continuationSeparator" w:id="0">
    <w:p w:rsidR="00EC78BB" w:rsidRDefault="00EC78BB">
      <w:r>
        <w:continuationSeparator/>
      </w:r>
    </w:p>
    <w:p w:rsidR="00EC78BB" w:rsidRDefault="00EC78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77" w:rsidRDefault="005B0F77" w:rsidP="004276AD">
    <w:pPr>
      <w:pStyle w:val="Header"/>
      <w:rPr>
        <w:sz w:val="20"/>
      </w:rPr>
    </w:pPr>
  </w:p>
  <w:p w:rsidR="005B0F77" w:rsidRPr="00D2359E" w:rsidRDefault="005B0F77"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sidR="00FC03D6">
      <w:rPr>
        <w:sz w:val="22"/>
        <w:szCs w:val="22"/>
        <w:lang w:val="sr-Cyrl-RS"/>
      </w:rPr>
      <w:t>22</w:t>
    </w:r>
    <w:r w:rsidRPr="00D2359E">
      <w:rPr>
        <w:sz w:val="22"/>
        <w:szCs w:val="22"/>
      </w:rPr>
      <w:t>/2016</w:t>
    </w:r>
  </w:p>
  <w:p w:rsidR="005B0F77" w:rsidRPr="004276AD" w:rsidRDefault="005B0F7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77" w:rsidRDefault="005B0F77" w:rsidP="004276AD">
    <w:pPr>
      <w:pStyle w:val="Header"/>
    </w:pPr>
  </w:p>
  <w:p w:rsidR="005B0F77" w:rsidRPr="00D2359E" w:rsidRDefault="005B0F77"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w:t>
    </w:r>
    <w:r w:rsidR="00FC03D6">
      <w:rPr>
        <w:sz w:val="22"/>
        <w:szCs w:val="22"/>
        <w:lang w:val="sr-Cyrl-RS"/>
      </w:rPr>
      <w:t>22</w:t>
    </w:r>
    <w:r w:rsidRPr="00D2359E">
      <w:rPr>
        <w:sz w:val="22"/>
        <w:szCs w:val="22"/>
      </w:rPr>
      <w:t>/2016</w:t>
    </w:r>
  </w:p>
  <w:p w:rsidR="005B0F77" w:rsidRPr="00210557" w:rsidRDefault="005B0F7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7A30AB8"/>
    <w:multiLevelType w:val="hybridMultilevel"/>
    <w:tmpl w:val="68E49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9"/>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8"/>
  </w:num>
  <w:num w:numId="57">
    <w:abstractNumId w:val="68"/>
  </w:num>
  <w:num w:numId="58">
    <w:abstractNumId w:val="79"/>
  </w:num>
  <w:num w:numId="59">
    <w:abstractNumId w:val="50"/>
  </w:num>
  <w:num w:numId="60">
    <w:abstractNumId w:val="102"/>
  </w:num>
  <w:num w:numId="61">
    <w:abstractNumId w:val="1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C56"/>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02"/>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7AD"/>
    <w:rsid w:val="00097FA2"/>
    <w:rsid w:val="000A061C"/>
    <w:rsid w:val="000A070F"/>
    <w:rsid w:val="000A0720"/>
    <w:rsid w:val="000A10E3"/>
    <w:rsid w:val="000A2227"/>
    <w:rsid w:val="000A29EA"/>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4BA"/>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619"/>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43"/>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63A"/>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37C"/>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60D"/>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04"/>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7D4"/>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0AED"/>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532"/>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0F77"/>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C7F"/>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849"/>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20"/>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DD"/>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81"/>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3FF"/>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64F"/>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A2B"/>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1EE"/>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65"/>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3E2"/>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CA7"/>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20"/>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5F8"/>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96A"/>
    <w:rsid w:val="00B04C78"/>
    <w:rsid w:val="00B04E74"/>
    <w:rsid w:val="00B05144"/>
    <w:rsid w:val="00B05298"/>
    <w:rsid w:val="00B053B3"/>
    <w:rsid w:val="00B05487"/>
    <w:rsid w:val="00B055D2"/>
    <w:rsid w:val="00B05BBC"/>
    <w:rsid w:val="00B05DDF"/>
    <w:rsid w:val="00B05FF1"/>
    <w:rsid w:val="00B0603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CB"/>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AC3"/>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D"/>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8B6"/>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37"/>
    <w:rsid w:val="00CD17EB"/>
    <w:rsid w:val="00CD2742"/>
    <w:rsid w:val="00CD2AFA"/>
    <w:rsid w:val="00CD2D36"/>
    <w:rsid w:val="00CD2F29"/>
    <w:rsid w:val="00CD3030"/>
    <w:rsid w:val="00CD31E2"/>
    <w:rsid w:val="00CD3911"/>
    <w:rsid w:val="00CD3DCE"/>
    <w:rsid w:val="00CD3DD2"/>
    <w:rsid w:val="00CD405A"/>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3AC"/>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3B3"/>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7B2"/>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B48"/>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8BB"/>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4F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C5E"/>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63"/>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3D6"/>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98FC-BB13-450A-8347-6F0043E33E19}"/>
</file>

<file path=customXml/itemProps10.xml><?xml version="1.0" encoding="utf-8"?>
<ds:datastoreItem xmlns:ds="http://schemas.openxmlformats.org/officeDocument/2006/customXml" ds:itemID="{44B13325-EFDF-4311-9760-BE0975230E81}"/>
</file>

<file path=customXml/itemProps100.xml><?xml version="1.0" encoding="utf-8"?>
<ds:datastoreItem xmlns:ds="http://schemas.openxmlformats.org/officeDocument/2006/customXml" ds:itemID="{A7EF1449-63CC-425E-9A64-8B7408819F03}"/>
</file>

<file path=customXml/itemProps101.xml><?xml version="1.0" encoding="utf-8"?>
<ds:datastoreItem xmlns:ds="http://schemas.openxmlformats.org/officeDocument/2006/customXml" ds:itemID="{9E6AE032-E9C4-4DB9-BD15-F8A58B5F20CB}"/>
</file>

<file path=customXml/itemProps102.xml><?xml version="1.0" encoding="utf-8"?>
<ds:datastoreItem xmlns:ds="http://schemas.openxmlformats.org/officeDocument/2006/customXml" ds:itemID="{BFF10AB8-3DE3-4B49-A8FF-6F57EAC3D960}"/>
</file>

<file path=customXml/itemProps103.xml><?xml version="1.0" encoding="utf-8"?>
<ds:datastoreItem xmlns:ds="http://schemas.openxmlformats.org/officeDocument/2006/customXml" ds:itemID="{80EACF80-7BE3-449F-BFDD-9926262052AF}"/>
</file>

<file path=customXml/itemProps104.xml><?xml version="1.0" encoding="utf-8"?>
<ds:datastoreItem xmlns:ds="http://schemas.openxmlformats.org/officeDocument/2006/customXml" ds:itemID="{2950B5F6-592C-457F-930B-9873E19052F1}"/>
</file>

<file path=customXml/itemProps105.xml><?xml version="1.0" encoding="utf-8"?>
<ds:datastoreItem xmlns:ds="http://schemas.openxmlformats.org/officeDocument/2006/customXml" ds:itemID="{0F83CE53-CA3B-4A2C-9DA9-8C78156B8BFC}"/>
</file>

<file path=customXml/itemProps106.xml><?xml version="1.0" encoding="utf-8"?>
<ds:datastoreItem xmlns:ds="http://schemas.openxmlformats.org/officeDocument/2006/customXml" ds:itemID="{1E7BAD08-39C7-40EB-AA5D-41CDC7F3FB9D}"/>
</file>

<file path=customXml/itemProps107.xml><?xml version="1.0" encoding="utf-8"?>
<ds:datastoreItem xmlns:ds="http://schemas.openxmlformats.org/officeDocument/2006/customXml" ds:itemID="{8C6881B7-DF99-4271-A42A-06A8FE1CAFE7}"/>
</file>

<file path=customXml/itemProps108.xml><?xml version="1.0" encoding="utf-8"?>
<ds:datastoreItem xmlns:ds="http://schemas.openxmlformats.org/officeDocument/2006/customXml" ds:itemID="{F3DB3D33-BAC0-4280-BC11-E81ABFA960E5}"/>
</file>

<file path=customXml/itemProps109.xml><?xml version="1.0" encoding="utf-8"?>
<ds:datastoreItem xmlns:ds="http://schemas.openxmlformats.org/officeDocument/2006/customXml" ds:itemID="{CA98CE04-BBAF-419C-9556-745108A9B7FD}"/>
</file>

<file path=customXml/itemProps11.xml><?xml version="1.0" encoding="utf-8"?>
<ds:datastoreItem xmlns:ds="http://schemas.openxmlformats.org/officeDocument/2006/customXml" ds:itemID="{81852B06-335B-40DB-AED1-34AC0F5522B0}"/>
</file>

<file path=customXml/itemProps110.xml><?xml version="1.0" encoding="utf-8"?>
<ds:datastoreItem xmlns:ds="http://schemas.openxmlformats.org/officeDocument/2006/customXml" ds:itemID="{36E65F03-08F8-4A09-8D37-E1B848369008}"/>
</file>

<file path=customXml/itemProps111.xml><?xml version="1.0" encoding="utf-8"?>
<ds:datastoreItem xmlns:ds="http://schemas.openxmlformats.org/officeDocument/2006/customXml" ds:itemID="{CF6E32A7-9FBF-45E2-8A1F-2166CFA88372}"/>
</file>

<file path=customXml/itemProps112.xml><?xml version="1.0" encoding="utf-8"?>
<ds:datastoreItem xmlns:ds="http://schemas.openxmlformats.org/officeDocument/2006/customXml" ds:itemID="{839CBF34-1B7A-4378-A32F-E01D0FCAEC46}"/>
</file>

<file path=customXml/itemProps113.xml><?xml version="1.0" encoding="utf-8"?>
<ds:datastoreItem xmlns:ds="http://schemas.openxmlformats.org/officeDocument/2006/customXml" ds:itemID="{7C3428CF-06B5-41FE-A000-6E8126B00CC6}"/>
</file>

<file path=customXml/itemProps114.xml><?xml version="1.0" encoding="utf-8"?>
<ds:datastoreItem xmlns:ds="http://schemas.openxmlformats.org/officeDocument/2006/customXml" ds:itemID="{D3DAD0D8-C481-4BDA-9F91-B8F56125414D}"/>
</file>

<file path=customXml/itemProps115.xml><?xml version="1.0" encoding="utf-8"?>
<ds:datastoreItem xmlns:ds="http://schemas.openxmlformats.org/officeDocument/2006/customXml" ds:itemID="{FEDE8AAC-6244-48D6-BBB3-DC71E0C1B757}"/>
</file>

<file path=customXml/itemProps116.xml><?xml version="1.0" encoding="utf-8"?>
<ds:datastoreItem xmlns:ds="http://schemas.openxmlformats.org/officeDocument/2006/customXml" ds:itemID="{8375F0DE-E582-4DE8-B3E8-9668AA65B9EF}"/>
</file>

<file path=customXml/itemProps117.xml><?xml version="1.0" encoding="utf-8"?>
<ds:datastoreItem xmlns:ds="http://schemas.openxmlformats.org/officeDocument/2006/customXml" ds:itemID="{D05F0885-F855-4DB4-B8FC-F5B132CA7E19}"/>
</file>

<file path=customXml/itemProps118.xml><?xml version="1.0" encoding="utf-8"?>
<ds:datastoreItem xmlns:ds="http://schemas.openxmlformats.org/officeDocument/2006/customXml" ds:itemID="{3AEC215D-0914-4C93-BF5A-79F5B86E0CCF}"/>
</file>

<file path=customXml/itemProps119.xml><?xml version="1.0" encoding="utf-8"?>
<ds:datastoreItem xmlns:ds="http://schemas.openxmlformats.org/officeDocument/2006/customXml" ds:itemID="{368D3218-E32B-41B5-B63C-5873F4122FEC}"/>
</file>

<file path=customXml/itemProps12.xml><?xml version="1.0" encoding="utf-8"?>
<ds:datastoreItem xmlns:ds="http://schemas.openxmlformats.org/officeDocument/2006/customXml" ds:itemID="{8ECF4438-2B83-4285-BB8C-154BB75AFC2B}"/>
</file>

<file path=customXml/itemProps120.xml><?xml version="1.0" encoding="utf-8"?>
<ds:datastoreItem xmlns:ds="http://schemas.openxmlformats.org/officeDocument/2006/customXml" ds:itemID="{B6C63DB7-7053-4889-B63B-CECD54CFC6AA}"/>
</file>

<file path=customXml/itemProps121.xml><?xml version="1.0" encoding="utf-8"?>
<ds:datastoreItem xmlns:ds="http://schemas.openxmlformats.org/officeDocument/2006/customXml" ds:itemID="{A0BD460F-4847-48A5-8748-599D92D9C1CD}"/>
</file>

<file path=customXml/itemProps122.xml><?xml version="1.0" encoding="utf-8"?>
<ds:datastoreItem xmlns:ds="http://schemas.openxmlformats.org/officeDocument/2006/customXml" ds:itemID="{7464F636-5DB3-4C55-869B-29D23A52DFA3}"/>
</file>

<file path=customXml/itemProps123.xml><?xml version="1.0" encoding="utf-8"?>
<ds:datastoreItem xmlns:ds="http://schemas.openxmlformats.org/officeDocument/2006/customXml" ds:itemID="{DBF82A7E-8326-40E3-A2F8-E160F9290996}"/>
</file>

<file path=customXml/itemProps124.xml><?xml version="1.0" encoding="utf-8"?>
<ds:datastoreItem xmlns:ds="http://schemas.openxmlformats.org/officeDocument/2006/customXml" ds:itemID="{8A7FFFA8-1E61-43A1-9DC3-185E231D5565}"/>
</file>

<file path=customXml/itemProps125.xml><?xml version="1.0" encoding="utf-8"?>
<ds:datastoreItem xmlns:ds="http://schemas.openxmlformats.org/officeDocument/2006/customXml" ds:itemID="{5576669F-59BA-4BDC-901A-7BEBD01E578F}"/>
</file>

<file path=customXml/itemProps126.xml><?xml version="1.0" encoding="utf-8"?>
<ds:datastoreItem xmlns:ds="http://schemas.openxmlformats.org/officeDocument/2006/customXml" ds:itemID="{BF0D2734-0990-4CC9-AE78-C6307073738D}"/>
</file>

<file path=customXml/itemProps127.xml><?xml version="1.0" encoding="utf-8"?>
<ds:datastoreItem xmlns:ds="http://schemas.openxmlformats.org/officeDocument/2006/customXml" ds:itemID="{27022E2F-08DB-47B7-AFAA-676396B5DE42}"/>
</file>

<file path=customXml/itemProps128.xml><?xml version="1.0" encoding="utf-8"?>
<ds:datastoreItem xmlns:ds="http://schemas.openxmlformats.org/officeDocument/2006/customXml" ds:itemID="{AF24F593-456B-43E3-BCE6-0EFB0FD7A667}"/>
</file>

<file path=customXml/itemProps129.xml><?xml version="1.0" encoding="utf-8"?>
<ds:datastoreItem xmlns:ds="http://schemas.openxmlformats.org/officeDocument/2006/customXml" ds:itemID="{EFFEA698-10D1-44D8-B8F5-0234AD8063E1}"/>
</file>

<file path=customXml/itemProps13.xml><?xml version="1.0" encoding="utf-8"?>
<ds:datastoreItem xmlns:ds="http://schemas.openxmlformats.org/officeDocument/2006/customXml" ds:itemID="{B01F18EE-801C-43A5-91F2-4F3CD8BA50E7}"/>
</file>

<file path=customXml/itemProps130.xml><?xml version="1.0" encoding="utf-8"?>
<ds:datastoreItem xmlns:ds="http://schemas.openxmlformats.org/officeDocument/2006/customXml" ds:itemID="{4DB7C117-8BF4-4DA2-AD23-6EA250542EC9}"/>
</file>

<file path=customXml/itemProps131.xml><?xml version="1.0" encoding="utf-8"?>
<ds:datastoreItem xmlns:ds="http://schemas.openxmlformats.org/officeDocument/2006/customXml" ds:itemID="{FBF496A6-69FC-4566-A17D-7C27F019B146}"/>
</file>

<file path=customXml/itemProps132.xml><?xml version="1.0" encoding="utf-8"?>
<ds:datastoreItem xmlns:ds="http://schemas.openxmlformats.org/officeDocument/2006/customXml" ds:itemID="{E1886CCA-0F6A-45B3-969B-48FB2D1AFDB5}"/>
</file>

<file path=customXml/itemProps133.xml><?xml version="1.0" encoding="utf-8"?>
<ds:datastoreItem xmlns:ds="http://schemas.openxmlformats.org/officeDocument/2006/customXml" ds:itemID="{B8F126F4-DDA3-4F34-B2F1-26FD95932E83}"/>
</file>

<file path=customXml/itemProps134.xml><?xml version="1.0" encoding="utf-8"?>
<ds:datastoreItem xmlns:ds="http://schemas.openxmlformats.org/officeDocument/2006/customXml" ds:itemID="{9C66C732-97F6-45E5-989F-4E4D186AB062}"/>
</file>

<file path=customXml/itemProps135.xml><?xml version="1.0" encoding="utf-8"?>
<ds:datastoreItem xmlns:ds="http://schemas.openxmlformats.org/officeDocument/2006/customXml" ds:itemID="{866D5BEA-BCDC-4B81-9703-F8128B190DAB}"/>
</file>

<file path=customXml/itemProps136.xml><?xml version="1.0" encoding="utf-8"?>
<ds:datastoreItem xmlns:ds="http://schemas.openxmlformats.org/officeDocument/2006/customXml" ds:itemID="{42FE0123-4A6F-4B04-BFC2-26BCB4F88AFF}"/>
</file>

<file path=customXml/itemProps137.xml><?xml version="1.0" encoding="utf-8"?>
<ds:datastoreItem xmlns:ds="http://schemas.openxmlformats.org/officeDocument/2006/customXml" ds:itemID="{0E397FCB-5811-45FD-84F8-823FCDC0CC46}"/>
</file>

<file path=customXml/itemProps138.xml><?xml version="1.0" encoding="utf-8"?>
<ds:datastoreItem xmlns:ds="http://schemas.openxmlformats.org/officeDocument/2006/customXml" ds:itemID="{F91B33E0-9ACE-4FB8-9FDC-55D8281A9235}"/>
</file>

<file path=customXml/itemProps139.xml><?xml version="1.0" encoding="utf-8"?>
<ds:datastoreItem xmlns:ds="http://schemas.openxmlformats.org/officeDocument/2006/customXml" ds:itemID="{C4563AE2-1E3C-46F0-BD71-B0A812C1DCD2}"/>
</file>

<file path=customXml/itemProps14.xml><?xml version="1.0" encoding="utf-8"?>
<ds:datastoreItem xmlns:ds="http://schemas.openxmlformats.org/officeDocument/2006/customXml" ds:itemID="{7875D2BF-F3A8-4233-9D4F-87B2DE7369D2}"/>
</file>

<file path=customXml/itemProps140.xml><?xml version="1.0" encoding="utf-8"?>
<ds:datastoreItem xmlns:ds="http://schemas.openxmlformats.org/officeDocument/2006/customXml" ds:itemID="{DD0D5F93-EB44-4CC1-BCA3-3C09D69262C3}"/>
</file>

<file path=customXml/itemProps141.xml><?xml version="1.0" encoding="utf-8"?>
<ds:datastoreItem xmlns:ds="http://schemas.openxmlformats.org/officeDocument/2006/customXml" ds:itemID="{20C4C979-61B6-470B-AB56-F013F8CE18B9}"/>
</file>

<file path=customXml/itemProps142.xml><?xml version="1.0" encoding="utf-8"?>
<ds:datastoreItem xmlns:ds="http://schemas.openxmlformats.org/officeDocument/2006/customXml" ds:itemID="{4D26B2AA-F3F8-40A0-A718-CDED6C8B715C}"/>
</file>

<file path=customXml/itemProps143.xml><?xml version="1.0" encoding="utf-8"?>
<ds:datastoreItem xmlns:ds="http://schemas.openxmlformats.org/officeDocument/2006/customXml" ds:itemID="{7D9CD1AD-7BBC-4932-88F0-99A29A8F4651}"/>
</file>

<file path=customXml/itemProps144.xml><?xml version="1.0" encoding="utf-8"?>
<ds:datastoreItem xmlns:ds="http://schemas.openxmlformats.org/officeDocument/2006/customXml" ds:itemID="{F8D9BA74-5ED4-40DF-948A-135EB712945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26C927A-7941-463D-BA16-F5DA7725D26F}"/>
</file>

<file path=customXml/itemProps147.xml><?xml version="1.0" encoding="utf-8"?>
<ds:datastoreItem xmlns:ds="http://schemas.openxmlformats.org/officeDocument/2006/customXml" ds:itemID="{18193779-B2E6-4F54-9FB8-72F2632337E7}"/>
</file>

<file path=customXml/itemProps148.xml><?xml version="1.0" encoding="utf-8"?>
<ds:datastoreItem xmlns:ds="http://schemas.openxmlformats.org/officeDocument/2006/customXml" ds:itemID="{A0E456FB-A5AB-4034-AD77-7AE8F5104B10}"/>
</file>

<file path=customXml/itemProps149.xml><?xml version="1.0" encoding="utf-8"?>
<ds:datastoreItem xmlns:ds="http://schemas.openxmlformats.org/officeDocument/2006/customXml" ds:itemID="{0429F5B4-67BA-41F7-9F1E-A0CB0B76682C}"/>
</file>

<file path=customXml/itemProps15.xml><?xml version="1.0" encoding="utf-8"?>
<ds:datastoreItem xmlns:ds="http://schemas.openxmlformats.org/officeDocument/2006/customXml" ds:itemID="{2C45D1AD-2ED2-4074-9ECA-C435CD6B61AB}"/>
</file>

<file path=customXml/itemProps150.xml><?xml version="1.0" encoding="utf-8"?>
<ds:datastoreItem xmlns:ds="http://schemas.openxmlformats.org/officeDocument/2006/customXml" ds:itemID="{B080DF38-B64D-4451-8523-48EB82061735}"/>
</file>

<file path=customXml/itemProps151.xml><?xml version="1.0" encoding="utf-8"?>
<ds:datastoreItem xmlns:ds="http://schemas.openxmlformats.org/officeDocument/2006/customXml" ds:itemID="{073F0D41-074C-453E-AF4B-1CD2D077B796}"/>
</file>

<file path=customXml/itemProps152.xml><?xml version="1.0" encoding="utf-8"?>
<ds:datastoreItem xmlns:ds="http://schemas.openxmlformats.org/officeDocument/2006/customXml" ds:itemID="{3820A579-5F8D-4F0A-A4CC-AA3CB87D1E51}"/>
</file>

<file path=customXml/itemProps153.xml><?xml version="1.0" encoding="utf-8"?>
<ds:datastoreItem xmlns:ds="http://schemas.openxmlformats.org/officeDocument/2006/customXml" ds:itemID="{43B9309E-C081-431B-AB11-8907DF0EB36F}"/>
</file>

<file path=customXml/itemProps154.xml><?xml version="1.0" encoding="utf-8"?>
<ds:datastoreItem xmlns:ds="http://schemas.openxmlformats.org/officeDocument/2006/customXml" ds:itemID="{011FEB72-A777-45C5-8B10-41E8ABC1659B}"/>
</file>

<file path=customXml/itemProps155.xml><?xml version="1.0" encoding="utf-8"?>
<ds:datastoreItem xmlns:ds="http://schemas.openxmlformats.org/officeDocument/2006/customXml" ds:itemID="{00F9EE27-B0A4-4E9F-BABC-13849EA5C62B}"/>
</file>

<file path=customXml/itemProps156.xml><?xml version="1.0" encoding="utf-8"?>
<ds:datastoreItem xmlns:ds="http://schemas.openxmlformats.org/officeDocument/2006/customXml" ds:itemID="{93C81054-E9E0-4CD9-AE6C-0AA1AD14C9B6}"/>
</file>

<file path=customXml/itemProps157.xml><?xml version="1.0" encoding="utf-8"?>
<ds:datastoreItem xmlns:ds="http://schemas.openxmlformats.org/officeDocument/2006/customXml" ds:itemID="{FFD0FBDA-0362-4F1D-A048-BE6F30D894FB}"/>
</file>

<file path=customXml/itemProps158.xml><?xml version="1.0" encoding="utf-8"?>
<ds:datastoreItem xmlns:ds="http://schemas.openxmlformats.org/officeDocument/2006/customXml" ds:itemID="{10F14F5E-DA99-4EDB-8286-320722ED08CA}"/>
</file>

<file path=customXml/itemProps159.xml><?xml version="1.0" encoding="utf-8"?>
<ds:datastoreItem xmlns:ds="http://schemas.openxmlformats.org/officeDocument/2006/customXml" ds:itemID="{A93FDFEB-A6CE-4D5E-B7C6-6C1953393A6D}"/>
</file>

<file path=customXml/itemProps16.xml><?xml version="1.0" encoding="utf-8"?>
<ds:datastoreItem xmlns:ds="http://schemas.openxmlformats.org/officeDocument/2006/customXml" ds:itemID="{90DB8C26-A6FF-4E02-B3A2-70B98B653248}"/>
</file>

<file path=customXml/itemProps160.xml><?xml version="1.0" encoding="utf-8"?>
<ds:datastoreItem xmlns:ds="http://schemas.openxmlformats.org/officeDocument/2006/customXml" ds:itemID="{93255C6C-3192-4EAC-9583-D3D443D9BDE3}"/>
</file>

<file path=customXml/itemProps17.xml><?xml version="1.0" encoding="utf-8"?>
<ds:datastoreItem xmlns:ds="http://schemas.openxmlformats.org/officeDocument/2006/customXml" ds:itemID="{D1D96706-1EB9-4E44-B0BA-C0622D754561}"/>
</file>

<file path=customXml/itemProps18.xml><?xml version="1.0" encoding="utf-8"?>
<ds:datastoreItem xmlns:ds="http://schemas.openxmlformats.org/officeDocument/2006/customXml" ds:itemID="{C23134AD-D518-4AD4-9D9B-47627545851D}"/>
</file>

<file path=customXml/itemProps19.xml><?xml version="1.0" encoding="utf-8"?>
<ds:datastoreItem xmlns:ds="http://schemas.openxmlformats.org/officeDocument/2006/customXml" ds:itemID="{4662C990-FFFE-4A47-AC06-762868250E19}"/>
</file>

<file path=customXml/itemProps2.xml><?xml version="1.0" encoding="utf-8"?>
<ds:datastoreItem xmlns:ds="http://schemas.openxmlformats.org/officeDocument/2006/customXml" ds:itemID="{9F683326-482B-420D-8B7F-9AE463C4C539}"/>
</file>

<file path=customXml/itemProps20.xml><?xml version="1.0" encoding="utf-8"?>
<ds:datastoreItem xmlns:ds="http://schemas.openxmlformats.org/officeDocument/2006/customXml" ds:itemID="{6B66077A-E917-4C0A-80C0-C5529C5D0198}"/>
</file>

<file path=customXml/itemProps21.xml><?xml version="1.0" encoding="utf-8"?>
<ds:datastoreItem xmlns:ds="http://schemas.openxmlformats.org/officeDocument/2006/customXml" ds:itemID="{3B2FDBEF-3DA8-42E4-AB0E-A891FAB410A8}"/>
</file>

<file path=customXml/itemProps22.xml><?xml version="1.0" encoding="utf-8"?>
<ds:datastoreItem xmlns:ds="http://schemas.openxmlformats.org/officeDocument/2006/customXml" ds:itemID="{D06A1092-1127-4EA8-AF30-A55E48C77B9C}"/>
</file>

<file path=customXml/itemProps23.xml><?xml version="1.0" encoding="utf-8"?>
<ds:datastoreItem xmlns:ds="http://schemas.openxmlformats.org/officeDocument/2006/customXml" ds:itemID="{8B8C4E2B-51C7-45CD-83F4-F960985095EB}"/>
</file>

<file path=customXml/itemProps24.xml><?xml version="1.0" encoding="utf-8"?>
<ds:datastoreItem xmlns:ds="http://schemas.openxmlformats.org/officeDocument/2006/customXml" ds:itemID="{EABDB6FB-DEF5-49F8-BA1B-1746B4EAA592}"/>
</file>

<file path=customXml/itemProps25.xml><?xml version="1.0" encoding="utf-8"?>
<ds:datastoreItem xmlns:ds="http://schemas.openxmlformats.org/officeDocument/2006/customXml" ds:itemID="{01C6EC5B-F70F-42F7-9248-F066DE12B59E}"/>
</file>

<file path=customXml/itemProps26.xml><?xml version="1.0" encoding="utf-8"?>
<ds:datastoreItem xmlns:ds="http://schemas.openxmlformats.org/officeDocument/2006/customXml" ds:itemID="{D74FDB42-40A6-4A4F-8645-2502AA70473B}"/>
</file>

<file path=customXml/itemProps27.xml><?xml version="1.0" encoding="utf-8"?>
<ds:datastoreItem xmlns:ds="http://schemas.openxmlformats.org/officeDocument/2006/customXml" ds:itemID="{8AE94A2C-455C-43D3-AAC5-F819EBE0E6EC}"/>
</file>

<file path=customXml/itemProps28.xml><?xml version="1.0" encoding="utf-8"?>
<ds:datastoreItem xmlns:ds="http://schemas.openxmlformats.org/officeDocument/2006/customXml" ds:itemID="{70A81A12-417B-45CB-A96B-2A6FE75E015A}"/>
</file>

<file path=customXml/itemProps29.xml><?xml version="1.0" encoding="utf-8"?>
<ds:datastoreItem xmlns:ds="http://schemas.openxmlformats.org/officeDocument/2006/customXml" ds:itemID="{07A69D9B-D619-431B-868B-097E1F3F8775}"/>
</file>

<file path=customXml/itemProps3.xml><?xml version="1.0" encoding="utf-8"?>
<ds:datastoreItem xmlns:ds="http://schemas.openxmlformats.org/officeDocument/2006/customXml" ds:itemID="{66BF9683-D28D-48D6-8AD4-DDD95958DDAB}"/>
</file>

<file path=customXml/itemProps30.xml><?xml version="1.0" encoding="utf-8"?>
<ds:datastoreItem xmlns:ds="http://schemas.openxmlformats.org/officeDocument/2006/customXml" ds:itemID="{C15D6851-6960-4591-996D-389D80D1417C}"/>
</file>

<file path=customXml/itemProps31.xml><?xml version="1.0" encoding="utf-8"?>
<ds:datastoreItem xmlns:ds="http://schemas.openxmlformats.org/officeDocument/2006/customXml" ds:itemID="{14C41FA7-68A1-4175-AE5E-E657ABAB7C86}"/>
</file>

<file path=customXml/itemProps32.xml><?xml version="1.0" encoding="utf-8"?>
<ds:datastoreItem xmlns:ds="http://schemas.openxmlformats.org/officeDocument/2006/customXml" ds:itemID="{2FEE3956-6E2F-4F86-8A6C-96EFCE6B488B}"/>
</file>

<file path=customXml/itemProps33.xml><?xml version="1.0" encoding="utf-8"?>
<ds:datastoreItem xmlns:ds="http://schemas.openxmlformats.org/officeDocument/2006/customXml" ds:itemID="{9171BFED-CBBD-4A89-A9F6-612C54BA7972}"/>
</file>

<file path=customXml/itemProps34.xml><?xml version="1.0" encoding="utf-8"?>
<ds:datastoreItem xmlns:ds="http://schemas.openxmlformats.org/officeDocument/2006/customXml" ds:itemID="{4FC26493-DFC6-41AB-9E4F-67D3A8D6BD91}"/>
</file>

<file path=customXml/itemProps35.xml><?xml version="1.0" encoding="utf-8"?>
<ds:datastoreItem xmlns:ds="http://schemas.openxmlformats.org/officeDocument/2006/customXml" ds:itemID="{733F9CCB-E8D7-49B6-A90F-18C9424BE7B8}"/>
</file>

<file path=customXml/itemProps36.xml><?xml version="1.0" encoding="utf-8"?>
<ds:datastoreItem xmlns:ds="http://schemas.openxmlformats.org/officeDocument/2006/customXml" ds:itemID="{C6D106B7-700E-4DD2-A7B2-F626A8666D2C}"/>
</file>

<file path=customXml/itemProps37.xml><?xml version="1.0" encoding="utf-8"?>
<ds:datastoreItem xmlns:ds="http://schemas.openxmlformats.org/officeDocument/2006/customXml" ds:itemID="{BA37DF2A-59E2-4811-9F80-B999DADC12CF}"/>
</file>

<file path=customXml/itemProps38.xml><?xml version="1.0" encoding="utf-8"?>
<ds:datastoreItem xmlns:ds="http://schemas.openxmlformats.org/officeDocument/2006/customXml" ds:itemID="{497207F1-E267-4B85-B4DB-B08D89C8D2DD}"/>
</file>

<file path=customXml/itemProps39.xml><?xml version="1.0" encoding="utf-8"?>
<ds:datastoreItem xmlns:ds="http://schemas.openxmlformats.org/officeDocument/2006/customXml" ds:itemID="{A5E3FAB2-2C8D-44CA-99EE-4CBB54FBF170}"/>
</file>

<file path=customXml/itemProps4.xml><?xml version="1.0" encoding="utf-8"?>
<ds:datastoreItem xmlns:ds="http://schemas.openxmlformats.org/officeDocument/2006/customXml" ds:itemID="{438A2F09-B1D1-42A1-A612-8F6FA3FBA203}"/>
</file>

<file path=customXml/itemProps40.xml><?xml version="1.0" encoding="utf-8"?>
<ds:datastoreItem xmlns:ds="http://schemas.openxmlformats.org/officeDocument/2006/customXml" ds:itemID="{F7A04E5A-6A1A-42CC-8449-089C0570FB36}"/>
</file>

<file path=customXml/itemProps41.xml><?xml version="1.0" encoding="utf-8"?>
<ds:datastoreItem xmlns:ds="http://schemas.openxmlformats.org/officeDocument/2006/customXml" ds:itemID="{B1385BEF-134C-43F5-B0FB-A505EA597A03}"/>
</file>

<file path=customXml/itemProps42.xml><?xml version="1.0" encoding="utf-8"?>
<ds:datastoreItem xmlns:ds="http://schemas.openxmlformats.org/officeDocument/2006/customXml" ds:itemID="{94DEF754-F1B4-49D9-A1E1-7C3CEC6CD02A}"/>
</file>

<file path=customXml/itemProps43.xml><?xml version="1.0" encoding="utf-8"?>
<ds:datastoreItem xmlns:ds="http://schemas.openxmlformats.org/officeDocument/2006/customXml" ds:itemID="{DD598AC4-6A96-44BD-B50E-05EEB33DA490}"/>
</file>

<file path=customXml/itemProps44.xml><?xml version="1.0" encoding="utf-8"?>
<ds:datastoreItem xmlns:ds="http://schemas.openxmlformats.org/officeDocument/2006/customXml" ds:itemID="{971A7F35-68A1-49C2-900F-07830606F2E3}"/>
</file>

<file path=customXml/itemProps45.xml><?xml version="1.0" encoding="utf-8"?>
<ds:datastoreItem xmlns:ds="http://schemas.openxmlformats.org/officeDocument/2006/customXml" ds:itemID="{21D91152-9FA6-4D4D-BDD2-8F567A41CDC4}"/>
</file>

<file path=customXml/itemProps46.xml><?xml version="1.0" encoding="utf-8"?>
<ds:datastoreItem xmlns:ds="http://schemas.openxmlformats.org/officeDocument/2006/customXml" ds:itemID="{1DD43287-A670-4676-8385-F9F4769CFAB1}"/>
</file>

<file path=customXml/itemProps47.xml><?xml version="1.0" encoding="utf-8"?>
<ds:datastoreItem xmlns:ds="http://schemas.openxmlformats.org/officeDocument/2006/customXml" ds:itemID="{731BDDC6-5928-4AB8-AF0C-1A6E97979C62}"/>
</file>

<file path=customXml/itemProps48.xml><?xml version="1.0" encoding="utf-8"?>
<ds:datastoreItem xmlns:ds="http://schemas.openxmlformats.org/officeDocument/2006/customXml" ds:itemID="{62BFAC51-E9A2-4A97-998B-C795D32A8429}"/>
</file>

<file path=customXml/itemProps49.xml><?xml version="1.0" encoding="utf-8"?>
<ds:datastoreItem xmlns:ds="http://schemas.openxmlformats.org/officeDocument/2006/customXml" ds:itemID="{8DFE4D20-6E50-4B61-94B9-C506CAAA87AA}"/>
</file>

<file path=customXml/itemProps5.xml><?xml version="1.0" encoding="utf-8"?>
<ds:datastoreItem xmlns:ds="http://schemas.openxmlformats.org/officeDocument/2006/customXml" ds:itemID="{0A0812EB-6EEE-4DD2-AEDB-4728A70134D6}"/>
</file>

<file path=customXml/itemProps50.xml><?xml version="1.0" encoding="utf-8"?>
<ds:datastoreItem xmlns:ds="http://schemas.openxmlformats.org/officeDocument/2006/customXml" ds:itemID="{65D46606-76BE-47F9-A076-F85046A0032C}"/>
</file>

<file path=customXml/itemProps51.xml><?xml version="1.0" encoding="utf-8"?>
<ds:datastoreItem xmlns:ds="http://schemas.openxmlformats.org/officeDocument/2006/customXml" ds:itemID="{4387FFCA-941B-4627-A21B-570CC8D748DE}"/>
</file>

<file path=customXml/itemProps52.xml><?xml version="1.0" encoding="utf-8"?>
<ds:datastoreItem xmlns:ds="http://schemas.openxmlformats.org/officeDocument/2006/customXml" ds:itemID="{95A02C40-805B-4C98-B9FB-DE6D3924D100}"/>
</file>

<file path=customXml/itemProps53.xml><?xml version="1.0" encoding="utf-8"?>
<ds:datastoreItem xmlns:ds="http://schemas.openxmlformats.org/officeDocument/2006/customXml" ds:itemID="{0567A567-D983-4A9C-A212-E3342B144543}"/>
</file>

<file path=customXml/itemProps54.xml><?xml version="1.0" encoding="utf-8"?>
<ds:datastoreItem xmlns:ds="http://schemas.openxmlformats.org/officeDocument/2006/customXml" ds:itemID="{56F1F75E-33EA-44F1-BA47-BABEB5421974}"/>
</file>

<file path=customXml/itemProps55.xml><?xml version="1.0" encoding="utf-8"?>
<ds:datastoreItem xmlns:ds="http://schemas.openxmlformats.org/officeDocument/2006/customXml" ds:itemID="{422FB00B-A303-4B75-8F4E-4A83B2909D2F}"/>
</file>

<file path=customXml/itemProps56.xml><?xml version="1.0" encoding="utf-8"?>
<ds:datastoreItem xmlns:ds="http://schemas.openxmlformats.org/officeDocument/2006/customXml" ds:itemID="{C0865AC7-E40E-4490-897C-D5C10CDC294C}"/>
</file>

<file path=customXml/itemProps57.xml><?xml version="1.0" encoding="utf-8"?>
<ds:datastoreItem xmlns:ds="http://schemas.openxmlformats.org/officeDocument/2006/customXml" ds:itemID="{82F6FA7B-70C7-455E-BE44-13C06BFAA6CE}"/>
</file>

<file path=customXml/itemProps58.xml><?xml version="1.0" encoding="utf-8"?>
<ds:datastoreItem xmlns:ds="http://schemas.openxmlformats.org/officeDocument/2006/customXml" ds:itemID="{C9586850-C340-4B6B-BD2F-BB03B00323A0}"/>
</file>

<file path=customXml/itemProps59.xml><?xml version="1.0" encoding="utf-8"?>
<ds:datastoreItem xmlns:ds="http://schemas.openxmlformats.org/officeDocument/2006/customXml" ds:itemID="{BECFDC5D-35E1-4B31-9E9A-DADFB9A45423}"/>
</file>

<file path=customXml/itemProps6.xml><?xml version="1.0" encoding="utf-8"?>
<ds:datastoreItem xmlns:ds="http://schemas.openxmlformats.org/officeDocument/2006/customXml" ds:itemID="{BC9F11E6-7D13-4A47-AD82-7B356B6D68A2}"/>
</file>

<file path=customXml/itemProps60.xml><?xml version="1.0" encoding="utf-8"?>
<ds:datastoreItem xmlns:ds="http://schemas.openxmlformats.org/officeDocument/2006/customXml" ds:itemID="{F59F6BA7-BADA-44FC-A42E-D963E889BDF3}"/>
</file>

<file path=customXml/itemProps61.xml><?xml version="1.0" encoding="utf-8"?>
<ds:datastoreItem xmlns:ds="http://schemas.openxmlformats.org/officeDocument/2006/customXml" ds:itemID="{CBEFB2D6-FF32-47AB-B7A8-A8CC0B5CFFEC}"/>
</file>

<file path=customXml/itemProps62.xml><?xml version="1.0" encoding="utf-8"?>
<ds:datastoreItem xmlns:ds="http://schemas.openxmlformats.org/officeDocument/2006/customXml" ds:itemID="{E34B309A-9FF5-4762-9371-6A552279AA2B}"/>
</file>

<file path=customXml/itemProps63.xml><?xml version="1.0" encoding="utf-8"?>
<ds:datastoreItem xmlns:ds="http://schemas.openxmlformats.org/officeDocument/2006/customXml" ds:itemID="{B28881A4-CC78-4451-A1A5-20A8AE56B753}"/>
</file>

<file path=customXml/itemProps64.xml><?xml version="1.0" encoding="utf-8"?>
<ds:datastoreItem xmlns:ds="http://schemas.openxmlformats.org/officeDocument/2006/customXml" ds:itemID="{E4A1E52C-AC96-4A10-A4A6-F116E6501B79}"/>
</file>

<file path=customXml/itemProps65.xml><?xml version="1.0" encoding="utf-8"?>
<ds:datastoreItem xmlns:ds="http://schemas.openxmlformats.org/officeDocument/2006/customXml" ds:itemID="{60E2CB12-BC53-4852-9B35-C671605D0EED}"/>
</file>

<file path=customXml/itemProps66.xml><?xml version="1.0" encoding="utf-8"?>
<ds:datastoreItem xmlns:ds="http://schemas.openxmlformats.org/officeDocument/2006/customXml" ds:itemID="{87AF97A6-D6BA-483C-AEB7-BC09FC033437}"/>
</file>

<file path=customXml/itemProps67.xml><?xml version="1.0" encoding="utf-8"?>
<ds:datastoreItem xmlns:ds="http://schemas.openxmlformats.org/officeDocument/2006/customXml" ds:itemID="{219ED857-8052-4A96-944B-E2A0F8634DD3}"/>
</file>

<file path=customXml/itemProps68.xml><?xml version="1.0" encoding="utf-8"?>
<ds:datastoreItem xmlns:ds="http://schemas.openxmlformats.org/officeDocument/2006/customXml" ds:itemID="{D4BF162C-ADBC-4599-9140-68CC7EC31078}"/>
</file>

<file path=customXml/itemProps69.xml><?xml version="1.0" encoding="utf-8"?>
<ds:datastoreItem xmlns:ds="http://schemas.openxmlformats.org/officeDocument/2006/customXml" ds:itemID="{44D23B00-C5CE-4807-90B2-70D0F4E50570}"/>
</file>

<file path=customXml/itemProps7.xml><?xml version="1.0" encoding="utf-8"?>
<ds:datastoreItem xmlns:ds="http://schemas.openxmlformats.org/officeDocument/2006/customXml" ds:itemID="{96F844C3-0C48-4F2D-B65A-60B651B33078}"/>
</file>

<file path=customXml/itemProps70.xml><?xml version="1.0" encoding="utf-8"?>
<ds:datastoreItem xmlns:ds="http://schemas.openxmlformats.org/officeDocument/2006/customXml" ds:itemID="{979D5F95-7303-47E3-A357-D308D79DFE48}"/>
</file>

<file path=customXml/itemProps71.xml><?xml version="1.0" encoding="utf-8"?>
<ds:datastoreItem xmlns:ds="http://schemas.openxmlformats.org/officeDocument/2006/customXml" ds:itemID="{5A8E8E9F-2CE9-4BE4-BDEF-C95D1F465DCB}"/>
</file>

<file path=customXml/itemProps72.xml><?xml version="1.0" encoding="utf-8"?>
<ds:datastoreItem xmlns:ds="http://schemas.openxmlformats.org/officeDocument/2006/customXml" ds:itemID="{7414A627-8A89-42FD-94AE-B5C8192D818E}"/>
</file>

<file path=customXml/itemProps73.xml><?xml version="1.0" encoding="utf-8"?>
<ds:datastoreItem xmlns:ds="http://schemas.openxmlformats.org/officeDocument/2006/customXml" ds:itemID="{EF99A967-B1A6-4DE6-B0AA-E3F5CDD9AB47}"/>
</file>

<file path=customXml/itemProps74.xml><?xml version="1.0" encoding="utf-8"?>
<ds:datastoreItem xmlns:ds="http://schemas.openxmlformats.org/officeDocument/2006/customXml" ds:itemID="{3D2D6606-4FAB-43FE-95B3-7EBC26F9F1B3}"/>
</file>

<file path=customXml/itemProps75.xml><?xml version="1.0" encoding="utf-8"?>
<ds:datastoreItem xmlns:ds="http://schemas.openxmlformats.org/officeDocument/2006/customXml" ds:itemID="{2A17C15A-D6D5-42BB-8EBB-CE7388E14936}"/>
</file>

<file path=customXml/itemProps76.xml><?xml version="1.0" encoding="utf-8"?>
<ds:datastoreItem xmlns:ds="http://schemas.openxmlformats.org/officeDocument/2006/customXml" ds:itemID="{3CDF36B2-B7A1-4D55-B687-974CF8C150A0}"/>
</file>

<file path=customXml/itemProps77.xml><?xml version="1.0" encoding="utf-8"?>
<ds:datastoreItem xmlns:ds="http://schemas.openxmlformats.org/officeDocument/2006/customXml" ds:itemID="{C7000A00-B31F-4399-972B-18D9D619424A}"/>
</file>

<file path=customXml/itemProps78.xml><?xml version="1.0" encoding="utf-8"?>
<ds:datastoreItem xmlns:ds="http://schemas.openxmlformats.org/officeDocument/2006/customXml" ds:itemID="{01A4C784-1B8A-4B90-B96C-30A0CF305416}"/>
</file>

<file path=customXml/itemProps79.xml><?xml version="1.0" encoding="utf-8"?>
<ds:datastoreItem xmlns:ds="http://schemas.openxmlformats.org/officeDocument/2006/customXml" ds:itemID="{B42CFEF0-A035-438E-8967-63312FB70F93}"/>
</file>

<file path=customXml/itemProps8.xml><?xml version="1.0" encoding="utf-8"?>
<ds:datastoreItem xmlns:ds="http://schemas.openxmlformats.org/officeDocument/2006/customXml" ds:itemID="{183E4F6E-E22E-4BEC-B758-5E2E20E769CF}"/>
</file>

<file path=customXml/itemProps80.xml><?xml version="1.0" encoding="utf-8"?>
<ds:datastoreItem xmlns:ds="http://schemas.openxmlformats.org/officeDocument/2006/customXml" ds:itemID="{461C4B94-2573-4D3B-BBA7-2CB5FCE51B28}"/>
</file>

<file path=customXml/itemProps81.xml><?xml version="1.0" encoding="utf-8"?>
<ds:datastoreItem xmlns:ds="http://schemas.openxmlformats.org/officeDocument/2006/customXml" ds:itemID="{B1758F20-65A1-4991-BFE8-C32BCBCCF65E}"/>
</file>

<file path=customXml/itemProps82.xml><?xml version="1.0" encoding="utf-8"?>
<ds:datastoreItem xmlns:ds="http://schemas.openxmlformats.org/officeDocument/2006/customXml" ds:itemID="{58926B22-B563-4D5F-9CF4-736B443A1773}"/>
</file>

<file path=customXml/itemProps83.xml><?xml version="1.0" encoding="utf-8"?>
<ds:datastoreItem xmlns:ds="http://schemas.openxmlformats.org/officeDocument/2006/customXml" ds:itemID="{6263EB25-C45B-4E5E-AD80-C7BF035D8ECD}"/>
</file>

<file path=customXml/itemProps84.xml><?xml version="1.0" encoding="utf-8"?>
<ds:datastoreItem xmlns:ds="http://schemas.openxmlformats.org/officeDocument/2006/customXml" ds:itemID="{6AD77668-5507-4109-B2C0-CE6126A7B70A}"/>
</file>

<file path=customXml/itemProps85.xml><?xml version="1.0" encoding="utf-8"?>
<ds:datastoreItem xmlns:ds="http://schemas.openxmlformats.org/officeDocument/2006/customXml" ds:itemID="{6AD7BA41-6C77-4886-B7BB-6B7D71EE3855}"/>
</file>

<file path=customXml/itemProps86.xml><?xml version="1.0" encoding="utf-8"?>
<ds:datastoreItem xmlns:ds="http://schemas.openxmlformats.org/officeDocument/2006/customXml" ds:itemID="{639A7A37-C934-4E32-B75A-D018F3824AF4}"/>
</file>

<file path=customXml/itemProps87.xml><?xml version="1.0" encoding="utf-8"?>
<ds:datastoreItem xmlns:ds="http://schemas.openxmlformats.org/officeDocument/2006/customXml" ds:itemID="{60F1E7ED-7A06-430E-828E-BC27E2874F9B}"/>
</file>

<file path=customXml/itemProps88.xml><?xml version="1.0" encoding="utf-8"?>
<ds:datastoreItem xmlns:ds="http://schemas.openxmlformats.org/officeDocument/2006/customXml" ds:itemID="{EE52826F-A339-4482-AAAC-564373F265AC}"/>
</file>

<file path=customXml/itemProps89.xml><?xml version="1.0" encoding="utf-8"?>
<ds:datastoreItem xmlns:ds="http://schemas.openxmlformats.org/officeDocument/2006/customXml" ds:itemID="{520AFA3E-1D4A-4E39-A2EC-9CF4599FB86D}"/>
</file>

<file path=customXml/itemProps9.xml><?xml version="1.0" encoding="utf-8"?>
<ds:datastoreItem xmlns:ds="http://schemas.openxmlformats.org/officeDocument/2006/customXml" ds:itemID="{687D44A3-BACC-41EC-B9CC-E9DCD02C5CF0}"/>
</file>

<file path=customXml/itemProps90.xml><?xml version="1.0" encoding="utf-8"?>
<ds:datastoreItem xmlns:ds="http://schemas.openxmlformats.org/officeDocument/2006/customXml" ds:itemID="{E94DB21C-4B57-4387-B696-0D06A17C09BB}"/>
</file>

<file path=customXml/itemProps91.xml><?xml version="1.0" encoding="utf-8"?>
<ds:datastoreItem xmlns:ds="http://schemas.openxmlformats.org/officeDocument/2006/customXml" ds:itemID="{E660C78D-1272-43F4-B700-5B8FC78B4E6C}"/>
</file>

<file path=customXml/itemProps92.xml><?xml version="1.0" encoding="utf-8"?>
<ds:datastoreItem xmlns:ds="http://schemas.openxmlformats.org/officeDocument/2006/customXml" ds:itemID="{65CB38B7-EF83-4F30-8FAA-C45B346947D1}"/>
</file>

<file path=customXml/itemProps93.xml><?xml version="1.0" encoding="utf-8"?>
<ds:datastoreItem xmlns:ds="http://schemas.openxmlformats.org/officeDocument/2006/customXml" ds:itemID="{C100DC0A-1670-4E78-8E25-E556598486E4}"/>
</file>

<file path=customXml/itemProps94.xml><?xml version="1.0" encoding="utf-8"?>
<ds:datastoreItem xmlns:ds="http://schemas.openxmlformats.org/officeDocument/2006/customXml" ds:itemID="{198E8586-DD6C-4122-9D03-D52502E9DBC6}"/>
</file>

<file path=customXml/itemProps95.xml><?xml version="1.0" encoding="utf-8"?>
<ds:datastoreItem xmlns:ds="http://schemas.openxmlformats.org/officeDocument/2006/customXml" ds:itemID="{4A2D8A08-1EC4-4F2C-8422-74F90F414D51}"/>
</file>

<file path=customXml/itemProps96.xml><?xml version="1.0" encoding="utf-8"?>
<ds:datastoreItem xmlns:ds="http://schemas.openxmlformats.org/officeDocument/2006/customXml" ds:itemID="{0A6FA5FB-D363-45F5-8F00-4973D5827A72}"/>
</file>

<file path=customXml/itemProps97.xml><?xml version="1.0" encoding="utf-8"?>
<ds:datastoreItem xmlns:ds="http://schemas.openxmlformats.org/officeDocument/2006/customXml" ds:itemID="{993F3FD5-80C9-40CB-BBF8-BBBBBA8E6528}"/>
</file>

<file path=customXml/itemProps98.xml><?xml version="1.0" encoding="utf-8"?>
<ds:datastoreItem xmlns:ds="http://schemas.openxmlformats.org/officeDocument/2006/customXml" ds:itemID="{433F83C9-BEE5-4EA1-A47B-3DFAA047D9D2}"/>
</file>

<file path=customXml/itemProps99.xml><?xml version="1.0" encoding="utf-8"?>
<ds:datastoreItem xmlns:ds="http://schemas.openxmlformats.org/officeDocument/2006/customXml" ds:itemID="{A53EA2F3-552B-428B-90AB-9000A38D70AB}"/>
</file>

<file path=docProps/app.xml><?xml version="1.0" encoding="utf-8"?>
<Properties xmlns="http://schemas.openxmlformats.org/officeDocument/2006/extended-properties" xmlns:vt="http://schemas.openxmlformats.org/officeDocument/2006/docPropsVTypes">
  <Template>Normal</Template>
  <TotalTime>8</TotalTime>
  <Pages>25</Pages>
  <Words>35164</Words>
  <Characters>200436</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235130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6</cp:revision>
  <cp:lastPrinted>2016-10-05T08:55:00Z</cp:lastPrinted>
  <dcterms:created xsi:type="dcterms:W3CDTF">2016-10-17T11:54:00Z</dcterms:created>
  <dcterms:modified xsi:type="dcterms:W3CDTF">2016-10-17T12:31:00Z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