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774C97F5" w:rsidR="002B182D" w:rsidRPr="000B248C" w:rsidRDefault="004120AE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Pr="000B248C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0B248C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0B248C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0B248C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Улица </w:t>
      </w:r>
      <w:r w:rsidR="00F350B1" w:rsidRPr="000B248C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0B248C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Београд</w:t>
      </w:r>
    </w:p>
    <w:p w14:paraId="313E7506" w14:textId="7E6CB0D5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Број</w:t>
      </w:r>
      <w:r w:rsidR="00C83946" w:rsidRPr="000B248C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641795">
        <w:rPr>
          <w:rFonts w:ascii="Arial" w:hAnsi="Arial"/>
          <w:iCs/>
          <w:sz w:val="24"/>
          <w:szCs w:val="24"/>
          <w:lang w:val="en-US"/>
        </w:rPr>
        <w:t>12.01-8461/65</w:t>
      </w:r>
      <w:bookmarkStart w:id="0" w:name="_GoBack"/>
      <w:bookmarkEnd w:id="0"/>
      <w:r w:rsidR="00F20C2B">
        <w:rPr>
          <w:rFonts w:ascii="Arial" w:hAnsi="Arial"/>
          <w:iCs/>
          <w:sz w:val="24"/>
          <w:szCs w:val="24"/>
          <w:lang w:val="en-US"/>
        </w:rPr>
        <w:t>-17</w:t>
      </w:r>
    </w:p>
    <w:p w14:paraId="441C3AE0" w14:textId="47BE2A52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Датум: </w:t>
      </w:r>
      <w:r w:rsidR="001E43FD">
        <w:rPr>
          <w:rFonts w:ascii="Arial" w:hAnsi="Arial"/>
          <w:iCs/>
          <w:sz w:val="24"/>
          <w:szCs w:val="24"/>
          <w:lang w:val="en-US"/>
        </w:rPr>
        <w:t>0</w:t>
      </w:r>
      <w:r w:rsidR="001415D5">
        <w:rPr>
          <w:rFonts w:ascii="Arial" w:hAnsi="Arial"/>
          <w:iCs/>
          <w:sz w:val="24"/>
          <w:szCs w:val="24"/>
          <w:lang w:val="en-US"/>
        </w:rPr>
        <w:t>6</w:t>
      </w:r>
      <w:r w:rsidR="00F20C2B">
        <w:rPr>
          <w:rFonts w:ascii="Arial" w:hAnsi="Arial"/>
          <w:iCs/>
          <w:sz w:val="24"/>
          <w:szCs w:val="24"/>
          <w:lang w:val="en-US"/>
        </w:rPr>
        <w:t>.0</w:t>
      </w:r>
      <w:r w:rsidR="001E43FD">
        <w:rPr>
          <w:rFonts w:ascii="Arial" w:hAnsi="Arial"/>
          <w:iCs/>
          <w:sz w:val="24"/>
          <w:szCs w:val="24"/>
          <w:lang w:val="sr-Cyrl-RS"/>
        </w:rPr>
        <w:t>2</w:t>
      </w:r>
      <w:r w:rsidR="00F20C2B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0B248C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0B248C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0B248C">
        <w:rPr>
          <w:rFonts w:ascii="Arial" w:hAnsi="Arial"/>
          <w:iCs/>
          <w:sz w:val="24"/>
          <w:szCs w:val="24"/>
        </w:rPr>
        <w:t>ужбeни глaсник РС", брoj 124/12,</w:t>
      </w:r>
      <w:r w:rsidRPr="000B248C">
        <w:rPr>
          <w:rFonts w:ascii="Arial" w:hAnsi="Arial"/>
          <w:iCs/>
          <w:sz w:val="24"/>
          <w:szCs w:val="24"/>
        </w:rPr>
        <w:t xml:space="preserve"> 14/15</w:t>
      </w:r>
      <w:r w:rsidR="00CB37A5" w:rsidRPr="000B248C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0B248C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en-US"/>
        </w:rPr>
        <w:t>1</w:t>
      </w:r>
      <w:r w:rsidR="00163B61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163B61" w:rsidRPr="000B248C">
        <w:rPr>
          <w:rFonts w:ascii="Arial" w:hAnsi="Arial"/>
          <w:sz w:val="24"/>
          <w:szCs w:val="24"/>
        </w:rPr>
        <w:t>/2016</w:t>
      </w:r>
      <w:r w:rsidRPr="000B248C">
        <w:rPr>
          <w:rFonts w:ascii="Arial" w:hAnsi="Arial"/>
          <w:sz w:val="24"/>
          <w:szCs w:val="24"/>
          <w:lang w:val="ru-RU"/>
        </w:rPr>
        <w:t xml:space="preserve">, </w:t>
      </w:r>
      <w:r w:rsidRPr="000B248C">
        <w:rPr>
          <w:rFonts w:ascii="Arial" w:hAnsi="Arial"/>
          <w:sz w:val="24"/>
          <w:szCs w:val="24"/>
        </w:rPr>
        <w:t>за набавку</w:t>
      </w:r>
      <w:r w:rsidR="00721355" w:rsidRPr="000B248C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0B248C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0B248C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0B248C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0B248C">
        <w:rPr>
          <w:rFonts w:ascii="Arial" w:hAnsi="Arial"/>
          <w:sz w:val="24"/>
          <w:szCs w:val="24"/>
        </w:rPr>
        <w:t>,</w:t>
      </w:r>
      <w:r w:rsidR="009E5270" w:rsidRPr="000B248C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0B248C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0B248C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0B248C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sr-Cyrl-RS"/>
        </w:rPr>
        <w:t>1</w:t>
      </w:r>
      <w:r w:rsidR="008B7078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8B7078" w:rsidRPr="000B248C">
        <w:rPr>
          <w:rFonts w:ascii="Arial" w:hAnsi="Arial"/>
          <w:sz w:val="24"/>
          <w:szCs w:val="24"/>
        </w:rPr>
        <w:t>/2016</w:t>
      </w:r>
    </w:p>
    <w:p w14:paraId="7AE9CFD9" w14:textId="769F6149" w:rsidR="00823373" w:rsidRPr="00826261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F20C2B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6B3AFC">
        <w:rPr>
          <w:rFonts w:ascii="Arial" w:hAnsi="Arial"/>
          <w:iCs/>
          <w:sz w:val="24"/>
          <w:szCs w:val="24"/>
          <w:lang w:val="sr-Cyrl-RS"/>
        </w:rPr>
        <w:t>28</w:t>
      </w:r>
    </w:p>
    <w:p w14:paraId="5F97D77B" w14:textId="77777777" w:rsidR="000B248C" w:rsidRPr="000B248C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0B248C">
        <w:rPr>
          <w:rFonts w:ascii="Arial" w:hAnsi="Arial"/>
          <w:iCs/>
          <w:sz w:val="24"/>
          <w:szCs w:val="24"/>
        </w:rPr>
        <w:t xml:space="preserve">дана </w:t>
      </w:r>
      <w:r w:rsidRPr="000B248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08AD648E" w14:textId="405BA657" w:rsidR="00F20C2B" w:rsidRPr="006B3AFC" w:rsidRDefault="003901C9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 xml:space="preserve">У првој измени конкурсне документације у оквиру спецификације добара на страни 37/127 и страни 38/127 под тачком 6 наведено је следеће: Шасија за </w:t>
      </w:r>
      <w:r>
        <w:rPr>
          <w:rFonts w:ascii="Arial" w:hAnsi="Arial"/>
          <w:sz w:val="24"/>
          <w:szCs w:val="24"/>
          <w:lang w:val="sr-Latn-RS"/>
        </w:rPr>
        <w:t xml:space="preserve">Cisco switch 6807 </w:t>
      </w:r>
      <w:r>
        <w:rPr>
          <w:rFonts w:ascii="Arial" w:hAnsi="Arial"/>
          <w:sz w:val="24"/>
          <w:szCs w:val="24"/>
          <w:lang w:val="sr-Cyrl-RS"/>
        </w:rPr>
        <w:t xml:space="preserve">са опремом или одговарајућа са следећим карактеристикама : Шасија за </w:t>
      </w:r>
      <w:r>
        <w:rPr>
          <w:rFonts w:ascii="Arial" w:hAnsi="Arial"/>
          <w:sz w:val="24"/>
          <w:szCs w:val="24"/>
          <w:lang w:val="sr-Latn-RS"/>
        </w:rPr>
        <w:t xml:space="preserve">L3 </w:t>
      </w:r>
      <w:r>
        <w:rPr>
          <w:rFonts w:ascii="Arial" w:hAnsi="Arial"/>
          <w:sz w:val="24"/>
          <w:szCs w:val="24"/>
          <w:lang w:val="sr-Cyrl-RS"/>
        </w:rPr>
        <w:t xml:space="preserve">централни модуларни свич типа </w:t>
      </w:r>
      <w:r>
        <w:rPr>
          <w:rFonts w:ascii="Arial" w:hAnsi="Arial"/>
          <w:sz w:val="24"/>
          <w:szCs w:val="24"/>
          <w:lang w:val="sr-Latn-RS"/>
        </w:rPr>
        <w:t>Cisco switch 6807</w:t>
      </w:r>
      <w:r>
        <w:rPr>
          <w:rFonts w:ascii="Arial" w:hAnsi="Arial"/>
          <w:sz w:val="24"/>
          <w:szCs w:val="24"/>
          <w:lang w:val="sr-Cyrl-RS"/>
        </w:rPr>
        <w:t xml:space="preserve">- </w:t>
      </w:r>
      <w:r>
        <w:rPr>
          <w:rFonts w:ascii="Arial" w:hAnsi="Arial"/>
          <w:sz w:val="24"/>
          <w:szCs w:val="24"/>
          <w:lang w:val="sr-Latn-RS"/>
        </w:rPr>
        <w:t>XL</w:t>
      </w:r>
      <w:r>
        <w:rPr>
          <w:rFonts w:ascii="Arial" w:hAnsi="Arial"/>
          <w:sz w:val="24"/>
          <w:szCs w:val="24"/>
          <w:lang w:val="sr-Cyrl-RS"/>
        </w:rPr>
        <w:t xml:space="preserve"> у који се може убацити постојећа</w:t>
      </w:r>
      <w:r>
        <w:rPr>
          <w:rFonts w:ascii="Arial" w:hAnsi="Arial"/>
          <w:sz w:val="24"/>
          <w:szCs w:val="24"/>
          <w:lang w:val="sr-Latn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 xml:space="preserve">управљачка јединица </w:t>
      </w:r>
      <w:r>
        <w:rPr>
          <w:rFonts w:ascii="Arial" w:hAnsi="Arial"/>
          <w:sz w:val="24"/>
          <w:szCs w:val="24"/>
          <w:lang w:val="sr-Latn-RS"/>
        </w:rPr>
        <w:t>VS-S2T-10G</w:t>
      </w:r>
      <w:r>
        <w:rPr>
          <w:rFonts w:ascii="Arial" w:hAnsi="Arial"/>
          <w:sz w:val="24"/>
          <w:szCs w:val="24"/>
          <w:lang w:val="sr-Cyrl-RS"/>
        </w:rPr>
        <w:t xml:space="preserve">. Такође у тачки 6 је наведено уз шасију обавезно испоручити одговарајући </w:t>
      </w:r>
      <w:r>
        <w:rPr>
          <w:rFonts w:ascii="Arial" w:hAnsi="Arial"/>
          <w:sz w:val="24"/>
          <w:szCs w:val="24"/>
          <w:lang w:val="sr-Latn-RS"/>
        </w:rPr>
        <w:t xml:space="preserve">IP SERVICES licencu. </w:t>
      </w:r>
      <w:r>
        <w:rPr>
          <w:rFonts w:ascii="Arial" w:hAnsi="Arial"/>
          <w:sz w:val="24"/>
          <w:szCs w:val="24"/>
          <w:lang w:val="sr-Cyrl-RS"/>
        </w:rPr>
        <w:t xml:space="preserve"> Постојећа управљачка јединица требало би да има неку лиценцу. Уколико нудимо шасију без управљачке лиценце није могуће испоручити</w:t>
      </w:r>
      <w:r w:rsidRPr="003901C9">
        <w:rPr>
          <w:rFonts w:ascii="Arial" w:hAnsi="Arial"/>
          <w:sz w:val="24"/>
          <w:szCs w:val="24"/>
          <w:lang w:val="sr-Latn-RS"/>
        </w:rPr>
        <w:t xml:space="preserve"> </w:t>
      </w:r>
      <w:r>
        <w:rPr>
          <w:rFonts w:ascii="Arial" w:hAnsi="Arial"/>
          <w:sz w:val="24"/>
          <w:szCs w:val="24"/>
          <w:lang w:val="sr-Latn-RS"/>
        </w:rPr>
        <w:t>IP SERVICES licencu</w:t>
      </w:r>
      <w:r>
        <w:rPr>
          <w:rFonts w:ascii="Arial" w:hAnsi="Arial"/>
          <w:sz w:val="24"/>
          <w:szCs w:val="24"/>
          <w:lang w:val="sr-Cyrl-RS"/>
        </w:rPr>
        <w:t xml:space="preserve"> с обзиром да се</w:t>
      </w:r>
      <w:r w:rsidR="006B3AFC">
        <w:rPr>
          <w:rFonts w:ascii="Arial" w:hAnsi="Arial"/>
          <w:sz w:val="24"/>
          <w:szCs w:val="24"/>
          <w:lang w:val="sr-Cyrl-RS"/>
        </w:rPr>
        <w:t xml:space="preserve"> она може понудити искључиво уз нову управљачку јединицу. Молим Вас за појашњење да ли је потребно испоручити одговарајућу </w:t>
      </w:r>
      <w:r w:rsidR="006B3AFC" w:rsidRPr="006B3AFC">
        <w:rPr>
          <w:rFonts w:ascii="Arial" w:hAnsi="Arial"/>
          <w:sz w:val="24"/>
          <w:szCs w:val="24"/>
          <w:lang w:val="sr-Latn-RS"/>
        </w:rPr>
        <w:t>IP SERVICES licencu</w:t>
      </w:r>
      <w:r w:rsidR="006B3AFC">
        <w:rPr>
          <w:rFonts w:ascii="Arial" w:hAnsi="Arial"/>
          <w:sz w:val="24"/>
          <w:szCs w:val="24"/>
          <w:lang w:val="sr-Cyrl-RS"/>
        </w:rPr>
        <w:t xml:space="preserve"> уколико нудимо шасију без управљачке јединице односно шасију у коју се може убацити урављачка јединица.</w:t>
      </w:r>
    </w:p>
    <w:p w14:paraId="59F6068A" w14:textId="77777777" w:rsidR="004661E3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4E65D30B" w14:textId="7C38E022" w:rsidR="004661E3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ОДГОВОР 1:</w:t>
      </w:r>
    </w:p>
    <w:p w14:paraId="587D6C29" w14:textId="36FCC237" w:rsidR="006B3AFC" w:rsidRPr="006B3AFC" w:rsidRDefault="006B3AFC" w:rsidP="006B3AF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6B3AFC">
        <w:rPr>
          <w:rFonts w:ascii="Arial" w:hAnsi="Arial"/>
          <w:sz w:val="24"/>
          <w:szCs w:val="24"/>
          <w:lang w:val="sr-Cyrl-RS"/>
        </w:rPr>
        <w:t xml:space="preserve">Захтевана </w:t>
      </w:r>
      <w:r>
        <w:rPr>
          <w:rFonts w:ascii="Arial" w:hAnsi="Arial"/>
          <w:sz w:val="24"/>
          <w:szCs w:val="24"/>
          <w:lang w:val="sr-Latn-RS"/>
        </w:rPr>
        <w:t xml:space="preserve">IP SERVICES licenc </w:t>
      </w:r>
      <w:r w:rsidRPr="006B3AFC">
        <w:rPr>
          <w:rFonts w:ascii="Arial" w:hAnsi="Arial"/>
          <w:sz w:val="24"/>
          <w:szCs w:val="24"/>
          <w:lang w:val="sr-Cyrl-RS"/>
        </w:rPr>
        <w:t xml:space="preserve">је неопходна како би се извршило лиценцирање једне од две  управљачке јединице која се пребацује из постојеће у нову захтевану шасију. </w:t>
      </w:r>
    </w:p>
    <w:p w14:paraId="5EAB3E41" w14:textId="77777777" w:rsidR="006B3AFC" w:rsidRPr="006B3AFC" w:rsidRDefault="006B3AFC" w:rsidP="006B3AF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6B3AFC">
        <w:rPr>
          <w:rFonts w:ascii="Arial" w:hAnsi="Arial"/>
          <w:sz w:val="24"/>
          <w:szCs w:val="24"/>
          <w:lang w:val="sr-Cyrl-RS"/>
        </w:rPr>
        <w:t>Од произвођача смо добили информацију да је одговарајућа лиценца неопходна и да ју је могуће поручити независно од управљачке јединице.”</w:t>
      </w:r>
    </w:p>
    <w:p w14:paraId="7E9C82A2" w14:textId="77777777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1DF29721" w14:textId="31ACE7CE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2:</w:t>
      </w:r>
    </w:p>
    <w:p w14:paraId="5B6424A7" w14:textId="564479DC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У конкурсној документацији на страни 53 под тачком 6.1. Језик на којем понуда мора бити састављена наведено је следеће:</w:t>
      </w:r>
    </w:p>
    <w:p w14:paraId="74BD8423" w14:textId="77777777" w:rsidR="006B3AFC" w:rsidRPr="00D565AE" w:rsidRDefault="006B3AFC" w:rsidP="006B3AFC">
      <w:pPr>
        <w:pStyle w:val="KDParagraf"/>
        <w:spacing w:before="0"/>
        <w:rPr>
          <w:rFonts w:cs="Arial"/>
          <w:sz w:val="24"/>
          <w:szCs w:val="24"/>
        </w:rPr>
      </w:pPr>
      <w:proofErr w:type="spellStart"/>
      <w:r w:rsidRPr="00D565AE">
        <w:rPr>
          <w:rFonts w:cs="Arial"/>
          <w:sz w:val="24"/>
          <w:szCs w:val="24"/>
        </w:rPr>
        <w:t>Наручилац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је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припремио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конкурсну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документацију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на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српском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језику</w:t>
      </w:r>
      <w:proofErr w:type="spellEnd"/>
      <w:r w:rsidRPr="00D565AE">
        <w:rPr>
          <w:rFonts w:cs="Arial"/>
          <w:sz w:val="24"/>
          <w:szCs w:val="24"/>
        </w:rPr>
        <w:t xml:space="preserve"> и </w:t>
      </w:r>
      <w:proofErr w:type="spellStart"/>
      <w:r w:rsidRPr="00D565AE">
        <w:rPr>
          <w:rFonts w:cs="Arial"/>
          <w:sz w:val="24"/>
          <w:szCs w:val="24"/>
        </w:rPr>
        <w:t>водиће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поступак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јавне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набавке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на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српском</w:t>
      </w:r>
      <w:proofErr w:type="spellEnd"/>
      <w:r w:rsidRPr="00D565AE">
        <w:rPr>
          <w:rFonts w:cs="Arial"/>
          <w:sz w:val="24"/>
          <w:szCs w:val="24"/>
        </w:rPr>
        <w:t xml:space="preserve"> </w:t>
      </w:r>
      <w:proofErr w:type="spellStart"/>
      <w:r w:rsidRPr="00D565AE">
        <w:rPr>
          <w:rFonts w:cs="Arial"/>
          <w:sz w:val="24"/>
          <w:szCs w:val="24"/>
        </w:rPr>
        <w:t>језику</w:t>
      </w:r>
      <w:proofErr w:type="spellEnd"/>
      <w:r w:rsidRPr="00D565AE">
        <w:rPr>
          <w:rFonts w:cs="Arial"/>
          <w:sz w:val="24"/>
          <w:szCs w:val="24"/>
        </w:rPr>
        <w:t xml:space="preserve">. </w:t>
      </w:r>
    </w:p>
    <w:p w14:paraId="25832B6D" w14:textId="77777777" w:rsidR="006B3AFC" w:rsidRPr="00D565AE" w:rsidRDefault="006B3AFC" w:rsidP="006B3AFC">
      <w:pPr>
        <w:pStyle w:val="KDKomentar"/>
        <w:spacing w:before="0"/>
        <w:rPr>
          <w:rFonts w:cs="Arial"/>
          <w:i w:val="0"/>
          <w:color w:val="auto"/>
          <w:sz w:val="24"/>
          <w:szCs w:val="24"/>
        </w:rPr>
      </w:pPr>
      <w:r w:rsidRPr="00D565AE">
        <w:rPr>
          <w:rFonts w:cs="Arial"/>
          <w:i w:val="0"/>
          <w:color w:val="auto"/>
          <w:sz w:val="24"/>
          <w:szCs w:val="24"/>
        </w:rPr>
        <w:t>Понуда са свим прилозима мора бити сачињена на српском језику.</w:t>
      </w:r>
    </w:p>
    <w:p w14:paraId="3425C00D" w14:textId="77777777" w:rsidR="006B3AFC" w:rsidRPr="00D565AE" w:rsidRDefault="006B3AFC" w:rsidP="006B3AFC">
      <w:pPr>
        <w:pStyle w:val="KDKomentar"/>
        <w:spacing w:before="0"/>
        <w:rPr>
          <w:rStyle w:val="StyleArial"/>
          <w:rFonts w:cs="Arial"/>
          <w:i w:val="0"/>
          <w:color w:val="auto"/>
        </w:rPr>
      </w:pPr>
      <w:r w:rsidRPr="00D565AE">
        <w:rPr>
          <w:rStyle w:val="StyleArial"/>
          <w:rFonts w:cs="Arial"/>
          <w:i w:val="0"/>
          <w:color w:val="auto"/>
        </w:rPr>
        <w:t>Прилози који чине саставни део понуде, достављају се на српском језику. Уколико је неки прилог (доказ или документ) на страном језику, он мора бити преведен на српски језик и оверен од стране овлашћеног преводиоца, у супротном ће понуда бити одбијена као неприхватљива.</w:t>
      </w:r>
    </w:p>
    <w:p w14:paraId="3A3DED18" w14:textId="590F4B73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Молимо Вас за информацију да ли је могуће техничку документацију понуђених модела доставити на енглеском језику.</w:t>
      </w:r>
    </w:p>
    <w:p w14:paraId="1C03CE55" w14:textId="77777777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3ACE59F0" w14:textId="23B7012B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lastRenderedPageBreak/>
        <w:t>ОДГОВОР 2:</w:t>
      </w:r>
    </w:p>
    <w:p w14:paraId="195D19E4" w14:textId="3EB49115" w:rsidR="006B3AFC" w:rsidRDefault="006B3AFC" w:rsidP="006B3AFC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Наручилац је на постављено питање одговорио кроз измену конкурнсе докуиментације.</w:t>
      </w:r>
    </w:p>
    <w:p w14:paraId="7EF7453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348EE6B3" w14:textId="1B1EE866" w:rsidR="00823373" w:rsidRPr="000B248C" w:rsidRDefault="0082337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Овај акт се </w:t>
      </w:r>
      <w:r w:rsidR="00D5543B" w:rsidRPr="000B248C">
        <w:rPr>
          <w:rFonts w:ascii="Arial" w:hAnsi="Arial"/>
          <w:iCs/>
          <w:sz w:val="24"/>
          <w:szCs w:val="24"/>
        </w:rPr>
        <w:t>об</w:t>
      </w:r>
      <w:r w:rsidRPr="000B248C">
        <w:rPr>
          <w:rFonts w:ascii="Arial" w:hAnsi="Arial"/>
          <w:iCs/>
          <w:sz w:val="24"/>
          <w:szCs w:val="24"/>
        </w:rPr>
        <w:t xml:space="preserve">јављује се на Порталу јавних набавки и интернет страници наручиоца. </w:t>
      </w:r>
    </w:p>
    <w:p w14:paraId="361B169F" w14:textId="77777777" w:rsidR="00B35148" w:rsidRPr="000B248C" w:rsidRDefault="00B35148" w:rsidP="000B248C">
      <w:pPr>
        <w:spacing w:after="240" w:line="240" w:lineRule="auto"/>
        <w:rPr>
          <w:rFonts w:ascii="Arial" w:hAnsi="Arial"/>
          <w:b/>
          <w:iCs/>
          <w:sz w:val="24"/>
          <w:szCs w:val="24"/>
          <w:lang w:val="ru-RU"/>
        </w:rPr>
      </w:pPr>
    </w:p>
    <w:p w14:paraId="483F9652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</w:rPr>
        <w:t xml:space="preserve">   КОМИСИЈА </w:t>
      </w:r>
    </w:p>
    <w:p w14:paraId="4A76A958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</w:p>
    <w:p w14:paraId="454B81D7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en-US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</w:p>
    <w:sectPr w:rsidR="00823373" w:rsidRPr="000B248C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5863C" w14:textId="77777777" w:rsidR="00A356CE" w:rsidRDefault="00A356CE" w:rsidP="004A61DF">
      <w:pPr>
        <w:spacing w:line="240" w:lineRule="auto"/>
      </w:pPr>
      <w:r>
        <w:separator/>
      </w:r>
    </w:p>
  </w:endnote>
  <w:endnote w:type="continuationSeparator" w:id="0">
    <w:p w14:paraId="506657F6" w14:textId="77777777" w:rsidR="00A356CE" w:rsidRDefault="00A356CE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641795">
      <w:rPr>
        <w:rFonts w:ascii="Calibri" w:hAnsi="Calibri"/>
        <w:bCs/>
        <w:i/>
        <w:noProof/>
        <w:sz w:val="16"/>
        <w:szCs w:val="16"/>
      </w:rPr>
      <w:t>2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641795">
      <w:rPr>
        <w:rFonts w:ascii="Calibri" w:hAnsi="Calibri"/>
        <w:bCs/>
        <w:i/>
        <w:noProof/>
        <w:sz w:val="16"/>
        <w:szCs w:val="16"/>
      </w:rPr>
      <w:t>2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6EF6" w14:textId="77777777" w:rsidR="00A356CE" w:rsidRDefault="00A356CE" w:rsidP="004A61DF">
      <w:pPr>
        <w:spacing w:line="240" w:lineRule="auto"/>
      </w:pPr>
      <w:r>
        <w:separator/>
      </w:r>
    </w:p>
  </w:footnote>
  <w:footnote w:type="continuationSeparator" w:id="0">
    <w:p w14:paraId="31A68D84" w14:textId="77777777" w:rsidR="00A356CE" w:rsidRDefault="00A356CE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32E5"/>
    <w:multiLevelType w:val="hybridMultilevel"/>
    <w:tmpl w:val="067061BE"/>
    <w:lvl w:ilvl="0" w:tplc="C3AC4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663B4"/>
    <w:rsid w:val="00072612"/>
    <w:rsid w:val="0007593B"/>
    <w:rsid w:val="000775D3"/>
    <w:rsid w:val="000823F9"/>
    <w:rsid w:val="0008435C"/>
    <w:rsid w:val="000902D2"/>
    <w:rsid w:val="000922A0"/>
    <w:rsid w:val="00093952"/>
    <w:rsid w:val="000A0872"/>
    <w:rsid w:val="000A21CD"/>
    <w:rsid w:val="000A5EE8"/>
    <w:rsid w:val="000B248C"/>
    <w:rsid w:val="000B3B6D"/>
    <w:rsid w:val="000C3D4F"/>
    <w:rsid w:val="000C6C05"/>
    <w:rsid w:val="000E05D3"/>
    <w:rsid w:val="000F39AD"/>
    <w:rsid w:val="000F4202"/>
    <w:rsid w:val="00120A8B"/>
    <w:rsid w:val="00127FA8"/>
    <w:rsid w:val="001415D5"/>
    <w:rsid w:val="00141825"/>
    <w:rsid w:val="00142897"/>
    <w:rsid w:val="00154E5B"/>
    <w:rsid w:val="00161DB4"/>
    <w:rsid w:val="00163691"/>
    <w:rsid w:val="00163B61"/>
    <w:rsid w:val="00165AFF"/>
    <w:rsid w:val="00170BB3"/>
    <w:rsid w:val="001925AE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E8C"/>
    <w:rsid w:val="00223950"/>
    <w:rsid w:val="002335A3"/>
    <w:rsid w:val="00233B2E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40C4"/>
    <w:rsid w:val="0031682F"/>
    <w:rsid w:val="00320005"/>
    <w:rsid w:val="003317EC"/>
    <w:rsid w:val="00343AD8"/>
    <w:rsid w:val="00343D27"/>
    <w:rsid w:val="00344024"/>
    <w:rsid w:val="00345623"/>
    <w:rsid w:val="003465EA"/>
    <w:rsid w:val="00354C17"/>
    <w:rsid w:val="003640D5"/>
    <w:rsid w:val="00367C55"/>
    <w:rsid w:val="003901C9"/>
    <w:rsid w:val="00393AA7"/>
    <w:rsid w:val="003A1320"/>
    <w:rsid w:val="003A6514"/>
    <w:rsid w:val="003B273F"/>
    <w:rsid w:val="003B6B2F"/>
    <w:rsid w:val="003C5A62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58F5"/>
    <w:rsid w:val="004661E3"/>
    <w:rsid w:val="00472E1F"/>
    <w:rsid w:val="00477669"/>
    <w:rsid w:val="00483E4E"/>
    <w:rsid w:val="0048409E"/>
    <w:rsid w:val="0048587D"/>
    <w:rsid w:val="00493A27"/>
    <w:rsid w:val="004A61DF"/>
    <w:rsid w:val="004B20A0"/>
    <w:rsid w:val="004B4668"/>
    <w:rsid w:val="004C1CA3"/>
    <w:rsid w:val="004E7EAD"/>
    <w:rsid w:val="004F0A55"/>
    <w:rsid w:val="00505791"/>
    <w:rsid w:val="0051101B"/>
    <w:rsid w:val="00532302"/>
    <w:rsid w:val="00557698"/>
    <w:rsid w:val="005649E0"/>
    <w:rsid w:val="005A7559"/>
    <w:rsid w:val="005B59C7"/>
    <w:rsid w:val="005C265A"/>
    <w:rsid w:val="005C6D1D"/>
    <w:rsid w:val="005D014C"/>
    <w:rsid w:val="005D36C1"/>
    <w:rsid w:val="005F2390"/>
    <w:rsid w:val="005F421D"/>
    <w:rsid w:val="00603D2C"/>
    <w:rsid w:val="006078A2"/>
    <w:rsid w:val="00611AF2"/>
    <w:rsid w:val="00617F52"/>
    <w:rsid w:val="00627566"/>
    <w:rsid w:val="00632A98"/>
    <w:rsid w:val="00641795"/>
    <w:rsid w:val="00663EFD"/>
    <w:rsid w:val="00666115"/>
    <w:rsid w:val="00685F7B"/>
    <w:rsid w:val="006A0024"/>
    <w:rsid w:val="006A2AE7"/>
    <w:rsid w:val="006A5450"/>
    <w:rsid w:val="006A7204"/>
    <w:rsid w:val="006B1D8A"/>
    <w:rsid w:val="006B38CE"/>
    <w:rsid w:val="006B3AFC"/>
    <w:rsid w:val="006D475F"/>
    <w:rsid w:val="006F0374"/>
    <w:rsid w:val="00701669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B4487"/>
    <w:rsid w:val="007D6D4D"/>
    <w:rsid w:val="007F12D2"/>
    <w:rsid w:val="007F61D9"/>
    <w:rsid w:val="007F6AF5"/>
    <w:rsid w:val="008031F2"/>
    <w:rsid w:val="00812250"/>
    <w:rsid w:val="00815220"/>
    <w:rsid w:val="00823373"/>
    <w:rsid w:val="008255FC"/>
    <w:rsid w:val="00826261"/>
    <w:rsid w:val="00834E7C"/>
    <w:rsid w:val="00845B70"/>
    <w:rsid w:val="008472D7"/>
    <w:rsid w:val="00847AB2"/>
    <w:rsid w:val="0085797E"/>
    <w:rsid w:val="00860E05"/>
    <w:rsid w:val="00866BB4"/>
    <w:rsid w:val="00867A89"/>
    <w:rsid w:val="00880B15"/>
    <w:rsid w:val="008A3599"/>
    <w:rsid w:val="008A4FE4"/>
    <w:rsid w:val="008B7078"/>
    <w:rsid w:val="008C3332"/>
    <w:rsid w:val="008C410B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63CE"/>
    <w:rsid w:val="00936D4C"/>
    <w:rsid w:val="009516F6"/>
    <w:rsid w:val="009558C4"/>
    <w:rsid w:val="00955C04"/>
    <w:rsid w:val="009600B3"/>
    <w:rsid w:val="00960A83"/>
    <w:rsid w:val="00970C80"/>
    <w:rsid w:val="00973028"/>
    <w:rsid w:val="00975013"/>
    <w:rsid w:val="00990A0E"/>
    <w:rsid w:val="009B25F1"/>
    <w:rsid w:val="009C288E"/>
    <w:rsid w:val="009E0B50"/>
    <w:rsid w:val="009E5270"/>
    <w:rsid w:val="009E6CE5"/>
    <w:rsid w:val="009E7DE8"/>
    <w:rsid w:val="009F3391"/>
    <w:rsid w:val="009F4C4B"/>
    <w:rsid w:val="00A2068C"/>
    <w:rsid w:val="00A2109D"/>
    <w:rsid w:val="00A32484"/>
    <w:rsid w:val="00A331CA"/>
    <w:rsid w:val="00A356CE"/>
    <w:rsid w:val="00A36B44"/>
    <w:rsid w:val="00A401BD"/>
    <w:rsid w:val="00A41655"/>
    <w:rsid w:val="00A502F1"/>
    <w:rsid w:val="00A51CB8"/>
    <w:rsid w:val="00A70CB7"/>
    <w:rsid w:val="00A83985"/>
    <w:rsid w:val="00A9548A"/>
    <w:rsid w:val="00AA54F2"/>
    <w:rsid w:val="00AB3121"/>
    <w:rsid w:val="00AC674A"/>
    <w:rsid w:val="00AC7CAF"/>
    <w:rsid w:val="00AD1483"/>
    <w:rsid w:val="00AD645E"/>
    <w:rsid w:val="00AF5D80"/>
    <w:rsid w:val="00B163E4"/>
    <w:rsid w:val="00B26854"/>
    <w:rsid w:val="00B26EA3"/>
    <w:rsid w:val="00B30C16"/>
    <w:rsid w:val="00B31DB1"/>
    <w:rsid w:val="00B35148"/>
    <w:rsid w:val="00B352DB"/>
    <w:rsid w:val="00B37E77"/>
    <w:rsid w:val="00B43364"/>
    <w:rsid w:val="00B54F65"/>
    <w:rsid w:val="00B62747"/>
    <w:rsid w:val="00B75FD0"/>
    <w:rsid w:val="00B96758"/>
    <w:rsid w:val="00BA1774"/>
    <w:rsid w:val="00BA31CF"/>
    <w:rsid w:val="00BB5173"/>
    <w:rsid w:val="00BC0CBD"/>
    <w:rsid w:val="00BE1F67"/>
    <w:rsid w:val="00BF1C04"/>
    <w:rsid w:val="00C0238A"/>
    <w:rsid w:val="00C02A0A"/>
    <w:rsid w:val="00C0663D"/>
    <w:rsid w:val="00C077AE"/>
    <w:rsid w:val="00C129F6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3946"/>
    <w:rsid w:val="00C87CF3"/>
    <w:rsid w:val="00C95924"/>
    <w:rsid w:val="00CA334E"/>
    <w:rsid w:val="00CB37A5"/>
    <w:rsid w:val="00CC277E"/>
    <w:rsid w:val="00CC2CB2"/>
    <w:rsid w:val="00CC7442"/>
    <w:rsid w:val="00CD46FA"/>
    <w:rsid w:val="00CD48F5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4D9F"/>
    <w:rsid w:val="00E36F32"/>
    <w:rsid w:val="00E4032B"/>
    <w:rsid w:val="00E450F3"/>
    <w:rsid w:val="00E67599"/>
    <w:rsid w:val="00E86502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71952"/>
    <w:rsid w:val="00F75895"/>
    <w:rsid w:val="00F761A2"/>
    <w:rsid w:val="00FA67B8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Arial">
    <w:name w:val="Style Arial"/>
    <w:rsid w:val="006B3AFC"/>
    <w:rPr>
      <w:rFonts w:ascii="Arial" w:hAnsi="Arial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6B3AFC"/>
    <w:pPr>
      <w:tabs>
        <w:tab w:val="left" w:pos="1134"/>
      </w:tabs>
      <w:spacing w:before="120" w:line="240" w:lineRule="auto"/>
    </w:pPr>
    <w:rPr>
      <w:rFonts w:ascii="Arial" w:hAnsi="Arial" w:cs="Times New Roman"/>
      <w:i/>
      <w:color w:val="00B0F0"/>
      <w:sz w:val="20"/>
      <w:szCs w:val="20"/>
      <w:lang w:val="ru-RU"/>
    </w:rPr>
  </w:style>
  <w:style w:type="character" w:customStyle="1" w:styleId="KDKomentarChar">
    <w:name w:val="KDKomentar Char"/>
    <w:link w:val="KDKomentar"/>
    <w:rsid w:val="006B3AFC"/>
    <w:rPr>
      <w:rFonts w:ascii="Arial" w:hAnsi="Arial"/>
      <w:i/>
      <w:color w:val="00B0F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409EB-07EF-4F03-9392-9B6CBA1FA234}"/>
</file>

<file path=customXml/itemProps2.xml><?xml version="1.0" encoding="utf-8"?>
<ds:datastoreItem xmlns:ds="http://schemas.openxmlformats.org/officeDocument/2006/customXml" ds:itemID="{0490A2A9-A48C-4083-A34E-807EC17644AD}"/>
</file>

<file path=customXml/itemProps3.xml><?xml version="1.0" encoding="utf-8"?>
<ds:datastoreItem xmlns:ds="http://schemas.openxmlformats.org/officeDocument/2006/customXml" ds:itemID="{55418C2A-3F05-4E64-9B67-EFC547CB0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3</cp:revision>
  <cp:lastPrinted>2017-01-30T12:50:00Z</cp:lastPrinted>
  <dcterms:created xsi:type="dcterms:W3CDTF">2017-02-06T12:04:00Z</dcterms:created>
  <dcterms:modified xsi:type="dcterms:W3CDTF">2017-02-06T15:56:00Z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