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F1169" w14:textId="77777777" w:rsidR="00CD4829" w:rsidRPr="00F4069D" w:rsidRDefault="00CD4829" w:rsidP="00CD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bCs/>
          <w:sz w:val="32"/>
          <w:szCs w:val="20"/>
          <w:lang w:val="sr-Latn-RS"/>
        </w:rPr>
        <w:t>Poziv za podnošenje ponuda</w:t>
      </w:r>
    </w:p>
    <w:p w14:paraId="2BABDEDC" w14:textId="77777777" w:rsidR="0004583D" w:rsidRPr="00F4069D" w:rsidRDefault="0004583D" w:rsidP="00045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Latn-RS"/>
        </w:rPr>
      </w:pPr>
    </w:p>
    <w:p w14:paraId="7B915F2E" w14:textId="7183C50C" w:rsidR="0004583D" w:rsidRPr="00F4069D" w:rsidRDefault="0004583D" w:rsidP="00045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sr-Latn-RS"/>
        </w:rPr>
        <w:t xml:space="preserve">ICB </w:t>
      </w:r>
      <w:r w:rsidR="00CD4829" w:rsidRPr="00F4069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Br</w:t>
      </w:r>
      <w:r w:rsidR="005B273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.: ERL-G-ICB-002-2016</w:t>
      </w:r>
    </w:p>
    <w:p w14:paraId="12FD6FEF" w14:textId="77777777" w:rsidR="0004583D" w:rsidRPr="00F4069D" w:rsidRDefault="0004583D" w:rsidP="00045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Latn-RS"/>
        </w:rPr>
      </w:pPr>
    </w:p>
    <w:p w14:paraId="1FBBDFFE" w14:textId="77777777" w:rsidR="0004583D" w:rsidRPr="00F4069D" w:rsidRDefault="00CD4829" w:rsidP="00A2362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Republika Srbija</w:t>
      </w:r>
    </w:p>
    <w:p w14:paraId="058CE7A6" w14:textId="77777777" w:rsidR="00CD4829" w:rsidRPr="00F4069D" w:rsidRDefault="00CD4829" w:rsidP="00A2362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Projekat: Projekat hitne sanacije od poplava</w:t>
      </w:r>
    </w:p>
    <w:p w14:paraId="099F6CA7" w14:textId="77777777" w:rsidR="00CD4829" w:rsidRPr="00F4069D" w:rsidRDefault="00CD4829" w:rsidP="00A2362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sr-Latn-RS"/>
        </w:rPr>
        <w:t>Naručilac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: Javno preduzeće Elektroprivreda Srbije, Beograd (EPS)</w:t>
      </w:r>
    </w:p>
    <w:p w14:paraId="4417EFA0" w14:textId="77777777" w:rsidR="0004583D" w:rsidRPr="00F4069D" w:rsidRDefault="00CD4829" w:rsidP="00A236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Zajam br</w:t>
      </w:r>
      <w:r w:rsidR="0004583D"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 P152018</w:t>
      </w:r>
    </w:p>
    <w:p w14:paraId="6550A65D" w14:textId="77777777" w:rsidR="0004583D" w:rsidRPr="00F4069D" w:rsidRDefault="00CD4829" w:rsidP="00A2362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Naziv ugovora</w:t>
      </w:r>
      <w:r w:rsidR="0004583D"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Kupovina mernih uređaja - Izmeštanje mernih mesta </w:t>
      </w:r>
    </w:p>
    <w:p w14:paraId="620B246F" w14:textId="5E6682B8" w:rsidR="0004583D" w:rsidRPr="00F4069D" w:rsidRDefault="00CD4829" w:rsidP="00A2362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Referentni br</w:t>
      </w:r>
      <w:r w:rsidR="005B273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.: ERL-G-ICB-002-2016</w:t>
      </w:r>
      <w:r w:rsidR="0004583D"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</w:t>
      </w:r>
    </w:p>
    <w:p w14:paraId="6081B0AE" w14:textId="77777777" w:rsidR="0004583D" w:rsidRPr="00F4069D" w:rsidRDefault="0004583D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14:paraId="6A63F4CD" w14:textId="77777777" w:rsidR="0004583D" w:rsidRPr="00F4069D" w:rsidRDefault="0004583D" w:rsidP="00A23627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A23627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1.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ab/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Republika Srbija kao Zajmoprimac,  Javno preduzeće Elektroprivreda Srbije, Beograd (EPS) kao Korisnik i 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ogranci i regionalni centri 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Operator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a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Distributivnog Sistema „EPS Distribucija“ d.o.o. Masarikova 1-3, Beograd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,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Distributivn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e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kompanij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e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i njihova 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zavisna 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privredna društva u Srbiji</w:t>
      </w:r>
      <w:r w:rsidR="009127BE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kao </w:t>
      </w:r>
      <w:r w:rsidR="009127BE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Primalac-Krajnji korisnik, dobio je finansijska sredstva od Svetske banke za troškove Projekta hitne sanacije od poplava, a namera mu je da iskoristi deo sredstava za plaćanja prema ugovoru</w:t>
      </w:r>
      <w:r w:rsid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: „</w:t>
      </w:r>
      <w:r w:rsidR="009127BE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Kupovina mernih uređaja - Izmeštanje mernih mesta” </w:t>
      </w:r>
    </w:p>
    <w:p w14:paraId="17B34467" w14:textId="77777777" w:rsidR="0004583D" w:rsidRPr="00F4069D" w:rsidRDefault="0004583D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C00000"/>
          <w:spacing w:val="-2"/>
          <w:sz w:val="24"/>
          <w:szCs w:val="24"/>
          <w:lang w:val="sr-Latn-RS"/>
        </w:rPr>
      </w:pPr>
    </w:p>
    <w:p w14:paraId="5353D46C" w14:textId="54603757" w:rsidR="0004583D" w:rsidRPr="00F4069D" w:rsidRDefault="00A23627" w:rsidP="00A23627">
      <w:pPr>
        <w:tabs>
          <w:tab w:val="right" w:pos="7272"/>
        </w:tabs>
        <w:spacing w:before="60" w:after="6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2.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</w:r>
      <w:r w:rsidR="009127BE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Javno preduzeće Elektroprivreda Srbije, Beograd </w:t>
      </w:r>
      <w:r w:rsidR="009127BE" w:rsidRPr="00F406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(EPS) ovim poziva </w:t>
      </w:r>
      <w:r w:rsidR="005C3E7B">
        <w:rPr>
          <w:rFonts w:ascii="Times New Roman" w:eastAsia="Times New Roman" w:hAnsi="Times New Roman" w:cs="Times New Roman"/>
          <w:sz w:val="24"/>
          <w:szCs w:val="24"/>
          <w:lang w:val="sr-Latn-RS"/>
        </w:rPr>
        <w:t>prihvatljive</w:t>
      </w:r>
      <w:r w:rsidR="009127BE" w:rsidRPr="00F406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ponuđače da dostave zapečaćene ponude za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:</w:t>
      </w:r>
    </w:p>
    <w:p w14:paraId="52090521" w14:textId="77777777" w:rsidR="0004583D" w:rsidRPr="00F4069D" w:rsidRDefault="009127BE" w:rsidP="0004583D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Isporuku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13.399 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orman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a za </w:t>
      </w:r>
      <w:r w:rsidR="00A45A56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el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ektričnu energiju za distributivnu mrežu sa povezanim uslugama</w:t>
      </w:r>
    </w:p>
    <w:p w14:paraId="3F16B148" w14:textId="13AD03D6" w:rsidR="0004583D" w:rsidRPr="00F4069D" w:rsidRDefault="009127BE" w:rsidP="0004583D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Najkasniji rok isporuke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: 3</w:t>
      </w:r>
      <w:r w:rsidR="001911D3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0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0 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dana nakon stupanja na snagu Ugovora</w:t>
      </w:r>
    </w:p>
    <w:p w14:paraId="649BFF61" w14:textId="77777777" w:rsidR="0004583D" w:rsidRPr="00F4069D" w:rsidRDefault="009127BE" w:rsidP="0004583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Mesta isporuke su Opštine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: Sremska Mitrovica, Šid, Valjevo, Mionica, Osečina, Ub, Jagodina, Ćuprija,Despotovac, Paraćin,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Rekovac, Svilajnac, Kraljevo, Kruševac, Ražanj, Trstenik, Varvarin, Lazarevac, Lajkovac, Ljig, Loznica, Ljubovija, Krupanj, Mali Zvornik, Užice, Bajina Bašta, Kosjerić, Požega, Čačak, Gornji Milanovac, Lučani, Šabac,  Bogatić, Koceljeva, Vladimirci, Z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aječar, Doljevac,  Aleksinac i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Obrenovac</w:t>
      </w:r>
    </w:p>
    <w:p w14:paraId="4FA11F7A" w14:textId="77777777" w:rsidR="0004583D" w:rsidRPr="00F4069D" w:rsidRDefault="009127BE" w:rsidP="0004583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Garantni period je 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36 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meseci od datuma Potvrde o završetku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</w:t>
      </w:r>
    </w:p>
    <w:p w14:paraId="73417318" w14:textId="77777777" w:rsidR="0004583D" w:rsidRPr="00F4069D" w:rsidRDefault="0004583D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pacing w:val="-2"/>
          <w:sz w:val="24"/>
          <w:szCs w:val="24"/>
          <w:lang w:val="sr-Latn-RS"/>
        </w:rPr>
      </w:pPr>
    </w:p>
    <w:p w14:paraId="30E94F83" w14:textId="77777777" w:rsidR="009127BE" w:rsidRPr="00A23627" w:rsidRDefault="0004583D" w:rsidP="00A23627">
      <w:pPr>
        <w:ind w:left="360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3. 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Nadmetanje će biti sprovedeno u skladu sa procedurama za Međunarodno konkurentno nadmetanje kao što je navedeno u dokumentu Svetske banke, Uputstvo: </w:t>
      </w:r>
      <w:r w:rsidR="009127BE" w:rsidRPr="00F4069D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u w:val="single"/>
          <w:lang w:val="sr-Latn-RS"/>
        </w:rPr>
        <w:t>Nabavka robe, radova i nekonsultanskih usluga po osnovu IBRD zajmova i IDA kredita i donacija za zajmoprimce Svetske banke,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izdanje januar, 2011. godine, revidirano jula 2014. godine (“Uputstvo za nabavke”), i otvoreno je za sve kvalifikovane ponuđače kao što je definisano u Uputstvu za nabavke. Pored toga, molimo videti </w:t>
      </w:r>
      <w:r w:rsid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stavove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1.6 i 1.7 koji određuju politiku Svetske banke u vezi sa s</w:t>
      </w:r>
      <w:r w:rsidR="0058682A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u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kobom interesa. </w:t>
      </w:r>
    </w:p>
    <w:p w14:paraId="019C2EBC" w14:textId="3078F749" w:rsidR="009127BE" w:rsidRPr="00F4069D" w:rsidRDefault="00A23627" w:rsidP="00A2362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4.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ab/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Zainteresovani </w:t>
      </w:r>
      <w:bookmarkStart w:id="0" w:name="_GoBack"/>
      <w:r w:rsidR="00724105">
        <w:rPr>
          <w:rFonts w:ascii="Times New Roman" w:eastAsia="Times New Roman" w:hAnsi="Times New Roman" w:cs="Times New Roman"/>
          <w:sz w:val="24"/>
          <w:szCs w:val="24"/>
          <w:lang w:val="sr-Latn-RS"/>
        </w:rPr>
        <w:t>prihvatljiv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i</w:t>
      </w:r>
      <w:bookmarkEnd w:id="0"/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ponuđači mogu dobiti više informacija od: </w:t>
      </w:r>
    </w:p>
    <w:p w14:paraId="5FB9831D" w14:textId="77777777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Elektroprivreda Srbije, Beograd ( EPS)</w:t>
      </w:r>
    </w:p>
    <w:p w14:paraId="6AE7DECD" w14:textId="77777777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g. Nikola Rakić, Ekspert za nabavke</w:t>
      </w:r>
    </w:p>
    <w:p w14:paraId="5C5B6006" w14:textId="140F336B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Adresa:  </w:t>
      </w:r>
      <w:r w:rsidR="00CF0A0E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Kraljice Natalije 56</w:t>
      </w:r>
    </w:p>
    <w:p w14:paraId="387FA244" w14:textId="6C5944D9" w:rsidR="009127BE" w:rsidRPr="00F4069D" w:rsidRDefault="00CF0A0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Sprat/ Kancelarija:   I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/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212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   </w:t>
      </w:r>
    </w:p>
    <w:p w14:paraId="1380ED9D" w14:textId="77777777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Grad: Beograd, Poštanski broj: 11000</w:t>
      </w:r>
    </w:p>
    <w:p w14:paraId="54284A85" w14:textId="77777777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Država: Republika Srbija</w:t>
      </w:r>
    </w:p>
    <w:p w14:paraId="28BFA9C8" w14:textId="77777777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Telefon: +381 11 20 24 882</w:t>
      </w:r>
    </w:p>
    <w:p w14:paraId="5BE132D9" w14:textId="77777777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E-mail adresa: </w:t>
      </w:r>
      <w:hyperlink r:id="rId9" w:history="1">
        <w:r w:rsidRPr="00F4069D">
          <w:rPr>
            <w:rFonts w:ascii="Times New Roman" w:eastAsia="Calibri" w:hAnsi="Times New Roman" w:cs="Times New Roman"/>
            <w:spacing w:val="-2"/>
            <w:sz w:val="24"/>
            <w:szCs w:val="24"/>
            <w:u w:val="single"/>
            <w:lang w:val="sr-Latn-RS"/>
          </w:rPr>
          <w:t>nikola.rakic@eps.rs</w:t>
        </w:r>
      </w:hyperlink>
    </w:p>
    <w:p w14:paraId="69689CD3" w14:textId="77777777" w:rsidR="009127BE" w:rsidRPr="00F4069D" w:rsidRDefault="009127BE" w:rsidP="00A23627">
      <w:pPr>
        <w:spacing w:after="0" w:line="240" w:lineRule="auto"/>
        <w:ind w:left="360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u toku radnog vremena </w:t>
      </w:r>
      <w:r w:rsidRPr="00F4069D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sr-Latn-RS"/>
        </w:rPr>
        <w:t>od</w:t>
      </w: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sr-Latn-RS"/>
        </w:rPr>
        <w:t>10:00 do14:00 h</w:t>
      </w: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.</w:t>
      </w:r>
    </w:p>
    <w:p w14:paraId="6D553D5D" w14:textId="77777777"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</w:p>
    <w:p w14:paraId="7A201C82" w14:textId="77777777" w:rsidR="0004583D" w:rsidRPr="00F4069D" w:rsidRDefault="00A23627" w:rsidP="00A23627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5. 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Kompletnu konkursnu dokumentaciju na engleskom jeziku zainteresovani kvalifikovani ponuđači mogu kupiti po podnošenju pisanog zahteva na adresu navedenu u tekstu iznad  i nakon plaćanja naknade koja se ne refundira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</w:t>
      </w:r>
    </w:p>
    <w:p w14:paraId="3CF28DA7" w14:textId="77777777" w:rsidR="0004583D" w:rsidRPr="00F4069D" w:rsidRDefault="0004583D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</w:p>
    <w:p w14:paraId="40312532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Strani ponuđači plaćaju bespovratnu taksu od 200 evra na račun JP Elektroprivreda Srbije, 11000 Beograd, Carice Milice 2</w:t>
      </w: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:</w:t>
      </w:r>
    </w:p>
    <w:p w14:paraId="386CCDB9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</w:p>
    <w:p w14:paraId="411D14E3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Račun kod:  BANCA INTESA AD BEOGRAD </w:t>
      </w:r>
    </w:p>
    <w:p w14:paraId="13B72AC6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SWIFT: DBDBRSBG</w:t>
      </w:r>
    </w:p>
    <w:p w14:paraId="74F0AD64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MILENTIJA POPOVIĆA 7B  BEOGRAD, REPUBLIKA SRBIJA </w:t>
      </w:r>
    </w:p>
    <w:p w14:paraId="5038CFC3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IBAN: RS35160005030000152939, JP ELEKTROPRIVREDA SRBIJE P BEOGRAD.</w:t>
      </w:r>
    </w:p>
    <w:p w14:paraId="2E3E7E36" w14:textId="732BB4C4" w:rsidR="00D90BB3" w:rsidRPr="008A2ABC" w:rsidRDefault="0058682A" w:rsidP="00D90B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Sa naznakom: Uplata za kupovinu Konkursne Dokumentacije:</w:t>
      </w: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Kupovina mernih uređaja – izmeštanje mernih mesta</w:t>
      </w:r>
      <w:r w:rsidR="00D90BB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;</w:t>
      </w:r>
      <w:r w:rsidR="00D90BB3" w:rsidRPr="00D90BB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="00D90BB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Ref. br.: ERL-G-ICB-002</w:t>
      </w:r>
      <w:r w:rsidR="00D90BB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-2016</w:t>
      </w:r>
      <w:r w:rsidR="00D90BB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.</w:t>
      </w:r>
      <w:r w:rsidR="00D90BB3"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</w:p>
    <w:p w14:paraId="2E873E30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</w:p>
    <w:p w14:paraId="156982D1" w14:textId="77777777"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14:paraId="0BCC5B6E" w14:textId="77777777"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Domaći ponuđači plaćaju bespovratnu taksu od RSD 24.000  na račun JP Elektroprivreda Srbije, 11000 Beograd, Balkanska 13,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Račun br.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  <w:lang w:val="sr-Latn-RS"/>
        </w:rPr>
        <w:t>160-700-13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 kod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 BANCA INTESA BEOGRAD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, </w:t>
      </w:r>
    </w:p>
    <w:p w14:paraId="39DC33B9" w14:textId="6EE21AD1"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sa naznakom: Uplata za kupovinu Konkursne Dokumentacije:</w:t>
      </w: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Kupovina mernih uređaja – izmeštanje mernih mesta</w:t>
      </w:r>
      <w:r w:rsidR="00D90BB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;</w:t>
      </w:r>
      <w:r w:rsidR="00D90BB3" w:rsidRPr="00D90BB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="00D90BB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Ref. br.: ERL-G-ICB-002-2016</w:t>
      </w:r>
      <w:r w:rsidR="00D90BB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.</w:t>
      </w:r>
    </w:p>
    <w:p w14:paraId="4FB912DA" w14:textId="77777777"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14:paraId="0A151C73" w14:textId="77777777"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Sve troškove i provizije transakcije plaćaju ponuđači. </w:t>
      </w:r>
    </w:p>
    <w:p w14:paraId="66F126CA" w14:textId="77777777"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Konkursna dokumentacija se šalje avionskom poštom za inostranu dostavu i poštom ili kurirskom poštom za lokalnu dostavu.</w:t>
      </w:r>
    </w:p>
    <w:p w14:paraId="4C6A0A5E" w14:textId="77777777"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14:paraId="1B1CA313" w14:textId="5874631E" w:rsidR="0058682A" w:rsidRPr="00371C4C" w:rsidRDefault="0058682A" w:rsidP="00A2362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D27C4A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6. </w:t>
      </w:r>
      <w:r w:rsidRPr="00D27C4A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Ponude se moraju dostaviti na adresu navedenu ispod najkasnije </w:t>
      </w:r>
      <w:r w:rsidRPr="00371C4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do </w:t>
      </w:r>
      <w:r w:rsidR="00593B38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06</w:t>
      </w:r>
      <w:r w:rsidR="00412EE7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.12</w:t>
      </w:r>
      <w:r w:rsidR="001911D3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.2016. </w:t>
      </w:r>
      <w:r w:rsidRPr="00371C4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u </w:t>
      </w:r>
      <w:r w:rsidR="0078084B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10</w:t>
      </w:r>
      <w:r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.00</w:t>
      </w:r>
      <w:r w:rsidR="00DE3B9D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h</w:t>
      </w:r>
      <w:r w:rsidRPr="00371C4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.</w:t>
      </w:r>
      <w:r w:rsidRPr="00371C4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Elektronske ponude nisu dozvoljene. Neblagovremene ponude će biti odbijene</w:t>
      </w:r>
      <w:r w:rsidRPr="00371C4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. Ponude će biti javno otvorene u prisustvu određenih predstavnika ponuđača i svih koji žele da prisustvuju </w:t>
      </w:r>
      <w:r w:rsidR="00593B38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06</w:t>
      </w:r>
      <w:r w:rsidR="00412EE7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.12</w:t>
      </w:r>
      <w:r w:rsidR="001911D3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.2016. </w:t>
      </w:r>
      <w:r w:rsidR="001911D3" w:rsidRPr="00371C4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u </w:t>
      </w:r>
      <w:r w:rsidR="001911D3"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10.00 h</w:t>
      </w:r>
      <w:r w:rsidR="001911D3" w:rsidRPr="00371C4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Pr="00371C4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na adresi navedenoj ispod</w:t>
      </w:r>
      <w:r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</w:t>
      </w:r>
      <w:r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vertAlign w:val="superscript"/>
          <w:lang w:val="sr-Latn-RS"/>
        </w:rPr>
        <w:t xml:space="preserve"> </w:t>
      </w:r>
      <w:r w:rsidRPr="00371C4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</w:t>
      </w:r>
    </w:p>
    <w:p w14:paraId="34A8CB19" w14:textId="77777777" w:rsidR="0058682A" w:rsidRDefault="0058682A" w:rsidP="00A23627">
      <w:p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7.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Uz ponudu mora biti poslata </w:t>
      </w:r>
      <w:r w:rsidRPr="00F4069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sr-Latn-RS"/>
        </w:rPr>
        <w:t>„Garancija za ozbiljnost ponude“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na iznos od </w:t>
      </w: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2% od Vrednosti ponude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</w:t>
      </w:r>
    </w:p>
    <w:p w14:paraId="0BFD907E" w14:textId="150DB993" w:rsidR="00CF0A0E" w:rsidRPr="00F4069D" w:rsidRDefault="00CF0A0E" w:rsidP="00A23627">
      <w:p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>„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Garancija za ozbiljnost ponude” JV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(Joint Venture)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mora da glasi na ime JV,</w:t>
      </w:r>
      <w:r w:rsidR="00412EE7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odnosno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u ime svih  članova </w:t>
      </w:r>
      <w:r w:rsidR="00412EE7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JV-a 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koji podnose ponudu. Ukoliko JV nije zakonski konstituisan u  vreme nadmetanja, “Garancija za ozbiljnost ponude” glasi na imena svih budućih članova koji su navedeni u pismu o nameri.</w:t>
      </w:r>
    </w:p>
    <w:p w14:paraId="4A844497" w14:textId="77777777" w:rsidR="0058682A" w:rsidRPr="00F4069D" w:rsidRDefault="00A23627" w:rsidP="00A23627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8.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ab/>
      </w:r>
      <w:r w:rsidR="0058682A" w:rsidRPr="00F4069D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Adresa za dostavu pomenuta iznad je:</w:t>
      </w:r>
    </w:p>
    <w:p w14:paraId="4F482BC6" w14:textId="77777777"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14:paraId="1EC41962" w14:textId="77777777" w:rsidR="0058682A" w:rsidRPr="00F4069D" w:rsidRDefault="0058682A" w:rsidP="00A2362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Javno Preduzeće „Elektroprovreda Srbije“</w:t>
      </w:r>
    </w:p>
    <w:p w14:paraId="640E7EE5" w14:textId="77777777" w:rsidR="0058682A" w:rsidRPr="00F4069D" w:rsidRDefault="0058682A" w:rsidP="00A2362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Sektor za javne nabavke i komercijalne poslove (EPS)</w:t>
      </w:r>
    </w:p>
    <w:p w14:paraId="1B26FD2C" w14:textId="77777777" w:rsidR="0058682A" w:rsidRPr="00F4069D" w:rsidRDefault="0058682A" w:rsidP="00A2362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EPS PISARNICA, prizemlje</w:t>
      </w:r>
    </w:p>
    <w:p w14:paraId="41CB3CA1" w14:textId="77777777" w:rsidR="0058682A" w:rsidRPr="00F4069D" w:rsidRDefault="0058682A" w:rsidP="00A2362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N/r: Nikola Rakić, Ekspert za nabavke</w:t>
      </w:r>
    </w:p>
    <w:p w14:paraId="2CE1B672" w14:textId="076BDE82" w:rsidR="0058682A" w:rsidRPr="00F4069D" w:rsidRDefault="00CF0A0E" w:rsidP="00A2362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Balkanska 13-15</w:t>
      </w:r>
      <w:r w:rsidR="0058682A"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, 11000 Beograd, Srbija</w:t>
      </w:r>
    </w:p>
    <w:p w14:paraId="6A20F19A" w14:textId="77777777" w:rsidR="0058682A" w:rsidRPr="00F4069D" w:rsidRDefault="0058682A" w:rsidP="00A2362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Tel:</w:t>
      </w: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 xml:space="preserve"> +381112024882   </w:t>
      </w:r>
    </w:p>
    <w:p w14:paraId="0CE19803" w14:textId="77777777" w:rsidR="0004583D" w:rsidRPr="00F4069D" w:rsidRDefault="0058682A" w:rsidP="00A2362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Internet stranica: </w:t>
      </w:r>
      <w:hyperlink r:id="rId10" w:history="1">
        <w:r w:rsidRPr="00F4069D">
          <w:rPr>
            <w:rFonts w:ascii="Times New Roman" w:eastAsia="Times New Roman" w:hAnsi="Times New Roman" w:cs="Times New Roman"/>
            <w:bCs/>
            <w:color w:val="0000FF"/>
            <w:spacing w:val="-2"/>
            <w:sz w:val="24"/>
            <w:szCs w:val="24"/>
            <w:u w:val="single"/>
            <w:lang w:val="sr-Latn-RS"/>
          </w:rPr>
          <w:t>www.eps.rs</w:t>
        </w:r>
      </w:hyperlink>
    </w:p>
    <w:p w14:paraId="45915041" w14:textId="77777777" w:rsidR="0004583D" w:rsidRPr="00F4069D" w:rsidRDefault="0004583D" w:rsidP="0004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Latn-RS"/>
        </w:rPr>
      </w:pPr>
    </w:p>
    <w:p w14:paraId="72C0AB0C" w14:textId="77777777" w:rsidR="0004583D" w:rsidRPr="00F4069D" w:rsidRDefault="0004583D" w:rsidP="0004583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20"/>
          <w:lang w:val="sr-Latn-RS"/>
        </w:rPr>
      </w:pPr>
    </w:p>
    <w:sectPr w:rsidR="0004583D" w:rsidRPr="00F4069D" w:rsidSect="00C117A6">
      <w:pgSz w:w="11907" w:h="16839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DD3A5" w14:textId="77777777" w:rsidR="00AB3E67" w:rsidRDefault="00AB3E67">
      <w:pPr>
        <w:spacing w:after="0" w:line="240" w:lineRule="auto"/>
      </w:pPr>
      <w:r>
        <w:separator/>
      </w:r>
    </w:p>
  </w:endnote>
  <w:endnote w:type="continuationSeparator" w:id="0">
    <w:p w14:paraId="4E6C9E23" w14:textId="77777777" w:rsidR="00AB3E67" w:rsidRDefault="00AB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127A" w14:textId="77777777" w:rsidR="00AB3E67" w:rsidRDefault="00AB3E67">
      <w:pPr>
        <w:spacing w:after="0" w:line="240" w:lineRule="auto"/>
      </w:pPr>
      <w:r>
        <w:separator/>
      </w:r>
    </w:p>
  </w:footnote>
  <w:footnote w:type="continuationSeparator" w:id="0">
    <w:p w14:paraId="1976F93D" w14:textId="77777777" w:rsidR="00AB3E67" w:rsidRDefault="00AB3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6185"/>
    <w:multiLevelType w:val="hybridMultilevel"/>
    <w:tmpl w:val="4A949532"/>
    <w:lvl w:ilvl="0" w:tplc="01FED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3D"/>
    <w:rsid w:val="0004583D"/>
    <w:rsid w:val="00051B72"/>
    <w:rsid w:val="000604C8"/>
    <w:rsid w:val="000A436A"/>
    <w:rsid w:val="000A5C8C"/>
    <w:rsid w:val="000F4B89"/>
    <w:rsid w:val="001911D3"/>
    <w:rsid w:val="00371C4C"/>
    <w:rsid w:val="00412EE7"/>
    <w:rsid w:val="00473B8F"/>
    <w:rsid w:val="00553177"/>
    <w:rsid w:val="0056066C"/>
    <w:rsid w:val="0058682A"/>
    <w:rsid w:val="00593B38"/>
    <w:rsid w:val="005B2731"/>
    <w:rsid w:val="005C3E7B"/>
    <w:rsid w:val="00724105"/>
    <w:rsid w:val="0078084B"/>
    <w:rsid w:val="007B2DF2"/>
    <w:rsid w:val="008434A9"/>
    <w:rsid w:val="008E1CB7"/>
    <w:rsid w:val="009127BE"/>
    <w:rsid w:val="00954849"/>
    <w:rsid w:val="00A23627"/>
    <w:rsid w:val="00A45A56"/>
    <w:rsid w:val="00AA4474"/>
    <w:rsid w:val="00AB3E67"/>
    <w:rsid w:val="00B8473E"/>
    <w:rsid w:val="00CD4829"/>
    <w:rsid w:val="00CF0A0E"/>
    <w:rsid w:val="00D27C4A"/>
    <w:rsid w:val="00D7296C"/>
    <w:rsid w:val="00D90BB3"/>
    <w:rsid w:val="00DE3B9D"/>
    <w:rsid w:val="00E964FC"/>
    <w:rsid w:val="00EC3EAC"/>
    <w:rsid w:val="00F4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2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83D"/>
    <w:rPr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DE3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B9D"/>
    <w:rPr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B9D"/>
    <w:rPr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9D"/>
    <w:rPr>
      <w:rFonts w:ascii="Segoe UI" w:hAnsi="Segoe UI" w:cs="Segoe UI"/>
      <w:sz w:val="18"/>
      <w:szCs w:val="18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83D"/>
    <w:rPr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DE3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B9D"/>
    <w:rPr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B9D"/>
    <w:rPr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9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eps.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kola.rakic@eps.r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58B32-35F4-4B6D-9DC1-0BCBD9B859A0}"/>
</file>

<file path=customXml/itemProps2.xml><?xml version="1.0" encoding="utf-8"?>
<ds:datastoreItem xmlns:ds="http://schemas.openxmlformats.org/officeDocument/2006/customXml" ds:itemID="{B6BFCDB9-A8A4-47AF-AF79-A7E15F4618F3}"/>
</file>

<file path=customXml/itemProps3.xml><?xml version="1.0" encoding="utf-8"?>
<ds:datastoreItem xmlns:ds="http://schemas.openxmlformats.org/officeDocument/2006/customXml" ds:itemID="{5222778B-E4D8-4422-A00B-01B94E0A41BD}"/>
</file>

<file path=customXml/itemProps4.xml><?xml version="1.0" encoding="utf-8"?>
<ds:datastoreItem xmlns:ds="http://schemas.openxmlformats.org/officeDocument/2006/customXml" ds:itemID="{61C92E39-8944-4DEA-92D4-0581C86FD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Rakić</dc:creator>
  <cp:lastModifiedBy>Nikola Rakić</cp:lastModifiedBy>
  <cp:revision>16</cp:revision>
  <cp:lastPrinted>2016-10-17T09:28:00Z</cp:lastPrinted>
  <dcterms:created xsi:type="dcterms:W3CDTF">2016-05-17T10:55:00Z</dcterms:created>
  <dcterms:modified xsi:type="dcterms:W3CDTF">2016-10-17T10:15:00Z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