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D3" w:rsidRPr="0058001A" w:rsidRDefault="002D3CD3" w:rsidP="002D3CD3">
      <w:pPr>
        <w:suppressAutoHyphens/>
        <w:spacing w:before="0"/>
        <w:jc w:val="center"/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</w:pPr>
      <w:r w:rsidRPr="0058001A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“ЕЛЕКТРОПРИВРЕДА СРБИЈЕ”</w:t>
      </w:r>
      <w:r w:rsidRPr="0058001A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 xml:space="preserve"> БЕОГРАД</w:t>
      </w:r>
    </w:p>
    <w:p w:rsidR="002D3CD3" w:rsidRPr="0058001A" w:rsidRDefault="002D3CD3" w:rsidP="002D3CD3">
      <w:pPr>
        <w:tabs>
          <w:tab w:val="left" w:pos="8640"/>
        </w:tabs>
        <w:spacing w:before="0"/>
        <w:ind w:right="-19"/>
        <w:jc w:val="center"/>
        <w:rPr>
          <w:rFonts w:cs="Arial"/>
          <w:b/>
          <w:sz w:val="24"/>
          <w:szCs w:val="24"/>
          <w:lang w:val="sr-Cyrl-RS"/>
        </w:rPr>
      </w:pPr>
      <w:r w:rsidRPr="0058001A">
        <w:rPr>
          <w:rFonts w:cs="Arial"/>
          <w:b/>
          <w:sz w:val="24"/>
          <w:szCs w:val="24"/>
        </w:rPr>
        <w:t>ОГРАНАК</w:t>
      </w:r>
      <w:r w:rsidRPr="0058001A">
        <w:rPr>
          <w:rFonts w:cs="Arial"/>
          <w:b/>
          <w:sz w:val="24"/>
          <w:szCs w:val="24"/>
          <w:lang w:val="sr-Cyrl-RS"/>
        </w:rPr>
        <w:t xml:space="preserve"> ХЕ ЂЕРДАП КЛАДОВО</w:t>
      </w:r>
    </w:p>
    <w:p w:rsidR="002D3CD3" w:rsidRPr="0058001A" w:rsidRDefault="002D3CD3" w:rsidP="002D3CD3">
      <w:pPr>
        <w:spacing w:before="0"/>
        <w:jc w:val="center"/>
        <w:rPr>
          <w:rFonts w:cs="Arial"/>
          <w:b/>
          <w:sz w:val="24"/>
          <w:szCs w:val="24"/>
        </w:rPr>
      </w:pPr>
    </w:p>
    <w:p w:rsidR="002D3CD3" w:rsidRPr="0058001A" w:rsidRDefault="002D3CD3" w:rsidP="002D3CD3">
      <w:pPr>
        <w:spacing w:before="0"/>
        <w:jc w:val="center"/>
        <w:rPr>
          <w:rFonts w:cs="Arial"/>
          <w:sz w:val="24"/>
          <w:szCs w:val="24"/>
        </w:rPr>
      </w:pPr>
    </w:p>
    <w:p w:rsidR="002D3CD3" w:rsidRPr="0058001A" w:rsidRDefault="002D3CD3" w:rsidP="002D3CD3">
      <w:pPr>
        <w:spacing w:before="0"/>
        <w:jc w:val="center"/>
        <w:rPr>
          <w:rFonts w:cs="Arial"/>
          <w:sz w:val="24"/>
          <w:szCs w:val="24"/>
          <w:lang w:val="sr-Latn-CS"/>
        </w:rPr>
      </w:pPr>
      <w:r w:rsidRPr="0058001A">
        <w:rPr>
          <w:rFonts w:cs="Arial"/>
          <w:noProof/>
          <w:sz w:val="24"/>
          <w:szCs w:val="24"/>
        </w:rPr>
        <w:drawing>
          <wp:inline distT="0" distB="0" distL="0" distR="0" wp14:anchorId="1CF20786" wp14:editId="0C176BCF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D3" w:rsidRPr="0058001A" w:rsidRDefault="002D3CD3" w:rsidP="002D3CD3">
      <w:pPr>
        <w:spacing w:before="0"/>
        <w:jc w:val="center"/>
        <w:rPr>
          <w:rFonts w:cs="Arial"/>
          <w:sz w:val="24"/>
          <w:szCs w:val="24"/>
          <w:lang w:val="sr-Latn-CS"/>
        </w:rPr>
      </w:pPr>
    </w:p>
    <w:p w:rsidR="002D3CD3" w:rsidRPr="00791D2F" w:rsidRDefault="002D3CD3" w:rsidP="002D3CD3">
      <w:pPr>
        <w:spacing w:before="0"/>
        <w:jc w:val="center"/>
        <w:rPr>
          <w:rFonts w:cs="Arial"/>
          <w:b/>
          <w:sz w:val="24"/>
          <w:szCs w:val="24"/>
          <w:lang w:val="sr-Latn-CS"/>
        </w:rPr>
      </w:pPr>
    </w:p>
    <w:p w:rsidR="002D3CD3" w:rsidRPr="00791D2F" w:rsidRDefault="004F59FF" w:rsidP="002D3CD3">
      <w:pPr>
        <w:spacing w:before="0"/>
        <w:jc w:val="center"/>
        <w:rPr>
          <w:rFonts w:cs="Arial"/>
          <w:b/>
          <w:sz w:val="24"/>
          <w:szCs w:val="24"/>
        </w:rPr>
      </w:pPr>
      <w:bookmarkStart w:id="0" w:name="_Toc441215596"/>
      <w:bookmarkStart w:id="1" w:name="_Toc441651535"/>
      <w:bookmarkStart w:id="2" w:name="_Toc442559872"/>
      <w:r>
        <w:rPr>
          <w:rFonts w:cs="Arial"/>
          <w:b/>
          <w:sz w:val="24"/>
          <w:szCs w:val="24"/>
          <w:lang w:val="sr-Cyrl-RS"/>
        </w:rPr>
        <w:t>ДРУГА</w:t>
      </w:r>
      <w:r w:rsidR="002D3CD3">
        <w:rPr>
          <w:rFonts w:cs="Arial"/>
          <w:b/>
          <w:sz w:val="24"/>
          <w:szCs w:val="24"/>
          <w:lang w:val="sr-Cyrl-RS"/>
        </w:rPr>
        <w:t xml:space="preserve"> ИЗМЕНА </w:t>
      </w:r>
      <w:r w:rsidR="002D3CD3" w:rsidRPr="00791D2F">
        <w:rPr>
          <w:rFonts w:cs="Arial"/>
          <w:b/>
          <w:sz w:val="24"/>
          <w:szCs w:val="24"/>
        </w:rPr>
        <w:t>КОНКУРСН</w:t>
      </w:r>
      <w:r w:rsidR="002D3CD3">
        <w:rPr>
          <w:rFonts w:cs="Arial"/>
          <w:b/>
          <w:sz w:val="24"/>
          <w:szCs w:val="24"/>
          <w:lang w:val="sr-Cyrl-RS"/>
        </w:rPr>
        <w:t>Е</w:t>
      </w:r>
      <w:r w:rsidR="002D3CD3" w:rsidRPr="00791D2F">
        <w:rPr>
          <w:rFonts w:cs="Arial"/>
          <w:b/>
          <w:sz w:val="24"/>
          <w:szCs w:val="24"/>
        </w:rPr>
        <w:t xml:space="preserve"> ДОКУМЕНТАЦИЈ</w:t>
      </w:r>
      <w:r w:rsidR="002D3CD3">
        <w:rPr>
          <w:rFonts w:cs="Arial"/>
          <w:b/>
          <w:sz w:val="24"/>
          <w:szCs w:val="24"/>
          <w:lang w:val="sr-Cyrl-RS"/>
        </w:rPr>
        <w:t>Е</w:t>
      </w:r>
      <w:bookmarkEnd w:id="0"/>
      <w:bookmarkEnd w:id="1"/>
      <w:bookmarkEnd w:id="2"/>
    </w:p>
    <w:p w:rsidR="002D3CD3" w:rsidRPr="00791D2F" w:rsidRDefault="002D3CD3" w:rsidP="002D3CD3">
      <w:pPr>
        <w:spacing w:before="0"/>
        <w:jc w:val="center"/>
        <w:rPr>
          <w:rFonts w:cs="Arial"/>
          <w:sz w:val="24"/>
          <w:szCs w:val="24"/>
        </w:rPr>
      </w:pPr>
    </w:p>
    <w:p w:rsidR="002D3CD3" w:rsidRPr="00791D2F" w:rsidRDefault="002D3CD3" w:rsidP="002D3CD3">
      <w:pPr>
        <w:pStyle w:val="Title"/>
        <w:spacing w:before="0"/>
        <w:rPr>
          <w:rFonts w:cs="Arial"/>
          <w:szCs w:val="24"/>
          <w:lang w:val="sr-Latn-RS"/>
        </w:rPr>
      </w:pPr>
      <w:r>
        <w:rPr>
          <w:rFonts w:cs="Arial"/>
          <w:szCs w:val="24"/>
          <w:lang w:val="sr-Cyrl-RS"/>
        </w:rPr>
        <w:t>РЕКОНСТРУКЦИЈА ЦРПНЕ СТАНИЦЕ ЕЛЕКТРАНЕ</w:t>
      </w:r>
    </w:p>
    <w:p w:rsidR="002D3CD3" w:rsidRPr="00791D2F" w:rsidRDefault="002D3CD3" w:rsidP="002D3CD3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2D3CD3" w:rsidRPr="00BA66E6" w:rsidRDefault="002D3CD3" w:rsidP="002D3CD3">
      <w:pPr>
        <w:spacing w:before="0"/>
        <w:ind w:left="360"/>
        <w:jc w:val="center"/>
        <w:rPr>
          <w:rFonts w:cs="Arial"/>
          <w:b/>
          <w:sz w:val="24"/>
          <w:szCs w:val="24"/>
        </w:rPr>
      </w:pPr>
      <w:r w:rsidRPr="00BA66E6">
        <w:rPr>
          <w:rFonts w:cs="Arial"/>
          <w:b/>
          <w:sz w:val="24"/>
          <w:szCs w:val="24"/>
          <w:lang w:val="sr-Cyrl-RS"/>
        </w:rPr>
        <w:t>-</w:t>
      </w:r>
      <w:r w:rsidRPr="00BA66E6">
        <w:rPr>
          <w:rFonts w:cs="Arial"/>
          <w:b/>
          <w:sz w:val="24"/>
          <w:szCs w:val="24"/>
          <w:lang w:val="sr-Latn-RS"/>
        </w:rPr>
        <w:t>O</w:t>
      </w:r>
      <w:r w:rsidRPr="00BA66E6">
        <w:rPr>
          <w:rFonts w:cs="Arial"/>
          <w:b/>
          <w:sz w:val="24"/>
          <w:szCs w:val="24"/>
          <w:lang w:val="sr-Cyrl-RS"/>
        </w:rPr>
        <w:t xml:space="preserve">ТВОРЕНИ </w:t>
      </w:r>
      <w:r w:rsidRPr="00BA66E6">
        <w:rPr>
          <w:rFonts w:cs="Arial"/>
          <w:b/>
          <w:sz w:val="24"/>
          <w:szCs w:val="24"/>
        </w:rPr>
        <w:t>ПОСТУПАК-</w:t>
      </w:r>
    </w:p>
    <w:p w:rsidR="002D3CD3" w:rsidRPr="0058001A" w:rsidRDefault="002D3CD3" w:rsidP="002D3CD3">
      <w:pPr>
        <w:pStyle w:val="Subtitle"/>
        <w:spacing w:before="0"/>
        <w:rPr>
          <w:rFonts w:cs="Arial"/>
          <w:sz w:val="24"/>
          <w:szCs w:val="24"/>
        </w:rPr>
      </w:pPr>
    </w:p>
    <w:p w:rsidR="002D3CD3" w:rsidRPr="0058001A" w:rsidRDefault="002D3CD3" w:rsidP="002D3CD3">
      <w:pPr>
        <w:pStyle w:val="BodyText"/>
        <w:spacing w:before="0"/>
        <w:rPr>
          <w:rFonts w:cs="Arial"/>
          <w:szCs w:val="24"/>
        </w:rPr>
      </w:pPr>
    </w:p>
    <w:p w:rsidR="002D3CD3" w:rsidRPr="0058001A" w:rsidRDefault="002D3CD3" w:rsidP="002D3CD3">
      <w:pPr>
        <w:spacing w:before="0"/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58001A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К О М И С И Ј А</w:t>
      </w:r>
    </w:p>
    <w:p w:rsidR="002D3CD3" w:rsidRPr="0058001A" w:rsidRDefault="002D3CD3" w:rsidP="002D3CD3">
      <w:pPr>
        <w:spacing w:before="0"/>
        <w:rPr>
          <w:rFonts w:eastAsia="Arial Unicode MS" w:cs="Arial"/>
          <w:kern w:val="2"/>
          <w:sz w:val="24"/>
          <w:szCs w:val="24"/>
        </w:rPr>
      </w:pPr>
      <w:r w:rsidRPr="0058001A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  за спровођење ЈН/</w:t>
      </w:r>
      <w:r>
        <w:rPr>
          <w:rFonts w:eastAsia="Arial Unicode MS" w:cs="Arial"/>
          <w:kern w:val="2"/>
          <w:sz w:val="24"/>
          <w:szCs w:val="24"/>
          <w:lang w:val="ru-RU"/>
        </w:rPr>
        <w:t>2000/0111/2016</w:t>
      </w:r>
    </w:p>
    <w:p w:rsidR="002D3CD3" w:rsidRPr="00B72DBF" w:rsidRDefault="002D3CD3" w:rsidP="002D3CD3">
      <w:pPr>
        <w:spacing w:before="0"/>
        <w:rPr>
          <w:rFonts w:eastAsia="Arial Unicode MS" w:cs="Arial"/>
          <w:kern w:val="2"/>
          <w:sz w:val="24"/>
          <w:szCs w:val="24"/>
        </w:rPr>
      </w:pPr>
      <w:r w:rsidRPr="0058001A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формирана Решењем бр.01.01.-</w:t>
      </w:r>
      <w:r>
        <w:rPr>
          <w:rFonts w:eastAsia="Arial Unicode MS" w:cs="Arial"/>
          <w:kern w:val="2"/>
          <w:sz w:val="24"/>
          <w:szCs w:val="24"/>
          <w:lang w:val="ru-RU"/>
        </w:rPr>
        <w:t>404111/5-2016</w:t>
      </w:r>
    </w:p>
    <w:p w:rsidR="002D3CD3" w:rsidRPr="0058001A" w:rsidRDefault="002D3CD3" w:rsidP="002D3CD3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2D3CD3" w:rsidRPr="0058001A" w:rsidRDefault="002D3CD3" w:rsidP="00EF751E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color w:val="FF0000"/>
          <w:szCs w:val="24"/>
        </w:rPr>
      </w:pPr>
      <w:r w:rsidRPr="0058001A">
        <w:rPr>
          <w:rFonts w:cs="Arial"/>
          <w:b w:val="0"/>
          <w:color w:val="FF0000"/>
          <w:szCs w:val="24"/>
        </w:rPr>
        <w:t xml:space="preserve">                                                        </w:t>
      </w:r>
      <w:r w:rsidRPr="0058001A">
        <w:rPr>
          <w:rFonts w:cs="Arial"/>
          <w:b w:val="0"/>
          <w:color w:val="FF0000"/>
          <w:szCs w:val="24"/>
          <w:lang w:val="sr-Cyrl-RS"/>
        </w:rPr>
        <w:t xml:space="preserve">           </w:t>
      </w:r>
      <w:r w:rsidRPr="0058001A">
        <w:rPr>
          <w:rFonts w:cs="Arial"/>
          <w:b w:val="0"/>
          <w:color w:val="FF0000"/>
          <w:szCs w:val="24"/>
        </w:rPr>
        <w:t xml:space="preserve"> </w:t>
      </w:r>
    </w:p>
    <w:p w:rsidR="002D3CD3" w:rsidRPr="0058001A" w:rsidRDefault="002D3CD3" w:rsidP="002D3CD3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2D3CD3" w:rsidRPr="0058001A" w:rsidRDefault="002D3CD3" w:rsidP="002D3CD3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2D3CD3" w:rsidRPr="0058001A" w:rsidRDefault="002D3CD3" w:rsidP="002D3CD3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58001A">
        <w:rPr>
          <w:rFonts w:eastAsia="Arial Unicode MS" w:cs="Arial"/>
          <w:kern w:val="2"/>
          <w:sz w:val="24"/>
          <w:szCs w:val="24"/>
          <w:lang w:val="ru-RU"/>
        </w:rPr>
        <w:t>(заведено у ЈП ЕПС број 01.01.-</w:t>
      </w:r>
      <w:r>
        <w:rPr>
          <w:rFonts w:eastAsia="Arial Unicode MS" w:cs="Arial"/>
          <w:kern w:val="2"/>
          <w:sz w:val="24"/>
          <w:szCs w:val="24"/>
          <w:lang w:val="ru-RU"/>
        </w:rPr>
        <w:t>2942/</w:t>
      </w:r>
      <w:r w:rsidR="004F59FF">
        <w:rPr>
          <w:rFonts w:eastAsia="Arial Unicode MS" w:cs="Arial"/>
          <w:kern w:val="2"/>
          <w:sz w:val="24"/>
          <w:szCs w:val="24"/>
          <w:lang w:val="ru-RU"/>
        </w:rPr>
        <w:t>9</w:t>
      </w:r>
      <w:r>
        <w:rPr>
          <w:rFonts w:eastAsia="Arial Unicode MS" w:cs="Arial"/>
          <w:kern w:val="2"/>
          <w:sz w:val="24"/>
          <w:szCs w:val="24"/>
          <w:lang w:val="sr-Cyrl-RS"/>
        </w:rPr>
        <w:t xml:space="preserve"> </w:t>
      </w:r>
      <w:r>
        <w:rPr>
          <w:rFonts w:eastAsia="Arial Unicode MS" w:cs="Arial"/>
          <w:kern w:val="2"/>
          <w:sz w:val="24"/>
          <w:szCs w:val="24"/>
        </w:rPr>
        <w:t>-1</w:t>
      </w:r>
      <w:r>
        <w:rPr>
          <w:rFonts w:eastAsia="Arial Unicode MS" w:cs="Arial"/>
          <w:kern w:val="2"/>
          <w:sz w:val="24"/>
          <w:szCs w:val="24"/>
          <w:lang w:val="sr-Cyrl-RS"/>
        </w:rPr>
        <w:t xml:space="preserve">7 </w:t>
      </w:r>
      <w:r w:rsidRPr="0058001A">
        <w:rPr>
          <w:rFonts w:eastAsia="Arial Unicode MS" w:cs="Arial"/>
          <w:kern w:val="2"/>
          <w:sz w:val="24"/>
          <w:szCs w:val="24"/>
          <w:lang w:val="ru-RU"/>
        </w:rPr>
        <w:t xml:space="preserve">од </w:t>
      </w:r>
      <w:r w:rsidR="00EF751E">
        <w:rPr>
          <w:rFonts w:eastAsia="Arial Unicode MS" w:cs="Arial"/>
          <w:kern w:val="2"/>
          <w:sz w:val="24"/>
          <w:szCs w:val="24"/>
        </w:rPr>
        <w:t>25</w:t>
      </w:r>
      <w:r>
        <w:rPr>
          <w:rFonts w:eastAsia="Arial Unicode MS" w:cs="Arial"/>
          <w:kern w:val="2"/>
          <w:sz w:val="24"/>
          <w:szCs w:val="24"/>
          <w:lang w:val="ru-RU"/>
        </w:rPr>
        <w:t>.01.</w:t>
      </w:r>
      <w:r w:rsidRPr="0058001A">
        <w:rPr>
          <w:rFonts w:eastAsia="Arial Unicode MS" w:cs="Arial"/>
          <w:kern w:val="2"/>
          <w:sz w:val="24"/>
          <w:szCs w:val="24"/>
          <w:lang w:val="ru-RU"/>
        </w:rPr>
        <w:t>201</w:t>
      </w:r>
      <w:r>
        <w:rPr>
          <w:rFonts w:eastAsia="Arial Unicode MS" w:cs="Arial"/>
          <w:kern w:val="2"/>
          <w:sz w:val="24"/>
          <w:szCs w:val="24"/>
          <w:lang w:val="ru-RU"/>
        </w:rPr>
        <w:t>7</w:t>
      </w:r>
      <w:r w:rsidRPr="0058001A">
        <w:rPr>
          <w:rFonts w:eastAsia="Arial Unicode MS" w:cs="Arial"/>
          <w:kern w:val="2"/>
          <w:sz w:val="24"/>
          <w:szCs w:val="24"/>
          <w:lang w:val="ru-RU"/>
        </w:rPr>
        <w:t>. године)</w:t>
      </w:r>
    </w:p>
    <w:p w:rsidR="002D3CD3" w:rsidRPr="0058001A" w:rsidRDefault="002D3CD3" w:rsidP="002D3CD3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:rsidR="002D3CD3" w:rsidRPr="0058001A" w:rsidRDefault="002D3CD3" w:rsidP="002D3CD3">
      <w:pPr>
        <w:pStyle w:val="BodyText"/>
        <w:spacing w:before="0"/>
        <w:jc w:val="center"/>
        <w:rPr>
          <w:rFonts w:cs="Arial"/>
          <w:szCs w:val="24"/>
        </w:rPr>
      </w:pPr>
    </w:p>
    <w:p w:rsidR="002D3CD3" w:rsidRPr="0058001A" w:rsidRDefault="002D3CD3" w:rsidP="002D3CD3">
      <w:pPr>
        <w:pStyle w:val="BodyText"/>
        <w:spacing w:before="0"/>
        <w:jc w:val="center"/>
        <w:rPr>
          <w:rFonts w:cs="Arial"/>
          <w:szCs w:val="24"/>
          <w:lang w:val="en-US"/>
        </w:rPr>
      </w:pPr>
    </w:p>
    <w:p w:rsidR="002D3CD3" w:rsidRPr="0058001A" w:rsidRDefault="002D3CD3" w:rsidP="002D3CD3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2D3CD3" w:rsidRPr="0058001A" w:rsidRDefault="002D3CD3" w:rsidP="002D3CD3">
      <w:pPr>
        <w:spacing w:before="0"/>
        <w:jc w:val="center"/>
        <w:rPr>
          <w:rFonts w:cs="Arial"/>
          <w:sz w:val="24"/>
          <w:szCs w:val="24"/>
          <w:lang w:val="ru-RU"/>
        </w:rPr>
      </w:pPr>
      <w:r w:rsidRPr="0058001A">
        <w:rPr>
          <w:rFonts w:cs="Arial"/>
          <w:sz w:val="24"/>
          <w:szCs w:val="24"/>
          <w:lang w:val="ru-RU"/>
        </w:rPr>
        <w:t>Београд,</w:t>
      </w:r>
      <w:r w:rsidRPr="0058001A">
        <w:rPr>
          <w:rFonts w:cs="Arial"/>
          <w:sz w:val="24"/>
          <w:szCs w:val="24"/>
          <w:lang w:val="sr-Latn-RS"/>
        </w:rPr>
        <w:t xml:space="preserve"> </w:t>
      </w:r>
      <w:r>
        <w:rPr>
          <w:rFonts w:cs="Arial"/>
          <w:sz w:val="24"/>
          <w:szCs w:val="24"/>
          <w:lang w:val="ru-RU"/>
        </w:rPr>
        <w:t>јануар</w:t>
      </w:r>
      <w:r w:rsidRPr="0058001A">
        <w:rPr>
          <w:rFonts w:cs="Arial"/>
          <w:i/>
          <w:color w:val="00B0F0"/>
          <w:sz w:val="24"/>
          <w:szCs w:val="24"/>
        </w:rPr>
        <w:t xml:space="preserve"> </w:t>
      </w:r>
      <w:r w:rsidRPr="0058001A">
        <w:rPr>
          <w:rFonts w:cs="Arial"/>
          <w:sz w:val="24"/>
          <w:szCs w:val="24"/>
          <w:lang w:val="ru-RU"/>
        </w:rPr>
        <w:t>201</w:t>
      </w:r>
      <w:r>
        <w:rPr>
          <w:rFonts w:cs="Arial"/>
          <w:sz w:val="24"/>
          <w:szCs w:val="24"/>
          <w:lang w:val="ru-RU"/>
        </w:rPr>
        <w:t>7</w:t>
      </w:r>
      <w:r w:rsidRPr="0058001A">
        <w:rPr>
          <w:rFonts w:cs="Arial"/>
          <w:sz w:val="24"/>
          <w:szCs w:val="24"/>
          <w:lang w:val="ru-RU"/>
        </w:rPr>
        <w:t>. године</w:t>
      </w:r>
    </w:p>
    <w:p w:rsidR="002D3CD3" w:rsidRPr="0058001A" w:rsidRDefault="002D3CD3" w:rsidP="002D3CD3">
      <w:pPr>
        <w:pStyle w:val="Title"/>
        <w:spacing w:before="0"/>
        <w:jc w:val="both"/>
        <w:rPr>
          <w:rFonts w:cs="Arial"/>
          <w:b w:val="0"/>
          <w:color w:val="FF0000"/>
          <w:szCs w:val="24"/>
          <w:lang w:val="sr-Cyrl-RS"/>
        </w:rPr>
      </w:pPr>
      <w:r w:rsidRPr="0058001A">
        <w:rPr>
          <w:rFonts w:cs="Arial"/>
          <w:i/>
          <w:color w:val="00B0F0"/>
          <w:szCs w:val="24"/>
          <w:lang w:val="sr-Cyrl-RS"/>
        </w:rPr>
        <w:t xml:space="preserve">                                           </w:t>
      </w:r>
    </w:p>
    <w:p w:rsidR="002D3CD3" w:rsidRDefault="002D3CD3" w:rsidP="002D3CD3">
      <w:pPr>
        <w:spacing w:before="0"/>
        <w:rPr>
          <w:rFonts w:eastAsia="TimesNewRomanPSMT" w:cs="Arial"/>
          <w:color w:val="000000"/>
          <w:kern w:val="2"/>
          <w:sz w:val="24"/>
          <w:szCs w:val="24"/>
          <w:lang w:val="ru-RU"/>
        </w:rPr>
      </w:pPr>
      <w:r w:rsidRPr="0058001A">
        <w:rPr>
          <w:rFonts w:eastAsia="TimesNewRomanPSMT" w:cs="Arial"/>
          <w:color w:val="000000"/>
          <w:kern w:val="2"/>
          <w:sz w:val="24"/>
          <w:szCs w:val="24"/>
          <w:lang w:val="ru-RU"/>
        </w:rPr>
        <w:br w:type="page"/>
      </w:r>
    </w:p>
    <w:p w:rsidR="002D3CD3" w:rsidRPr="0000285E" w:rsidRDefault="002D3CD3" w:rsidP="002D3CD3">
      <w:pPr>
        <w:pStyle w:val="Title"/>
        <w:jc w:val="both"/>
        <w:rPr>
          <w:rFonts w:cs="Arial"/>
          <w:b w:val="0"/>
          <w:szCs w:val="24"/>
        </w:rPr>
      </w:pPr>
      <w:r w:rsidRPr="0000285E">
        <w:rPr>
          <w:rFonts w:cs="Arial"/>
          <w:b w:val="0"/>
          <w:bCs w:val="0"/>
          <w:szCs w:val="24"/>
        </w:rPr>
        <w:lastRenderedPageBreak/>
        <w:t xml:space="preserve">У складу са чланом 63. став 1. </w:t>
      </w:r>
      <w:r w:rsidRPr="0000285E">
        <w:rPr>
          <w:rFonts w:cs="Arial"/>
          <w:b w:val="0"/>
          <w:bCs w:val="0"/>
          <w:szCs w:val="24"/>
          <w:lang w:val="sr-Cyrl-RS"/>
        </w:rPr>
        <w:t>З</w:t>
      </w:r>
      <w:r w:rsidRPr="0000285E">
        <w:rPr>
          <w:rFonts w:cs="Arial"/>
          <w:b w:val="0"/>
          <w:bCs w:val="0"/>
          <w:szCs w:val="24"/>
        </w:rPr>
        <w:t>акона о јавним набавкама (“Сл. гласник Републике Србије“ бр. 124/12,14/15 и 68/15),</w:t>
      </w:r>
      <w:r w:rsidRPr="0000285E">
        <w:rPr>
          <w:rFonts w:eastAsia="TimesNewRomanPSMT" w:cs="Arial"/>
          <w:b w:val="0"/>
          <w:szCs w:val="24"/>
        </w:rPr>
        <w:t xml:space="preserve"> чл</w:t>
      </w:r>
      <w:r w:rsidRPr="0000285E">
        <w:rPr>
          <w:rFonts w:eastAsia="TimesNewRomanPSMT" w:cs="Arial"/>
          <w:b w:val="0"/>
          <w:szCs w:val="24"/>
          <w:lang w:val="sr-Cyrl-RS"/>
        </w:rPr>
        <w:t>аном</w:t>
      </w:r>
      <w:r w:rsidRPr="0000285E">
        <w:rPr>
          <w:rFonts w:eastAsia="TimesNewRomanPSMT" w:cs="Arial"/>
          <w:b w:val="0"/>
          <w:szCs w:val="24"/>
        </w:rPr>
        <w:t xml:space="preserve"> 2. Правилника о обавезним елементима конкурсне документације у поступцима јавних набавки и начину доказивања испуњености услова (</w:t>
      </w:r>
      <w:r w:rsidRPr="0000285E">
        <w:rPr>
          <w:rFonts w:eastAsia="TimesNewRomanPSMT" w:cs="Arial"/>
          <w:b w:val="0"/>
          <w:szCs w:val="24"/>
          <w:lang w:val="sr-Cyrl-RS"/>
        </w:rPr>
        <w:t>„</w:t>
      </w:r>
      <w:r w:rsidRPr="0000285E">
        <w:rPr>
          <w:rFonts w:cs="Arial"/>
          <w:b w:val="0"/>
          <w:bCs w:val="0"/>
          <w:szCs w:val="24"/>
        </w:rPr>
        <w:t xml:space="preserve">Сл. гласник Републике Србије“ </w:t>
      </w:r>
      <w:r w:rsidRPr="0000285E">
        <w:rPr>
          <w:rFonts w:eastAsia="TimesNewRomanPSMT" w:cs="Arial"/>
          <w:b w:val="0"/>
          <w:szCs w:val="24"/>
        </w:rPr>
        <w:t>бр. 86/15)</w:t>
      </w:r>
      <w:r w:rsidRPr="0000285E">
        <w:rPr>
          <w:rFonts w:cs="Arial"/>
          <w:b w:val="0"/>
          <w:bCs w:val="0"/>
          <w:szCs w:val="24"/>
        </w:rPr>
        <w:t xml:space="preserve"> Конкурсна документација у отвореном поступку јавне набавке</w:t>
      </w:r>
      <w:r w:rsidRPr="0000285E">
        <w:rPr>
          <w:rFonts w:cs="Arial"/>
          <w:b w:val="0"/>
          <w:szCs w:val="24"/>
        </w:rPr>
        <w:t>,</w:t>
      </w:r>
      <w:r w:rsidRPr="0000285E">
        <w:rPr>
          <w:rFonts w:cs="Arial"/>
          <w:szCs w:val="24"/>
        </w:rPr>
        <w:t xml:space="preserve"> </w:t>
      </w:r>
      <w:r w:rsidRPr="0000285E">
        <w:rPr>
          <w:rFonts w:cs="Arial"/>
          <w:b w:val="0"/>
          <w:bCs w:val="0"/>
          <w:szCs w:val="24"/>
        </w:rPr>
        <w:t xml:space="preserve">за коју је Позив за подношење понуда објављен на Порталу ЈН и интернет страници Наручиоца </w:t>
      </w:r>
      <w:r w:rsidRPr="0000285E">
        <w:rPr>
          <w:rFonts w:cs="Arial"/>
          <w:b w:val="0"/>
          <w:bCs w:val="0"/>
          <w:szCs w:val="24"/>
          <w:lang w:val="sr-Cyrl-RS"/>
        </w:rPr>
        <w:t>09</w:t>
      </w:r>
      <w:r w:rsidRPr="0000285E">
        <w:rPr>
          <w:rFonts w:cs="Arial"/>
          <w:b w:val="0"/>
          <w:bCs w:val="0"/>
          <w:szCs w:val="24"/>
        </w:rPr>
        <w:t>.</w:t>
      </w:r>
      <w:r w:rsidRPr="0000285E">
        <w:rPr>
          <w:rFonts w:cs="Arial"/>
          <w:b w:val="0"/>
          <w:bCs w:val="0"/>
          <w:szCs w:val="24"/>
          <w:lang w:val="sr-Cyrl-RS"/>
        </w:rPr>
        <w:t>12</w:t>
      </w:r>
      <w:r w:rsidRPr="0000285E">
        <w:rPr>
          <w:rFonts w:cs="Arial"/>
          <w:b w:val="0"/>
          <w:bCs w:val="0"/>
          <w:szCs w:val="24"/>
        </w:rPr>
        <w:t xml:space="preserve">.2016. године, </w:t>
      </w:r>
      <w:r w:rsidRPr="0000285E">
        <w:rPr>
          <w:rFonts w:cs="Arial"/>
          <w:szCs w:val="24"/>
        </w:rPr>
        <w:t xml:space="preserve"> </w:t>
      </w:r>
      <w:r w:rsidRPr="0000285E">
        <w:rPr>
          <w:rFonts w:cs="Arial"/>
          <w:b w:val="0"/>
          <w:szCs w:val="24"/>
        </w:rPr>
        <w:t>припремљена је:</w:t>
      </w:r>
    </w:p>
    <w:p w:rsidR="002D3CD3" w:rsidRPr="0000285E" w:rsidRDefault="002D3CD3" w:rsidP="002D3CD3">
      <w:pPr>
        <w:pStyle w:val="Subtitle"/>
        <w:rPr>
          <w:rFonts w:cs="Arial"/>
          <w:sz w:val="24"/>
          <w:szCs w:val="24"/>
        </w:rPr>
      </w:pPr>
    </w:p>
    <w:p w:rsidR="002D3CD3" w:rsidRPr="008A3F24" w:rsidRDefault="004F59FF" w:rsidP="002D3CD3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ДРУГА</w:t>
      </w:r>
      <w:bookmarkStart w:id="3" w:name="_GoBack"/>
      <w:bookmarkEnd w:id="3"/>
      <w:r w:rsidR="002D3CD3" w:rsidRPr="008A3F24">
        <w:rPr>
          <w:rFonts w:cs="Arial"/>
          <w:b/>
        </w:rPr>
        <w:t xml:space="preserve"> ИЗМЕНА КОНКУРСНЕ ДОКУМЕНТАЦИЈЕ</w:t>
      </w:r>
    </w:p>
    <w:p w:rsidR="002D3CD3" w:rsidRDefault="002D3CD3" w:rsidP="002D3CD3">
      <w:pPr>
        <w:spacing w:before="0"/>
        <w:rPr>
          <w:rFonts w:eastAsia="TimesNewRomanPSMT" w:cs="Arial"/>
          <w:color w:val="000000"/>
          <w:kern w:val="2"/>
          <w:sz w:val="24"/>
          <w:szCs w:val="24"/>
          <w:lang w:val="ru-RU"/>
        </w:rPr>
      </w:pPr>
    </w:p>
    <w:p w:rsidR="002D3CD3" w:rsidRPr="0058001A" w:rsidRDefault="002D3CD3" w:rsidP="002D3CD3">
      <w:pPr>
        <w:spacing w:before="0"/>
        <w:jc w:val="center"/>
        <w:rPr>
          <w:rFonts w:cs="Arial"/>
          <w:b/>
          <w:sz w:val="24"/>
          <w:szCs w:val="24"/>
        </w:rPr>
      </w:pPr>
      <w:r w:rsidRPr="0058001A">
        <w:rPr>
          <w:rFonts w:cs="Arial"/>
          <w:b/>
          <w:sz w:val="24"/>
          <w:szCs w:val="24"/>
          <w:lang w:val="sr-Cyrl-CS"/>
        </w:rPr>
        <w:t xml:space="preserve">за подношење понуда </w:t>
      </w:r>
      <w:r w:rsidRPr="0058001A">
        <w:rPr>
          <w:rFonts w:cs="Arial"/>
          <w:b/>
          <w:sz w:val="24"/>
          <w:szCs w:val="24"/>
        </w:rPr>
        <w:t xml:space="preserve">у </w:t>
      </w:r>
      <w:r w:rsidRPr="0058001A">
        <w:rPr>
          <w:rFonts w:cs="Arial"/>
          <w:b/>
          <w:sz w:val="24"/>
          <w:szCs w:val="24"/>
          <w:lang w:val="sr-Cyrl-RS"/>
        </w:rPr>
        <w:t xml:space="preserve">отвореном </w:t>
      </w:r>
      <w:r w:rsidRPr="0058001A">
        <w:rPr>
          <w:rFonts w:cs="Arial"/>
          <w:b/>
          <w:sz w:val="24"/>
          <w:szCs w:val="24"/>
        </w:rPr>
        <w:t xml:space="preserve">поступку </w:t>
      </w:r>
    </w:p>
    <w:p w:rsidR="002D3CD3" w:rsidRPr="0058001A" w:rsidRDefault="002D3CD3" w:rsidP="002D3CD3">
      <w:pPr>
        <w:spacing w:before="0"/>
        <w:jc w:val="center"/>
        <w:rPr>
          <w:rFonts w:cs="Arial"/>
          <w:b/>
          <w:sz w:val="24"/>
          <w:szCs w:val="24"/>
        </w:rPr>
      </w:pPr>
      <w:bookmarkStart w:id="4" w:name="_Toc441215599"/>
      <w:bookmarkStart w:id="5" w:name="_Toc441651538"/>
      <w:bookmarkStart w:id="6" w:name="_Toc442559875"/>
      <w:r w:rsidRPr="0058001A">
        <w:rPr>
          <w:rFonts w:cs="Arial"/>
          <w:b/>
          <w:sz w:val="24"/>
          <w:szCs w:val="24"/>
        </w:rPr>
        <w:t>за јавну набавку добара бр</w:t>
      </w:r>
      <w:bookmarkEnd w:id="4"/>
      <w:bookmarkEnd w:id="5"/>
      <w:bookmarkEnd w:id="6"/>
      <w:r w:rsidRPr="0058001A">
        <w:rPr>
          <w:rFonts w:cs="Arial"/>
          <w:b/>
          <w:sz w:val="24"/>
          <w:szCs w:val="24"/>
        </w:rPr>
        <w:t xml:space="preserve"> ЈН/</w:t>
      </w:r>
      <w:r>
        <w:rPr>
          <w:rFonts w:cs="Arial"/>
          <w:b/>
          <w:sz w:val="24"/>
          <w:szCs w:val="24"/>
        </w:rPr>
        <w:t>2000/0</w:t>
      </w:r>
      <w:r>
        <w:rPr>
          <w:rFonts w:cs="Arial"/>
          <w:b/>
          <w:sz w:val="24"/>
          <w:szCs w:val="24"/>
          <w:lang w:val="sr-Cyrl-RS"/>
        </w:rPr>
        <w:t>111</w:t>
      </w:r>
      <w:r>
        <w:rPr>
          <w:rFonts w:cs="Arial"/>
          <w:b/>
          <w:sz w:val="24"/>
          <w:szCs w:val="24"/>
        </w:rPr>
        <w:t>/2016</w:t>
      </w:r>
    </w:p>
    <w:p w:rsidR="002D3CD3" w:rsidRDefault="002D3CD3" w:rsidP="002D3CD3">
      <w:pPr>
        <w:pStyle w:val="BodyText"/>
        <w:spacing w:before="0"/>
        <w:rPr>
          <w:rFonts w:cs="Arial"/>
          <w:i/>
          <w:color w:val="00B0F0"/>
          <w:szCs w:val="24"/>
          <w:lang w:val="sr-Latn-CS"/>
        </w:rPr>
      </w:pPr>
    </w:p>
    <w:p w:rsidR="002D3CD3" w:rsidRPr="0058001A" w:rsidRDefault="002D3CD3" w:rsidP="002D3CD3">
      <w:pPr>
        <w:pStyle w:val="BodyText"/>
        <w:spacing w:before="0"/>
        <w:rPr>
          <w:rFonts w:cs="Arial"/>
          <w:i/>
          <w:color w:val="00B0F0"/>
          <w:szCs w:val="24"/>
          <w:lang w:val="sr-Latn-CS"/>
        </w:rPr>
      </w:pPr>
    </w:p>
    <w:p w:rsidR="002D3CD3" w:rsidRPr="0058001A" w:rsidRDefault="002D3CD3" w:rsidP="002D3CD3">
      <w:pPr>
        <w:pStyle w:val="BodyText"/>
        <w:spacing w:before="0"/>
        <w:rPr>
          <w:rFonts w:cs="Arial"/>
          <w:i/>
          <w:color w:val="00B0F0"/>
          <w:szCs w:val="24"/>
          <w:lang w:val="sr-Latn-CS"/>
        </w:rPr>
      </w:pPr>
    </w:p>
    <w:p w:rsidR="002D3CD3" w:rsidRDefault="002D3CD3" w:rsidP="002D3CD3">
      <w:pPr>
        <w:spacing w:before="0"/>
        <w:rPr>
          <w:rFonts w:cs="Arial"/>
          <w:sz w:val="24"/>
          <w:szCs w:val="24"/>
          <w:lang w:val="sr-Cyrl-RS" w:eastAsia="zh-CN"/>
        </w:rPr>
      </w:pPr>
      <w:bookmarkStart w:id="7" w:name="_Toc427817447"/>
      <w:bookmarkStart w:id="8" w:name="_Toc427817448"/>
    </w:p>
    <w:p w:rsidR="002D3CD3" w:rsidRDefault="002D3CD3" w:rsidP="002D3CD3">
      <w:pPr>
        <w:spacing w:before="0"/>
        <w:rPr>
          <w:rFonts w:cs="Arial"/>
          <w:sz w:val="24"/>
          <w:szCs w:val="24"/>
          <w:lang w:val="sr-Cyrl-RS" w:eastAsia="zh-CN"/>
        </w:rPr>
      </w:pPr>
    </w:p>
    <w:p w:rsidR="00EF751E" w:rsidRDefault="00864729" w:rsidP="00EF751E">
      <w:pPr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EF751E">
        <w:rPr>
          <w:rFonts w:cs="Arial"/>
          <w:sz w:val="24"/>
          <w:szCs w:val="24"/>
          <w:lang w:val="ru-RU"/>
        </w:rPr>
        <w:t>.</w:t>
      </w:r>
    </w:p>
    <w:p w:rsidR="002D3CD3" w:rsidRDefault="00864729" w:rsidP="00864729">
      <w:pPr>
        <w:rPr>
          <w:rFonts w:cs="Arial"/>
          <w:sz w:val="24"/>
          <w:szCs w:val="24"/>
          <w:lang w:val="sr-Cyrl-RS" w:eastAsia="zh-CN"/>
        </w:rPr>
      </w:pPr>
      <w:r>
        <w:rPr>
          <w:rFonts w:cs="Arial"/>
          <w:lang w:val="sr-Cyrl-RS"/>
        </w:rPr>
        <w:t>Наручилац остаје при захтеву за дебљином зидова цеви од 7мм и при захтеву за израдом пројекта и прорачуна пумпе.</w:t>
      </w:r>
    </w:p>
    <w:p w:rsidR="002D3CD3" w:rsidRPr="00FF694A" w:rsidRDefault="002D3CD3" w:rsidP="002D3CD3">
      <w:pPr>
        <w:spacing w:before="0"/>
        <w:rPr>
          <w:rFonts w:cs="Arial"/>
          <w:sz w:val="24"/>
          <w:szCs w:val="24"/>
          <w:lang w:val="sr-Cyrl-RS" w:eastAsia="zh-CN"/>
        </w:rPr>
        <w:sectPr w:rsidR="002D3CD3" w:rsidRPr="00FF694A" w:rsidSect="00EF751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9" w:h="16834" w:code="9"/>
          <w:pgMar w:top="1440" w:right="1440" w:bottom="1440" w:left="1440" w:header="142" w:footer="436" w:gutter="0"/>
          <w:cols w:space="708"/>
          <w:titlePg/>
          <w:docGrid w:linePitch="360"/>
        </w:sectPr>
      </w:pPr>
      <w:r>
        <w:rPr>
          <w:rFonts w:cs="Arial"/>
          <w:sz w:val="24"/>
          <w:szCs w:val="24"/>
          <w:lang w:val="sr-Cyrl-RS" w:eastAsia="zh-CN"/>
        </w:rPr>
        <w:t xml:space="preserve">                              </w:t>
      </w:r>
    </w:p>
    <w:p w:rsidR="002D3CD3" w:rsidRDefault="002D3CD3" w:rsidP="002D3CD3">
      <w:pPr>
        <w:pStyle w:val="Heading1"/>
        <w:spacing w:before="0"/>
        <w:ind w:left="360" w:firstLine="0"/>
        <w:rPr>
          <w:rFonts w:cs="Arial"/>
          <w:sz w:val="24"/>
          <w:szCs w:val="24"/>
          <w:lang w:val="sr-Cyrl-RS"/>
        </w:rPr>
      </w:pPr>
      <w:bookmarkStart w:id="9" w:name="_Toc442559884"/>
    </w:p>
    <w:p w:rsidR="002D3CD3" w:rsidRDefault="002D3CD3" w:rsidP="002D3CD3">
      <w:pPr>
        <w:pStyle w:val="Heading1"/>
        <w:spacing w:before="0"/>
        <w:ind w:left="360" w:firstLine="0"/>
        <w:rPr>
          <w:rFonts w:cs="Arial"/>
          <w:sz w:val="24"/>
          <w:szCs w:val="24"/>
          <w:lang w:val="sr-Cyrl-RS"/>
        </w:rPr>
      </w:pPr>
    </w:p>
    <w:p w:rsidR="002D3CD3" w:rsidRDefault="002D3CD3" w:rsidP="002D3CD3">
      <w:pPr>
        <w:pStyle w:val="Heading1"/>
        <w:spacing w:before="0"/>
        <w:ind w:left="360" w:firstLine="0"/>
        <w:rPr>
          <w:rFonts w:cs="Arial"/>
          <w:sz w:val="24"/>
          <w:szCs w:val="24"/>
          <w:lang w:val="sr-Cyrl-RS"/>
        </w:rPr>
      </w:pPr>
    </w:p>
    <w:p w:rsidR="002D3CD3" w:rsidRDefault="00864729" w:rsidP="002D3CD3">
      <w:pPr>
        <w:jc w:val="center"/>
        <w:rPr>
          <w:rFonts w:cs="Arial"/>
          <w:sz w:val="24"/>
          <w:szCs w:val="24"/>
          <w:lang w:val="ru-RU"/>
        </w:rPr>
      </w:pPr>
      <w:bookmarkStart w:id="10" w:name="_Toc442559925"/>
      <w:bookmarkEnd w:id="7"/>
      <w:bookmarkEnd w:id="8"/>
      <w:bookmarkEnd w:id="9"/>
      <w:r>
        <w:rPr>
          <w:rFonts w:cs="Arial"/>
          <w:sz w:val="24"/>
          <w:szCs w:val="24"/>
          <w:lang w:val="ru-RU"/>
        </w:rPr>
        <w:t>2</w:t>
      </w:r>
      <w:r w:rsidR="002D3CD3">
        <w:rPr>
          <w:rFonts w:cs="Arial"/>
          <w:sz w:val="24"/>
          <w:szCs w:val="24"/>
          <w:lang w:val="ru-RU"/>
        </w:rPr>
        <w:t>.</w:t>
      </w:r>
    </w:p>
    <w:p w:rsidR="002D3CD3" w:rsidRDefault="002D3CD3" w:rsidP="002D3CD3">
      <w:pPr>
        <w:rPr>
          <w:rFonts w:cs="Arial"/>
        </w:rPr>
      </w:pPr>
      <w:r>
        <w:rPr>
          <w:rFonts w:cs="Arial"/>
        </w:rPr>
        <w:t xml:space="preserve">Врши се измена </w:t>
      </w:r>
      <w:r>
        <w:rPr>
          <w:rFonts w:cs="Arial"/>
          <w:lang w:val="sr-Cyrl-RS"/>
        </w:rPr>
        <w:t xml:space="preserve">КД </w:t>
      </w:r>
      <w:r w:rsidR="00864729">
        <w:rPr>
          <w:rFonts w:cs="Arial"/>
          <w:lang w:val="sr-Cyrl-RS"/>
        </w:rPr>
        <w:t>у делу Образац структуре цене,</w:t>
      </w:r>
      <w:r>
        <w:rPr>
          <w:rFonts w:cs="Arial"/>
        </w:rPr>
        <w:t xml:space="preserve"> тако да ист</w:t>
      </w:r>
      <w:r w:rsidR="00864729">
        <w:rPr>
          <w:rFonts w:cs="Arial"/>
          <w:lang w:val="sr-Cyrl-RS"/>
        </w:rPr>
        <w:t>и</w:t>
      </w:r>
      <w:r>
        <w:rPr>
          <w:rFonts w:cs="Arial"/>
        </w:rPr>
        <w:t xml:space="preserve"> гласи:</w:t>
      </w:r>
    </w:p>
    <w:p w:rsidR="002D3CD3" w:rsidRDefault="002D3CD3" w:rsidP="002D3CD3">
      <w:pPr>
        <w:pStyle w:val="KDObrazac"/>
        <w:spacing w:before="0"/>
        <w:rPr>
          <w:sz w:val="24"/>
          <w:szCs w:val="24"/>
        </w:rPr>
      </w:pPr>
    </w:p>
    <w:p w:rsidR="002D3CD3" w:rsidRDefault="002D3CD3" w:rsidP="002D3CD3">
      <w:pPr>
        <w:pStyle w:val="KDObrazac"/>
        <w:spacing w:before="0"/>
        <w:rPr>
          <w:sz w:val="24"/>
          <w:szCs w:val="24"/>
        </w:rPr>
      </w:pPr>
    </w:p>
    <w:p w:rsidR="002D3CD3" w:rsidRPr="0058001A" w:rsidRDefault="002D3CD3" w:rsidP="002D3CD3">
      <w:pPr>
        <w:pStyle w:val="KDObrazac"/>
        <w:spacing w:before="0"/>
        <w:rPr>
          <w:sz w:val="24"/>
          <w:szCs w:val="24"/>
        </w:rPr>
      </w:pPr>
      <w:r w:rsidRPr="0058001A">
        <w:rPr>
          <w:sz w:val="24"/>
          <w:szCs w:val="24"/>
        </w:rPr>
        <w:t xml:space="preserve">ОБРАЗАЦ </w:t>
      </w:r>
      <w:r w:rsidRPr="0058001A">
        <w:rPr>
          <w:sz w:val="24"/>
          <w:szCs w:val="24"/>
          <w:lang w:val="sr-Cyrl-RS"/>
        </w:rPr>
        <w:t>2</w:t>
      </w:r>
      <w:r w:rsidRPr="0058001A">
        <w:rPr>
          <w:sz w:val="24"/>
          <w:szCs w:val="24"/>
        </w:rPr>
        <w:t>.</w:t>
      </w:r>
      <w:bookmarkEnd w:id="10"/>
    </w:p>
    <w:p w:rsidR="002D3CD3" w:rsidRPr="0058001A" w:rsidRDefault="002D3CD3" w:rsidP="002D3CD3">
      <w:pPr>
        <w:spacing w:before="0"/>
        <w:jc w:val="center"/>
        <w:rPr>
          <w:rFonts w:cs="Arial"/>
          <w:b/>
          <w:sz w:val="24"/>
          <w:szCs w:val="24"/>
        </w:rPr>
      </w:pPr>
      <w:r w:rsidRPr="0058001A">
        <w:rPr>
          <w:rFonts w:cs="Arial"/>
          <w:b/>
          <w:sz w:val="24"/>
          <w:szCs w:val="24"/>
        </w:rPr>
        <w:t>ОБРАЗАЦ СТРУКУТРЕ ЦЕНЕ</w:t>
      </w:r>
    </w:p>
    <w:p w:rsidR="002D3CD3" w:rsidRDefault="002D3CD3" w:rsidP="002D3CD3">
      <w:pPr>
        <w:spacing w:before="0"/>
        <w:rPr>
          <w:rFonts w:cs="Arial"/>
          <w:sz w:val="24"/>
          <w:szCs w:val="24"/>
        </w:rPr>
      </w:pPr>
    </w:p>
    <w:p w:rsidR="002D3CD3" w:rsidRPr="00C64A7E" w:rsidRDefault="002D3CD3" w:rsidP="002D3CD3">
      <w:pPr>
        <w:spacing w:line="256" w:lineRule="auto"/>
        <w:jc w:val="center"/>
        <w:rPr>
          <w:rFonts w:cs="Arial"/>
          <w:sz w:val="24"/>
          <w:szCs w:val="24"/>
        </w:rPr>
      </w:pPr>
      <w:r w:rsidRPr="00C64A7E">
        <w:rPr>
          <w:rFonts w:cs="Arial"/>
          <w:sz w:val="24"/>
          <w:szCs w:val="24"/>
          <w:lang w:val="sr-Cyrl-CS"/>
        </w:rPr>
        <w:t>РЕКОНСТРУКЦИЈА ЦРПНЕ СТАНИЦЕ ЕЛЕКТРАНЕ</w:t>
      </w:r>
      <w:r w:rsidRPr="00C64A7E">
        <w:rPr>
          <w:rFonts w:cs="Arial"/>
          <w:sz w:val="24"/>
          <w:szCs w:val="24"/>
        </w:rPr>
        <w:t xml:space="preserve"> </w:t>
      </w:r>
    </w:p>
    <w:p w:rsidR="002D3CD3" w:rsidRPr="00C64A7E" w:rsidRDefault="002D3CD3" w:rsidP="002D3CD3">
      <w:pPr>
        <w:rPr>
          <w:rFonts w:cs="Arial"/>
          <w:sz w:val="24"/>
          <w:szCs w:val="24"/>
          <w:lang w:val="sr-Cyrl-CS"/>
        </w:rPr>
      </w:pPr>
    </w:p>
    <w:tbl>
      <w:tblPr>
        <w:tblW w:w="142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387"/>
        <w:gridCol w:w="1559"/>
        <w:gridCol w:w="1134"/>
        <w:gridCol w:w="1276"/>
        <w:gridCol w:w="1275"/>
        <w:gridCol w:w="1276"/>
        <w:gridCol w:w="1494"/>
      </w:tblGrid>
      <w:tr w:rsidR="002D3CD3" w:rsidRPr="00C64A7E" w:rsidTr="00EF751E">
        <w:tc>
          <w:tcPr>
            <w:tcW w:w="817" w:type="dxa"/>
            <w:shd w:val="clear" w:color="auto" w:fill="7F7F7F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4A7E">
              <w:rPr>
                <w:rFonts w:cs="Arial"/>
                <w:b/>
                <w:bCs/>
                <w:sz w:val="20"/>
                <w:szCs w:val="20"/>
              </w:rPr>
              <w:t>Р.бр.</w:t>
            </w:r>
          </w:p>
        </w:tc>
        <w:tc>
          <w:tcPr>
            <w:tcW w:w="5387" w:type="dxa"/>
            <w:shd w:val="clear" w:color="auto" w:fill="7F7F7F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4A7E">
              <w:rPr>
                <w:rFonts w:cs="Arial"/>
                <w:b/>
                <w:bCs/>
                <w:sz w:val="20"/>
                <w:szCs w:val="20"/>
              </w:rPr>
              <w:t>О П И С</w:t>
            </w:r>
          </w:p>
        </w:tc>
        <w:tc>
          <w:tcPr>
            <w:tcW w:w="1559" w:type="dxa"/>
            <w:shd w:val="clear" w:color="auto" w:fill="7F7F7F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4A7E">
              <w:rPr>
                <w:rFonts w:cs="Arial"/>
                <w:b/>
                <w:bCs/>
                <w:sz w:val="20"/>
                <w:szCs w:val="20"/>
              </w:rPr>
              <w:t>Јед. мере</w:t>
            </w:r>
          </w:p>
        </w:tc>
        <w:tc>
          <w:tcPr>
            <w:tcW w:w="1134" w:type="dxa"/>
            <w:shd w:val="clear" w:color="auto" w:fill="7F7F7F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4A7E">
              <w:rPr>
                <w:rFonts w:cs="Arial"/>
                <w:b/>
                <w:bCs/>
                <w:sz w:val="20"/>
                <w:szCs w:val="20"/>
              </w:rPr>
              <w:t>Кол.</w:t>
            </w:r>
          </w:p>
        </w:tc>
        <w:tc>
          <w:tcPr>
            <w:tcW w:w="1276" w:type="dxa"/>
            <w:shd w:val="clear" w:color="auto" w:fill="7F7F7F"/>
            <w:vAlign w:val="bottom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Цена по јед. без ПДВ</w:t>
            </w:r>
          </w:p>
        </w:tc>
        <w:tc>
          <w:tcPr>
            <w:tcW w:w="1275" w:type="dxa"/>
            <w:shd w:val="clear" w:color="auto" w:fill="7F7F7F"/>
            <w:vAlign w:val="bottom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УКУПНА ЦЕНА без ПДВ</w:t>
            </w:r>
          </w:p>
        </w:tc>
        <w:tc>
          <w:tcPr>
            <w:tcW w:w="1276" w:type="dxa"/>
            <w:shd w:val="clear" w:color="auto" w:fill="7F7F7F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Цена по јед. са ПДВ</w:t>
            </w:r>
          </w:p>
        </w:tc>
        <w:tc>
          <w:tcPr>
            <w:tcW w:w="1494" w:type="dxa"/>
            <w:shd w:val="clear" w:color="auto" w:fill="7F7F7F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УКУПНА ЦЕНА са ПДВ</w:t>
            </w:r>
          </w:p>
        </w:tc>
      </w:tr>
      <w:tr w:rsidR="002D3CD3" w:rsidRPr="00C64A7E" w:rsidTr="00EF751E">
        <w:tc>
          <w:tcPr>
            <w:tcW w:w="817" w:type="dxa"/>
          </w:tcPr>
          <w:p w:rsidR="002D3CD3" w:rsidRPr="00C64A7E" w:rsidRDefault="002D3CD3" w:rsidP="00EF751E">
            <w:pPr>
              <w:tabs>
                <w:tab w:val="left" w:pos="-1712"/>
              </w:tabs>
              <w:jc w:val="center"/>
              <w:rPr>
                <w:rFonts w:cs="Arial"/>
                <w:b/>
                <w:bCs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b/>
                <w:bCs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>ПРОЈЕКТОВАЊЕ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</w:tcPr>
          <w:p w:rsidR="002D3CD3" w:rsidRPr="00C64A7E" w:rsidRDefault="002D3CD3" w:rsidP="00EF751E">
            <w:pPr>
              <w:tabs>
                <w:tab w:val="left" w:pos="-1712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864729" w:rsidRPr="00C64A7E" w:rsidRDefault="00864729" w:rsidP="00864729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 xml:space="preserve">Израда </w:t>
            </w:r>
            <w:r>
              <w:rPr>
                <w:rFonts w:cs="Arial"/>
                <w:sz w:val="24"/>
                <w:szCs w:val="24"/>
                <w:lang w:val="sr-Cyrl-RS"/>
              </w:rPr>
              <w:t xml:space="preserve">идејног </w:t>
            </w:r>
            <w:r w:rsidRPr="00C64A7E">
              <w:rPr>
                <w:rFonts w:cs="Arial"/>
                <w:sz w:val="24"/>
                <w:szCs w:val="24"/>
              </w:rPr>
              <w:t>пројекта за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замену три пумпна агрегата ВО17/14“ – 55</w:t>
            </w:r>
            <w:r w:rsidRPr="00C64A7E">
              <w:rPr>
                <w:rFonts w:cs="Arial"/>
                <w:sz w:val="24"/>
                <w:szCs w:val="24"/>
              </w:rPr>
              <w:t xml:space="preserve"> kW у ЦС Еле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ктране</w:t>
            </w:r>
            <w:r w:rsidRPr="00C64A7E">
              <w:rPr>
                <w:rFonts w:cs="Arial"/>
                <w:sz w:val="24"/>
                <w:szCs w:val="24"/>
              </w:rPr>
              <w:t xml:space="preserve"> у складу са законском регулативом са извршеном техничком контролом пројекта.</w:t>
            </w:r>
          </w:p>
          <w:p w:rsidR="00864729" w:rsidRPr="00C64A7E" w:rsidRDefault="00864729" w:rsidP="00864729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</w:rPr>
              <w:t>Пројекат предати у три папирнате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верзије</w:t>
            </w:r>
            <w:r w:rsidRPr="00C64A7E">
              <w:rPr>
                <w:rFonts w:cs="Arial"/>
                <w:sz w:val="24"/>
                <w:szCs w:val="24"/>
              </w:rPr>
              <w:t>.</w:t>
            </w:r>
          </w:p>
          <w:p w:rsidR="002D3CD3" w:rsidRPr="00C64A7E" w:rsidRDefault="00864729" w:rsidP="00864729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Прилог:цртежи пумпних агрегата и бунара дренажне галерије у којој су пумпе потопљене.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rPr>
          <w:trHeight w:val="915"/>
        </w:trPr>
        <w:tc>
          <w:tcPr>
            <w:tcW w:w="817" w:type="dxa"/>
          </w:tcPr>
          <w:p w:rsidR="002D3CD3" w:rsidRPr="00C64A7E" w:rsidRDefault="002D3CD3" w:rsidP="00EF751E">
            <w:pPr>
              <w:tabs>
                <w:tab w:val="left" w:pos="-1712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b/>
                <w:bCs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ДЕМОНТАЖА ПОСТОЈЕЋ</w:t>
            </w: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>ИХ ПУМПНИХ АГРЕГАТА ВО17/14“ – 55</w:t>
            </w:r>
            <w:r w:rsidRPr="00C64A7E">
              <w:rPr>
                <w:rFonts w:cs="Arial"/>
                <w:b/>
                <w:bCs/>
                <w:sz w:val="24"/>
                <w:szCs w:val="24"/>
              </w:rPr>
              <w:t xml:space="preserve"> k</w:t>
            </w: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>W</w:t>
            </w:r>
            <w:r w:rsidRPr="00C64A7E">
              <w:rPr>
                <w:rFonts w:cs="Arial"/>
                <w:b/>
                <w:bCs/>
                <w:sz w:val="24"/>
                <w:szCs w:val="24"/>
              </w:rPr>
              <w:t xml:space="preserve"> ОПРЕМЕ У ЦРПНОЈ СТАНИЦИ EЛЕКТРАНЕ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tabs>
                <w:tab w:val="left" w:pos="-1712"/>
              </w:tabs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lastRenderedPageBreak/>
              <w:t>1.1</w:t>
            </w:r>
          </w:p>
        </w:tc>
        <w:tc>
          <w:tcPr>
            <w:tcW w:w="5387" w:type="dxa"/>
          </w:tcPr>
          <w:p w:rsidR="002D3CD3" w:rsidRDefault="002D3CD3" w:rsidP="00EF751E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Демонтажа постојећих пумпних агрегата</w:t>
            </w:r>
            <w:r w:rsidRPr="00C64A7E">
              <w:rPr>
                <w:rFonts w:cs="Arial"/>
                <w:sz w:val="24"/>
                <w:szCs w:val="24"/>
              </w:rPr>
              <w:t xml:space="preserve"> 55 kW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,</w:t>
            </w:r>
            <w:r w:rsidRPr="00C64A7E">
              <w:rPr>
                <w:rFonts w:cs="Arial"/>
                <w:sz w:val="24"/>
                <w:szCs w:val="24"/>
              </w:rPr>
              <w:t xml:space="preserve"> 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са њиховом пратећом опремом.</w:t>
            </w:r>
          </w:p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64A7E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  <w:r w:rsidRPr="00C64A7E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tabs>
                <w:tab w:val="left" w:pos="-1712"/>
              </w:tabs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</w:rPr>
              <w:t>Демонтажа постојећ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их</w:t>
            </w:r>
            <w:r w:rsidRPr="00C64A7E">
              <w:rPr>
                <w:rFonts w:cs="Arial"/>
                <w:sz w:val="24"/>
                <w:szCs w:val="24"/>
              </w:rPr>
              <w:t xml:space="preserve"> потисн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их</w:t>
            </w:r>
            <w:r w:rsidRPr="00C64A7E">
              <w:rPr>
                <w:rFonts w:cs="Arial"/>
                <w:sz w:val="24"/>
                <w:szCs w:val="24"/>
              </w:rPr>
              <w:t xml:space="preserve"> цевовода са запорном арматуром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,</w:t>
            </w:r>
            <w:r w:rsidRPr="00C64A7E">
              <w:rPr>
                <w:rFonts w:cs="Arial"/>
                <w:sz w:val="24"/>
                <w:szCs w:val="24"/>
              </w:rPr>
              <w:t xml:space="preserve"> 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на сва три пумпна агрегата од 55</w:t>
            </w:r>
            <w:r w:rsidRPr="00C64A7E">
              <w:rPr>
                <w:rFonts w:cs="Arial"/>
                <w:sz w:val="24"/>
                <w:szCs w:val="24"/>
              </w:rPr>
              <w:t xml:space="preserve"> kW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  <w:r w:rsidRPr="00C64A7E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  <w:r w:rsidRPr="00C64A7E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tabs>
                <w:tab w:val="left" w:pos="-1712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b/>
                <w:bCs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>ПУМПНИ АГРЕГАТИ-ВО17/14“ (55</w:t>
            </w:r>
            <w:r w:rsidRPr="00C64A7E">
              <w:rPr>
                <w:rFonts w:cs="Arial"/>
                <w:b/>
                <w:bCs/>
                <w:sz w:val="24"/>
                <w:szCs w:val="24"/>
              </w:rPr>
              <w:t xml:space="preserve"> kW</w:t>
            </w: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2.1</w:t>
            </w:r>
          </w:p>
        </w:tc>
        <w:tc>
          <w:tcPr>
            <w:tcW w:w="5387" w:type="dxa"/>
            <w:vAlign w:val="center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Набавка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,</w:t>
            </w:r>
            <w:r w:rsidRPr="00C64A7E">
              <w:rPr>
                <w:rFonts w:cs="Arial"/>
                <w:sz w:val="24"/>
                <w:szCs w:val="24"/>
              </w:rPr>
              <w:t xml:space="preserve"> испорука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п</w:t>
            </w:r>
            <w:r w:rsidRPr="00C64A7E">
              <w:rPr>
                <w:rFonts w:cs="Arial"/>
                <w:sz w:val="24"/>
                <w:szCs w:val="24"/>
              </w:rPr>
              <w:t>умпних агрегата у виду вертикалне бунарске пумпе карактеристика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датих у техничким условима.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  <w:r w:rsidRPr="00C64A7E">
              <w:rPr>
                <w:rFonts w:cs="Arial"/>
                <w:sz w:val="20"/>
                <w:szCs w:val="20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2.2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Монтажа пумпних агрегата, повезивање са потисним цевоводом NO273X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7</w:t>
            </w:r>
            <w:r w:rsidRPr="00C64A7E">
              <w:rPr>
                <w:rFonts w:cs="Arial"/>
                <w:sz w:val="24"/>
                <w:szCs w:val="24"/>
              </w:rPr>
              <w:t xml:space="preserve"> и пуштање у рад.  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2.3</w:t>
            </w:r>
          </w:p>
        </w:tc>
        <w:tc>
          <w:tcPr>
            <w:tcW w:w="5387" w:type="dxa"/>
            <w:vAlign w:val="center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Комплет резервних делова за један пумпни агрегат према прегледу резервних делова који је дат у прилогу ове Техничке спецификације 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комплет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b/>
                <w:bCs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ПОТИСНИ ЦЕВОВОД</w:t>
            </w: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 xml:space="preserve"> Ø273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3.1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Набавка, испорука и монтажа овалног засуна са ручним погоном NO250 PN10, са потребном вијчаном арматуром за спајање и потребним заптивним материјалом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3.2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</w:rPr>
              <w:t xml:space="preserve">Набавка, испорука и монтажа неповратних клапни NO250 PN10. 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Размотрити могућност квалитативног пријема (функционално испитивање) клапни.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3.3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</w:rPr>
              <w:t>Набавка, израда, испорука и монтажа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,</w:t>
            </w:r>
            <w:r w:rsidRPr="00C64A7E">
              <w:rPr>
                <w:rFonts w:cs="Arial"/>
                <w:sz w:val="24"/>
                <w:szCs w:val="24"/>
              </w:rPr>
              <w:t xml:space="preserve"> потисног цевовода NO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2</w:t>
            </w:r>
            <w:r w:rsidRPr="00C64A7E">
              <w:rPr>
                <w:rFonts w:cs="Arial"/>
                <w:sz w:val="24"/>
                <w:szCs w:val="24"/>
              </w:rPr>
              <w:t>5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0</w:t>
            </w:r>
            <w:r w:rsidRPr="00C64A7E">
              <w:rPr>
                <w:rFonts w:cs="Arial"/>
                <w:sz w:val="24"/>
                <w:szCs w:val="24"/>
              </w:rPr>
              <w:t xml:space="preserve"> NP10 и свих потребних делова потисног цевовода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lastRenderedPageBreak/>
              <w:t>3.4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Фиксни монтажно-демонтажни комад </w:t>
            </w:r>
            <w:r w:rsidRPr="00C64A7E">
              <w:rPr>
                <w:rFonts w:cs="Arial"/>
                <w:sz w:val="24"/>
                <w:szCs w:val="24"/>
              </w:rPr>
              <w:t xml:space="preserve"> NO2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5</w:t>
            </w:r>
            <w:r w:rsidRPr="00C64A7E">
              <w:rPr>
                <w:rFonts w:cs="Arial"/>
                <w:sz w:val="24"/>
                <w:szCs w:val="24"/>
              </w:rPr>
              <w:t>0 PN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10</w:t>
            </w:r>
            <w:r w:rsidRPr="00C64A7E">
              <w:rPr>
                <w:rFonts w:cs="Arial"/>
                <w:sz w:val="24"/>
                <w:szCs w:val="24"/>
              </w:rPr>
              <w:t xml:space="preserve">, са прирубницама, вијцима за спајање са пумпним агрегатом и арматуром и заптивни сет. 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3.5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С</w:t>
            </w:r>
            <w:r w:rsidRPr="00C64A7E">
              <w:rPr>
                <w:rFonts w:cs="Arial"/>
                <w:sz w:val="24"/>
                <w:szCs w:val="24"/>
              </w:rPr>
              <w:t>појна рачва NO2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5</w:t>
            </w:r>
            <w:r w:rsidRPr="00C64A7E">
              <w:rPr>
                <w:rFonts w:cs="Arial"/>
                <w:sz w:val="24"/>
                <w:szCs w:val="24"/>
              </w:rPr>
              <w:t>0 PN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10</w:t>
            </w:r>
            <w:r w:rsidRPr="00C64A7E">
              <w:rPr>
                <w:rFonts w:cs="Arial"/>
                <w:sz w:val="24"/>
                <w:szCs w:val="24"/>
              </w:rPr>
              <w:t xml:space="preserve"> за спој потисних водова пумпи у један заједнички вод, са потребним прирубницама за спајање са запорном арматуром.  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3.6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Набавка и уградња електромагнетног мерача протока, </w:t>
            </w:r>
            <w:r w:rsidRPr="00C64A7E">
              <w:rPr>
                <w:rFonts w:cs="Arial"/>
                <w:sz w:val="24"/>
                <w:szCs w:val="24"/>
              </w:rPr>
              <w:t>прирубнице, вијчан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е</w:t>
            </w:r>
            <w:r w:rsidRPr="00C64A7E">
              <w:rPr>
                <w:rFonts w:cs="Arial"/>
                <w:sz w:val="24"/>
                <w:szCs w:val="24"/>
              </w:rPr>
              <w:t xml:space="preserve"> и заптивн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е</w:t>
            </w:r>
            <w:r w:rsidRPr="00C64A7E">
              <w:rPr>
                <w:rFonts w:cs="Arial"/>
                <w:sz w:val="24"/>
                <w:szCs w:val="24"/>
              </w:rPr>
              <w:t xml:space="preserve"> арматур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е</w:t>
            </w:r>
            <w:r w:rsidRPr="00C64A7E">
              <w:rPr>
                <w:rFonts w:cs="Arial"/>
                <w:sz w:val="24"/>
                <w:szCs w:val="24"/>
              </w:rPr>
              <w:t xml:space="preserve"> за монтажу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, монтажа </w:t>
            </w:r>
            <w:r w:rsidRPr="00C64A7E">
              <w:rPr>
                <w:rFonts w:cs="Arial"/>
                <w:sz w:val="24"/>
                <w:szCs w:val="24"/>
              </w:rPr>
              <w:t>електромагнетног мерача протока на потисни цевовод NO2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5</w:t>
            </w:r>
            <w:r w:rsidRPr="00C64A7E">
              <w:rPr>
                <w:rFonts w:cs="Arial"/>
                <w:sz w:val="24"/>
                <w:szCs w:val="24"/>
              </w:rPr>
              <w:t>0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NP10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, визуализација и архивирање мерења на </w:t>
            </w:r>
            <w:r>
              <w:rPr>
                <w:rFonts w:cs="Arial"/>
                <w:sz w:val="24"/>
                <w:szCs w:val="24"/>
                <w:lang w:val="sr-Cyrl-RS"/>
              </w:rPr>
              <w:t xml:space="preserve">постојећем 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операторском панелу и </w:t>
            </w:r>
            <w:r w:rsidRPr="00C64A7E">
              <w:rPr>
                <w:rFonts w:cs="Arial"/>
                <w:sz w:val="24"/>
                <w:szCs w:val="24"/>
                <w:lang w:val="sr-Latn-RS"/>
              </w:rPr>
              <w:t xml:space="preserve">SCADA 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систему.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3.7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Компензатор дилатациони NO2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5</w:t>
            </w:r>
            <w:r w:rsidRPr="00C64A7E">
              <w:rPr>
                <w:rFonts w:cs="Arial"/>
                <w:sz w:val="24"/>
                <w:szCs w:val="24"/>
              </w:rPr>
              <w:t>0 PN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10 са </w:t>
            </w:r>
            <w:r w:rsidRPr="00C64A7E">
              <w:rPr>
                <w:rFonts w:cs="Arial"/>
                <w:sz w:val="24"/>
                <w:szCs w:val="24"/>
              </w:rPr>
              <w:t>потребном вијчаном арматуром за спајање и потребним заптивним материјалом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</w:t>
            </w:r>
            <w:r w:rsidRPr="00C64A7E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3.8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Прикључак са славином и индикатором (манометром) за показивање притиска у потисном цевоводу – монтиран на потисном воду</w:t>
            </w:r>
          </w:p>
        </w:tc>
        <w:tc>
          <w:tcPr>
            <w:tcW w:w="1559" w:type="dxa"/>
            <w:vAlign w:val="center"/>
          </w:tcPr>
          <w:p w:rsidR="002D3CD3" w:rsidRPr="00776C64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134" w:type="dxa"/>
            <w:vAlign w:val="center"/>
          </w:tcPr>
          <w:p w:rsidR="002D3CD3" w:rsidRPr="00776C64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Cs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bCs/>
                <w:sz w:val="24"/>
                <w:szCs w:val="24"/>
                <w:lang w:val="sr-Cyrl-CS"/>
              </w:rPr>
              <w:t>4.0</w:t>
            </w:r>
          </w:p>
        </w:tc>
        <w:tc>
          <w:tcPr>
            <w:tcW w:w="5387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ЦЕВОВОД NО50 ЗА ПРАЖЊЕЊЕ</w:t>
            </w:r>
          </w:p>
          <w:p w:rsidR="002D3CD3" w:rsidRPr="00C64A7E" w:rsidRDefault="002D3CD3" w:rsidP="00EF751E">
            <w:pPr>
              <w:rPr>
                <w:rFonts w:cs="Arial"/>
                <w:b/>
                <w:bCs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>ПОТИСНОГ ЦЕВОВОДА ПУМПИ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Cs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bCs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</w:rPr>
              <w:t>Набавка, испорука и монтажа овалног засуна са ручним погоном DN50 PN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16</w:t>
            </w:r>
            <w:r w:rsidRPr="00C64A7E">
              <w:rPr>
                <w:rFonts w:cs="Arial"/>
                <w:sz w:val="24"/>
                <w:szCs w:val="24"/>
              </w:rPr>
              <w:t xml:space="preserve"> са потребном вијчаном арматуром за спајање и потребним заптивним материјалом.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Cs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bCs/>
                <w:sz w:val="24"/>
                <w:szCs w:val="24"/>
                <w:lang w:val="sr-Cyrl-RS"/>
              </w:rPr>
              <w:t>4.2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</w:rPr>
              <w:t>Набавка, испорука и монтажа цев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ног комада дужине до 0,5 </w:t>
            </w:r>
            <w:r w:rsidRPr="00C64A7E">
              <w:rPr>
                <w:rFonts w:cs="Arial"/>
                <w:sz w:val="24"/>
                <w:szCs w:val="24"/>
                <w:lang w:val="sr-Latn-RS"/>
              </w:rPr>
              <w:t>m</w:t>
            </w:r>
            <w:r w:rsidRPr="00C64A7E">
              <w:rPr>
                <w:rFonts w:cs="Arial"/>
                <w:sz w:val="24"/>
                <w:szCs w:val="24"/>
              </w:rPr>
              <w:t xml:space="preserve"> DN50 PN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16</w:t>
            </w:r>
            <w:r w:rsidRPr="00C64A7E">
              <w:rPr>
                <w:rFonts w:cs="Arial"/>
                <w:sz w:val="24"/>
                <w:szCs w:val="24"/>
              </w:rPr>
              <w:t xml:space="preserve"> за дренажу потисног цевовода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Cs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bCs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ИСПИТИВАЊЕ И ПУШТАЊЕ У РАД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Cs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bCs/>
                <w:sz w:val="24"/>
                <w:szCs w:val="24"/>
                <w:lang w:val="sr-Cyrl-RS"/>
              </w:rPr>
              <w:t>5.1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pStyle w:val="BodyText"/>
              <w:rPr>
                <w:rFonts w:cs="Arial"/>
                <w:szCs w:val="24"/>
              </w:rPr>
            </w:pPr>
            <w:r w:rsidRPr="00C64A7E">
              <w:rPr>
                <w:rFonts w:cs="Arial"/>
                <w:szCs w:val="24"/>
              </w:rPr>
              <w:t>Испитивање и пуштање у рад обухвата:</w:t>
            </w:r>
          </w:p>
          <w:p w:rsidR="002D3CD3" w:rsidRPr="00C64A7E" w:rsidRDefault="002D3CD3" w:rsidP="002D3CD3">
            <w:pPr>
              <w:pStyle w:val="ListBullet2"/>
              <w:numPr>
                <w:ilvl w:val="0"/>
                <w:numId w:val="2"/>
              </w:numPr>
              <w:tabs>
                <w:tab w:val="left" w:pos="720"/>
              </w:tabs>
              <w:spacing w:before="0"/>
              <w:ind w:left="553"/>
              <w:contextualSpacing w:val="0"/>
              <w:jc w:val="left"/>
              <w:rPr>
                <w:lang w:val="sl-SI"/>
              </w:rPr>
            </w:pPr>
            <w:r w:rsidRPr="00C64A7E">
              <w:rPr>
                <w:lang w:val="sl-SI"/>
              </w:rPr>
              <w:t>хидростатичко испитивање потисног цевовода (сви заварени спојеви на притисак од 25bar и на притисак 20% већи од испитног) и свих спојева потисног цевовода са запорном арматуром</w:t>
            </w:r>
          </w:p>
          <w:p w:rsidR="002D3CD3" w:rsidRPr="00C64A7E" w:rsidRDefault="002D3CD3" w:rsidP="00EF751E">
            <w:pPr>
              <w:pStyle w:val="BodyText2"/>
              <w:spacing w:after="0" w:line="240" w:lineRule="auto"/>
              <w:rPr>
                <w:rFonts w:cs="Arial"/>
              </w:rPr>
            </w:pPr>
          </w:p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  <w:lang w:val="sl-SI"/>
              </w:rPr>
              <w:t xml:space="preserve">За сва испитивања треба урадити испитне листове у одговарајућој 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ф</w:t>
            </w:r>
            <w:r w:rsidRPr="00C64A7E">
              <w:rPr>
                <w:rFonts w:cs="Arial"/>
                <w:sz w:val="24"/>
                <w:szCs w:val="24"/>
                <w:lang w:val="sl-SI"/>
              </w:rPr>
              <w:t>орми.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  <w:r w:rsidRPr="00C64A7E">
              <w:rPr>
                <w:rFonts w:cs="Arial"/>
                <w:sz w:val="20"/>
                <w:szCs w:val="20"/>
                <w:lang w:val="sr-Cyrl-RS"/>
              </w:rPr>
              <w:t>Ком.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Cs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rPr>
                <w:rFonts w:eastAsia="Batang"/>
                <w:b/>
                <w:bCs/>
                <w:sz w:val="24"/>
                <w:szCs w:val="24"/>
                <w:lang w:val="sr-Latn-RS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 xml:space="preserve">ИЗРАДА ТЕХНИЧКЕ ДОКУМЕНТАЦИЈЕ </w:t>
            </w:r>
            <w:r w:rsidRPr="00C64A7E">
              <w:rPr>
                <w:rFonts w:cs="Arial"/>
                <w:b/>
                <w:bCs/>
                <w:sz w:val="24"/>
                <w:szCs w:val="24"/>
                <w:lang w:val="sr-Cyrl-CS"/>
              </w:rPr>
              <w:t>ЗА ЗАМЕНУ ПУМПНИХ АГРЕГАТА У ЦС ЕЛЕКТРАНЕ</w:t>
            </w:r>
          </w:p>
        </w:tc>
        <w:tc>
          <w:tcPr>
            <w:tcW w:w="1559" w:type="dxa"/>
            <w:vAlign w:val="center"/>
          </w:tcPr>
          <w:p w:rsidR="002D3CD3" w:rsidRPr="00C64A7E" w:rsidRDefault="002D3CD3" w:rsidP="00EF751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  <w:tr w:rsidR="002D3CD3" w:rsidRPr="00C64A7E" w:rsidTr="00EF751E">
        <w:tc>
          <w:tcPr>
            <w:tcW w:w="817" w:type="dxa"/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bCs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bCs/>
                <w:sz w:val="24"/>
                <w:szCs w:val="24"/>
                <w:lang w:val="sr-Cyrl-RS"/>
              </w:rPr>
              <w:t>6.1</w:t>
            </w:r>
          </w:p>
        </w:tc>
        <w:tc>
          <w:tcPr>
            <w:tcW w:w="5387" w:type="dxa"/>
          </w:tcPr>
          <w:p w:rsidR="002D3CD3" w:rsidRPr="00C64A7E" w:rsidRDefault="002D3CD3" w:rsidP="00EF751E">
            <w:pPr>
              <w:ind w:hanging="187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</w:rPr>
              <w:t xml:space="preserve">  Израду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пројекта за извођење који треба да садржи:</w:t>
            </w:r>
          </w:p>
          <w:p w:rsidR="002D3CD3" w:rsidRPr="00C64A7E" w:rsidRDefault="002D3CD3" w:rsidP="00EF751E">
            <w:pPr>
              <w:ind w:hanging="187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</w:rPr>
              <w:t xml:space="preserve">   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- пројекат машинске опреме</w:t>
            </w:r>
          </w:p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Latn-RS"/>
              </w:rPr>
              <w:t>-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електро пројекат</w:t>
            </w:r>
          </w:p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-</w:t>
            </w:r>
            <w:r w:rsidRPr="00C64A7E">
              <w:rPr>
                <w:rFonts w:cs="Arial"/>
                <w:sz w:val="24"/>
                <w:szCs w:val="24"/>
                <w:lang w:val="sr-Latn-RS"/>
              </w:rPr>
              <w:t xml:space="preserve"> 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>грађевински пројекат</w:t>
            </w:r>
          </w:p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У оквиру пројекта машинске опреме треба да је дат  </w:t>
            </w:r>
            <w:r w:rsidRPr="00C64A7E">
              <w:rPr>
                <w:rFonts w:cs="Arial"/>
                <w:sz w:val="24"/>
                <w:szCs w:val="24"/>
              </w:rPr>
              <w:t>прорачун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и цртежи</w:t>
            </w:r>
            <w:r w:rsidRPr="00C64A7E">
              <w:rPr>
                <w:rFonts w:cs="Arial"/>
                <w:sz w:val="24"/>
                <w:szCs w:val="24"/>
              </w:rPr>
              <w:t>:</w:t>
            </w:r>
          </w:p>
          <w:p w:rsidR="002D3CD3" w:rsidRPr="00C64A7E" w:rsidRDefault="002D3CD3" w:rsidP="002D3CD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4A7E">
              <w:rPr>
                <w:rFonts w:ascii="Arial" w:hAnsi="Arial" w:cs="Arial"/>
                <w:sz w:val="24"/>
                <w:szCs w:val="24"/>
              </w:rPr>
              <w:t>пумних агрегата</w:t>
            </w:r>
            <w:r w:rsidRPr="00C64A7E">
              <w:rPr>
                <w:rFonts w:ascii="Arial" w:hAnsi="Arial" w:cs="Arial"/>
                <w:sz w:val="24"/>
                <w:szCs w:val="24"/>
                <w:lang w:val="sr-Cyrl-CS"/>
              </w:rPr>
              <w:t xml:space="preserve"> (са склопним цртежом пумпног агрегата)</w:t>
            </w:r>
            <w:r w:rsidRPr="00C64A7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D3CD3" w:rsidRPr="00C64A7E" w:rsidRDefault="002D3CD3" w:rsidP="002D3CD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4A7E">
              <w:rPr>
                <w:rFonts w:ascii="Arial" w:hAnsi="Arial" w:cs="Arial"/>
                <w:sz w:val="24"/>
                <w:szCs w:val="24"/>
              </w:rPr>
              <w:t>потисног цевовода,</w:t>
            </w:r>
          </w:p>
          <w:p w:rsidR="002D3CD3" w:rsidRPr="00C64A7E" w:rsidRDefault="002D3CD3" w:rsidP="002D3CD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4A7E">
              <w:rPr>
                <w:rFonts w:ascii="Arial" w:hAnsi="Arial" w:cs="Arial"/>
                <w:sz w:val="24"/>
                <w:szCs w:val="24"/>
              </w:rPr>
              <w:t>запорне арматуре.</w:t>
            </w:r>
          </w:p>
          <w:p w:rsidR="002D3CD3" w:rsidRPr="00C64A7E" w:rsidRDefault="002D3CD3" w:rsidP="00EF751E">
            <w:pPr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На свим цртежима изведеног стања у оквиру документације коју ради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Извођач </w:t>
            </w:r>
            <w:r w:rsidRPr="00C64A7E">
              <w:rPr>
                <w:rFonts w:cs="Arial"/>
                <w:sz w:val="24"/>
                <w:szCs w:val="24"/>
              </w:rPr>
              <w:t>и доставља Наручиоцу</w:t>
            </w: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</w:t>
            </w:r>
            <w:r w:rsidRPr="00C64A7E">
              <w:rPr>
                <w:rFonts w:cs="Arial"/>
                <w:sz w:val="24"/>
                <w:szCs w:val="24"/>
              </w:rPr>
              <w:t>на крају посла, морају бити приказана:</w:t>
            </w:r>
          </w:p>
          <w:p w:rsidR="002D3CD3" w:rsidRPr="00C64A7E" w:rsidRDefault="002D3CD3" w:rsidP="002D3CD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4A7E">
              <w:rPr>
                <w:rFonts w:ascii="Arial" w:hAnsi="Arial" w:cs="Arial"/>
                <w:sz w:val="24"/>
                <w:szCs w:val="24"/>
              </w:rPr>
              <w:t>диспозицион</w:t>
            </w:r>
            <w:r w:rsidRPr="00C64A7E">
              <w:rPr>
                <w:rFonts w:ascii="Arial" w:hAnsi="Arial" w:cs="Arial"/>
                <w:sz w:val="24"/>
                <w:szCs w:val="24"/>
                <w:lang w:val="sr-Cyrl-RS"/>
              </w:rPr>
              <w:t>о</w:t>
            </w:r>
            <w:r w:rsidRPr="00C64A7E">
              <w:rPr>
                <w:rFonts w:ascii="Arial" w:hAnsi="Arial" w:cs="Arial"/>
                <w:sz w:val="24"/>
                <w:szCs w:val="24"/>
              </w:rPr>
              <w:t xml:space="preserve"> решењ</w:t>
            </w:r>
            <w:r w:rsidRPr="00C64A7E">
              <w:rPr>
                <w:rFonts w:ascii="Arial" w:hAnsi="Arial" w:cs="Arial"/>
                <w:sz w:val="24"/>
                <w:szCs w:val="24"/>
                <w:lang w:val="sr-Cyrl-RS"/>
              </w:rPr>
              <w:t>е</w:t>
            </w:r>
            <w:r w:rsidRPr="00C64A7E">
              <w:rPr>
                <w:rFonts w:ascii="Arial" w:hAnsi="Arial" w:cs="Arial"/>
                <w:sz w:val="24"/>
                <w:szCs w:val="24"/>
              </w:rPr>
              <w:t xml:space="preserve"> опреме</w:t>
            </w:r>
            <w:r w:rsidRPr="00C64A7E">
              <w:rPr>
                <w:rFonts w:ascii="Arial" w:hAnsi="Arial" w:cs="Arial"/>
                <w:sz w:val="24"/>
                <w:szCs w:val="24"/>
                <w:lang w:val="sr-Cyrl-CS"/>
              </w:rPr>
              <w:t xml:space="preserve"> у ЦС Електране.</w:t>
            </w:r>
          </w:p>
          <w:p w:rsidR="002D3CD3" w:rsidRPr="00C64A7E" w:rsidRDefault="002D3CD3" w:rsidP="002D3CD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64A7E">
              <w:rPr>
                <w:rFonts w:ascii="Arial" w:hAnsi="Arial" w:cs="Arial"/>
                <w:sz w:val="24"/>
                <w:szCs w:val="24"/>
              </w:rPr>
              <w:lastRenderedPageBreak/>
              <w:t>склопови детаља опреме, са подацима неопходним за приказ: функције, конструкције, монтажу опреме, погон и одржавање опреме.</w:t>
            </w:r>
          </w:p>
          <w:p w:rsidR="002D3CD3" w:rsidRPr="00C64A7E" w:rsidRDefault="002D3CD3" w:rsidP="002D3CD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64A7E">
              <w:rPr>
                <w:rFonts w:ascii="Arial" w:hAnsi="Arial" w:cs="Arial"/>
                <w:sz w:val="24"/>
                <w:szCs w:val="24"/>
              </w:rPr>
              <w:t>сви цртежи</w:t>
            </w:r>
            <w:r w:rsidRPr="00C64A7E">
              <w:rPr>
                <w:rFonts w:ascii="Arial" w:hAnsi="Arial" w:cs="Arial"/>
                <w:sz w:val="24"/>
                <w:szCs w:val="24"/>
                <w:lang w:val="sr-Cyrl-CS"/>
              </w:rPr>
              <w:t xml:space="preserve"> (и склопни цртежи) који</w:t>
            </w:r>
            <w:r w:rsidRPr="00C64A7E">
              <w:rPr>
                <w:rFonts w:ascii="Arial" w:hAnsi="Arial" w:cs="Arial"/>
                <w:sz w:val="24"/>
                <w:szCs w:val="24"/>
              </w:rPr>
              <w:t xml:space="preserve"> треба да садрже: податке, размере, легенда за разне коришћене симболе, веза са другим цртежима, исправке, број </w:t>
            </w:r>
            <w:r w:rsidRPr="00C64A7E">
              <w:rPr>
                <w:rFonts w:ascii="Arial" w:hAnsi="Arial" w:cs="Arial"/>
                <w:sz w:val="24"/>
                <w:szCs w:val="24"/>
                <w:lang w:val="sr-Cyrl-CS"/>
              </w:rPr>
              <w:t xml:space="preserve">и назив сваке </w:t>
            </w:r>
            <w:r w:rsidRPr="00C64A7E">
              <w:rPr>
                <w:rFonts w:ascii="Arial" w:hAnsi="Arial" w:cs="Arial"/>
                <w:sz w:val="24"/>
                <w:szCs w:val="24"/>
              </w:rPr>
              <w:t>позиција, квалитет, врста материјала.</w:t>
            </w:r>
            <w:r w:rsidRPr="00C64A7E">
              <w:rPr>
                <w:rFonts w:ascii="Arial" w:hAnsi="Arial" w:cs="Arial"/>
                <w:sz w:val="24"/>
                <w:szCs w:val="24"/>
                <w:lang w:val="sr-Cyrl-CS"/>
              </w:rPr>
              <w:t xml:space="preserve"> Склопни цртежи пумпи, цевовода,  запорне арматуре.</w:t>
            </w:r>
          </w:p>
          <w:p w:rsidR="002D3CD3" w:rsidRPr="00C64A7E" w:rsidRDefault="002D3CD3" w:rsidP="002D3CD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64A7E">
              <w:rPr>
                <w:rFonts w:ascii="Arial" w:hAnsi="Arial" w:cs="Arial"/>
                <w:sz w:val="24"/>
                <w:szCs w:val="24"/>
                <w:lang w:val="sr-Cyrl-CS"/>
              </w:rPr>
              <w:t>Техничка упутства за руковање и одржавање комплетне опреме и опреме појединачно.</w:t>
            </w:r>
          </w:p>
          <w:p w:rsidR="002D3CD3" w:rsidRPr="00C64A7E" w:rsidRDefault="002D3CD3" w:rsidP="002D3CD3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C64A7E">
              <w:rPr>
                <w:rFonts w:ascii="Arial" w:hAnsi="Arial" w:cs="Arial"/>
                <w:sz w:val="24"/>
                <w:szCs w:val="24"/>
                <w:lang w:val="sr-Cyrl-CS"/>
              </w:rPr>
              <w:t>Остала техничка и општа документација за опрему црпне станице.</w:t>
            </w:r>
          </w:p>
        </w:tc>
        <w:tc>
          <w:tcPr>
            <w:tcW w:w="1559" w:type="dxa"/>
            <w:vAlign w:val="center"/>
          </w:tcPr>
          <w:p w:rsidR="002D3CD3" w:rsidRPr="003D6218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3D6218">
              <w:rPr>
                <w:rFonts w:cs="Arial"/>
                <w:sz w:val="20"/>
                <w:szCs w:val="20"/>
                <w:lang w:val="sr-Cyrl-RS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2D3CD3" w:rsidRPr="003D6218" w:rsidRDefault="002D3CD3" w:rsidP="00EF751E">
            <w:pPr>
              <w:jc w:val="center"/>
              <w:rPr>
                <w:rFonts w:cs="Arial"/>
                <w:sz w:val="20"/>
                <w:szCs w:val="20"/>
                <w:lang w:val="sr-Cyrl-RS"/>
              </w:rPr>
            </w:pPr>
            <w:r w:rsidRPr="003D6218">
              <w:rPr>
                <w:rFonts w:cs="Arial"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5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276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  <w:tc>
          <w:tcPr>
            <w:tcW w:w="1494" w:type="dxa"/>
          </w:tcPr>
          <w:p w:rsidR="002D3CD3" w:rsidRPr="00C64A7E" w:rsidRDefault="002D3CD3" w:rsidP="00EF751E">
            <w:pPr>
              <w:rPr>
                <w:rFonts w:eastAsia="Batang"/>
              </w:rPr>
            </w:pPr>
          </w:p>
        </w:tc>
      </w:tr>
    </w:tbl>
    <w:p w:rsidR="002D3CD3" w:rsidRPr="00C64A7E" w:rsidRDefault="002D3CD3" w:rsidP="002D3CD3">
      <w:pPr>
        <w:jc w:val="center"/>
        <w:rPr>
          <w:rFonts w:cs="Arial"/>
          <w:sz w:val="24"/>
          <w:szCs w:val="24"/>
          <w:lang w:val="sr-Cyrl-CS"/>
        </w:rPr>
      </w:pPr>
      <w:r w:rsidRPr="00C64A7E">
        <w:rPr>
          <w:rFonts w:cs="Arial"/>
          <w:sz w:val="24"/>
          <w:szCs w:val="24"/>
          <w:lang w:val="sr-Cyrl-CS"/>
        </w:rPr>
        <w:t>ПРЕГЛЕД РЕЗЕРВНИХ ДЕЛОВА ЗА ПУМПНИ АГРЕГАТ</w:t>
      </w:r>
    </w:p>
    <w:p w:rsidR="002D3CD3" w:rsidRPr="00C64A7E" w:rsidRDefault="002D3CD3" w:rsidP="002D3CD3">
      <w:pPr>
        <w:jc w:val="center"/>
        <w:rPr>
          <w:rFonts w:cs="Arial"/>
          <w:b/>
          <w:bCs/>
          <w:sz w:val="24"/>
          <w:szCs w:val="24"/>
          <w:lang w:val="sr-Cyrl-CS"/>
        </w:rPr>
      </w:pPr>
      <w:r w:rsidRPr="00C64A7E">
        <w:rPr>
          <w:rFonts w:cs="Arial"/>
          <w:sz w:val="24"/>
          <w:szCs w:val="24"/>
          <w:lang w:val="sr-Cyrl-CS"/>
        </w:rPr>
        <w:t>(Позиција 2.3 у Техничкој спецификацији)</w:t>
      </w:r>
    </w:p>
    <w:tbl>
      <w:tblPr>
        <w:tblW w:w="15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411"/>
        <w:gridCol w:w="1530"/>
        <w:gridCol w:w="1080"/>
        <w:gridCol w:w="1609"/>
        <w:gridCol w:w="1710"/>
        <w:gridCol w:w="1710"/>
        <w:gridCol w:w="1710"/>
      </w:tblGrid>
      <w:tr w:rsidR="002D3CD3" w:rsidRPr="00C64A7E" w:rsidTr="00EF751E">
        <w:tc>
          <w:tcPr>
            <w:tcW w:w="810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 xml:space="preserve"> </w:t>
            </w:r>
            <w:r w:rsidRPr="00C64A7E">
              <w:rPr>
                <w:rFonts w:cs="Arial"/>
                <w:b/>
                <w:bCs/>
                <w:sz w:val="24"/>
                <w:szCs w:val="24"/>
              </w:rPr>
              <w:t>Р.бр.</w:t>
            </w:r>
          </w:p>
        </w:tc>
        <w:tc>
          <w:tcPr>
            <w:tcW w:w="5411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О П И С</w:t>
            </w:r>
          </w:p>
        </w:tc>
        <w:tc>
          <w:tcPr>
            <w:tcW w:w="1530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Јед.мере</w:t>
            </w:r>
          </w:p>
        </w:tc>
        <w:tc>
          <w:tcPr>
            <w:tcW w:w="1080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1609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Цена по јед. без ПДВ</w:t>
            </w:r>
          </w:p>
        </w:tc>
        <w:tc>
          <w:tcPr>
            <w:tcW w:w="1710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УКУПНА ЦЕНА без ПДВ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Цена по јед. са ПДВ</w:t>
            </w:r>
          </w:p>
        </w:tc>
        <w:tc>
          <w:tcPr>
            <w:tcW w:w="1710" w:type="dxa"/>
            <w:shd w:val="clear" w:color="auto" w:fill="BFBFBF"/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 w:rsidRPr="00C64A7E">
              <w:rPr>
                <w:rFonts w:cs="Arial"/>
                <w:b/>
                <w:bCs/>
                <w:sz w:val="24"/>
                <w:szCs w:val="24"/>
              </w:rPr>
              <w:t>УКУПНА ЦЕНА са ПДВ</w:t>
            </w:r>
          </w:p>
        </w:tc>
      </w:tr>
      <w:tr w:rsidR="002D3CD3" w:rsidRPr="00C64A7E" w:rsidTr="00EF751E">
        <w:trPr>
          <w:trHeight w:val="680"/>
        </w:trPr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Радно коло – комплет радних кола за један пумпни агрегат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ком.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b/>
                <w:bCs/>
                <w:sz w:val="24"/>
                <w:szCs w:val="24"/>
              </w:rPr>
            </w:pPr>
          </w:p>
        </w:tc>
      </w:tr>
      <w:tr w:rsidR="002D3CD3" w:rsidRPr="00C64A7E" w:rsidTr="00EF751E"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Гумени лежајеви вратила пумпе у међулежајевима (сателитима). Материјал лежајева зависи од врсте пумпе и произвођача пуме. Потребан је комплет адекватних лежајева за један пумпни агрегат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комплет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D3CD3" w:rsidRPr="00C64A7E" w:rsidTr="00EF751E"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Систем делова за фиксирање радних кола на вратило пумпе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комплет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D3CD3" w:rsidRPr="00C64A7E" w:rsidTr="00EF751E"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Лежај горњег вратила пумпе</w:t>
            </w:r>
          </w:p>
          <w:p w:rsidR="002D3CD3" w:rsidRPr="00C64A7E" w:rsidRDefault="002D3CD3" w:rsidP="00EF751E">
            <w:pPr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(У зависности од изабраног пумпног агрегата)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ком.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D3CD3" w:rsidRPr="00C64A7E" w:rsidTr="00EF751E"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Бронзани лежајеви у кућишту пумпе.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D3CD3" w:rsidRPr="00C64A7E" w:rsidTr="00EF751E"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Механички заптивач пумпе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ком.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D3CD3" w:rsidRPr="00C64A7E" w:rsidTr="00EF751E">
        <w:trPr>
          <w:trHeight w:val="804"/>
        </w:trPr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CD3" w:rsidRPr="00C64A7E" w:rsidRDefault="002D3CD3" w:rsidP="00EF751E">
            <w:pPr>
              <w:tabs>
                <w:tab w:val="left" w:pos="180"/>
              </w:tabs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Чаура бронзана</w:t>
            </w:r>
            <w:r w:rsidRPr="00C64A7E">
              <w:rPr>
                <w:rFonts w:cs="Arial"/>
                <w:sz w:val="24"/>
                <w:szCs w:val="24"/>
              </w:rPr>
              <w:t xml:space="preserve"> Ø105/Ø85x340</w:t>
            </w:r>
          </w:p>
          <w:p w:rsidR="002D3CD3" w:rsidRPr="00C64A7E" w:rsidRDefault="002D3CD3" w:rsidP="00EF751E">
            <w:pPr>
              <w:tabs>
                <w:tab w:val="left" w:pos="180"/>
              </w:tabs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Цртеж 285060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Ком.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D3CD3" w:rsidRPr="00C64A7E" w:rsidTr="00EF751E"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Latn-R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8</w:t>
            </w:r>
            <w:r w:rsidRPr="00C64A7E">
              <w:rPr>
                <w:rFonts w:cs="Arial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CD3" w:rsidRPr="00C64A7E" w:rsidRDefault="002D3CD3" w:rsidP="00EF751E">
            <w:pPr>
              <w:tabs>
                <w:tab w:val="left" w:pos="180"/>
              </w:tabs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Осовина горња </w:t>
            </w:r>
            <w:r w:rsidRPr="00C64A7E">
              <w:rPr>
                <w:rFonts w:cs="Arial"/>
                <w:sz w:val="24"/>
                <w:szCs w:val="24"/>
              </w:rPr>
              <w:t>Ø55x2370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  </w:t>
            </w:r>
            <w:r w:rsidRPr="00C64A7E">
              <w:rPr>
                <w:rFonts w:cs="Arial"/>
                <w:sz w:val="24"/>
                <w:szCs w:val="24"/>
              </w:rPr>
              <w:t>Č.1430</w:t>
            </w:r>
          </w:p>
          <w:p w:rsidR="002D3CD3" w:rsidRPr="00C64A7E" w:rsidRDefault="002D3CD3" w:rsidP="00EF751E">
            <w:pPr>
              <w:tabs>
                <w:tab w:val="left" w:pos="180"/>
              </w:tabs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Цртеж 285094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ком.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D3CD3" w:rsidRPr="00C64A7E" w:rsidTr="00EF751E"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CD3" w:rsidRPr="00C64A7E" w:rsidRDefault="002D3CD3" w:rsidP="00EF751E">
            <w:pPr>
              <w:tabs>
                <w:tab w:val="left" w:pos="180"/>
              </w:tabs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Осовина доња </w:t>
            </w:r>
            <w:r w:rsidRPr="00C64A7E">
              <w:rPr>
                <w:rFonts w:cs="Arial"/>
                <w:sz w:val="24"/>
                <w:szCs w:val="24"/>
              </w:rPr>
              <w:t xml:space="preserve"> Ø85x1790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  </w:t>
            </w:r>
            <w:r w:rsidRPr="00C64A7E">
              <w:rPr>
                <w:rFonts w:cs="Arial"/>
                <w:sz w:val="24"/>
                <w:szCs w:val="24"/>
              </w:rPr>
              <w:t>Č.4570</w:t>
            </w:r>
          </w:p>
          <w:p w:rsidR="002D3CD3" w:rsidRPr="00C64A7E" w:rsidRDefault="002D3CD3" w:rsidP="00EF751E">
            <w:pPr>
              <w:tabs>
                <w:tab w:val="left" w:pos="180"/>
              </w:tabs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Цртеж 285063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ком.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eastAsia="Batang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  <w:tr w:rsidR="002D3CD3" w:rsidRPr="00C64A7E" w:rsidTr="00EF751E">
        <w:tc>
          <w:tcPr>
            <w:tcW w:w="8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10</w:t>
            </w:r>
            <w:r w:rsidRPr="00C64A7E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54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cs="Arial"/>
                <w:sz w:val="24"/>
                <w:szCs w:val="24"/>
                <w:lang w:val="sr-Cyrl-RS"/>
              </w:rPr>
            </w:pPr>
            <w:r w:rsidRPr="00C64A7E">
              <w:rPr>
                <w:rFonts w:cs="Arial"/>
                <w:sz w:val="24"/>
                <w:szCs w:val="24"/>
                <w:lang w:val="sr-Cyrl-RS"/>
              </w:rPr>
              <w:t>Радно коло пумпе НС80-200,</w:t>
            </w:r>
            <w:r w:rsidRPr="00C64A7E">
              <w:rPr>
                <w:rFonts w:cs="Arial"/>
                <w:sz w:val="24"/>
                <w:szCs w:val="24"/>
                <w:lang w:val="sr-Latn-RS"/>
              </w:rPr>
              <w:t xml:space="preserve"> 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урађено по стандарду </w:t>
            </w:r>
            <w:r w:rsidRPr="00C64A7E">
              <w:rPr>
                <w:rFonts w:cs="Arial"/>
                <w:sz w:val="24"/>
                <w:szCs w:val="24"/>
                <w:lang w:val="sr-Latn-RS"/>
              </w:rPr>
              <w:t>DIN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 xml:space="preserve"> 2425,</w:t>
            </w:r>
            <w:r w:rsidRPr="00C64A7E">
              <w:rPr>
                <w:rFonts w:cs="Arial"/>
                <w:sz w:val="24"/>
                <w:szCs w:val="24"/>
                <w:lang w:val="sr-Latn-RS"/>
              </w:rPr>
              <w:t xml:space="preserve"> 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производ „Беопуме“</w:t>
            </w:r>
            <w:r w:rsidRPr="00C64A7E">
              <w:rPr>
                <w:rFonts w:cs="Arial"/>
                <w:sz w:val="24"/>
                <w:szCs w:val="24"/>
                <w:lang w:val="sr-Latn-RS"/>
              </w:rPr>
              <w:t xml:space="preserve"> </w:t>
            </w:r>
            <w:r w:rsidRPr="00C64A7E">
              <w:rPr>
                <w:rFonts w:cs="Arial"/>
                <w:sz w:val="24"/>
                <w:szCs w:val="24"/>
                <w:lang w:val="sr-Cyrl-RS"/>
              </w:rPr>
              <w:t>код 00211,или адекватно радно коло другог произвођача.</w:t>
            </w:r>
          </w:p>
        </w:tc>
        <w:tc>
          <w:tcPr>
            <w:tcW w:w="15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C64A7E">
              <w:rPr>
                <w:rFonts w:cs="Arial"/>
                <w:sz w:val="24"/>
                <w:szCs w:val="24"/>
                <w:lang w:val="sr-Cyrl-CS"/>
              </w:rPr>
              <w:t>ком.</w:t>
            </w:r>
          </w:p>
        </w:tc>
        <w:tc>
          <w:tcPr>
            <w:tcW w:w="108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jc w:val="center"/>
              <w:rPr>
                <w:rFonts w:cs="Arial"/>
                <w:sz w:val="24"/>
                <w:szCs w:val="24"/>
              </w:rPr>
            </w:pPr>
            <w:r w:rsidRPr="00C64A7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D3CD3" w:rsidRPr="00C64A7E" w:rsidRDefault="002D3CD3" w:rsidP="00EF751E">
            <w:pPr>
              <w:rPr>
                <w:rFonts w:eastAsia="Batang"/>
                <w:sz w:val="24"/>
                <w:szCs w:val="24"/>
              </w:rPr>
            </w:pPr>
          </w:p>
        </w:tc>
      </w:tr>
    </w:tbl>
    <w:p w:rsidR="002D3CD3" w:rsidRPr="00C64A7E" w:rsidRDefault="002D3CD3" w:rsidP="002D3CD3">
      <w:pPr>
        <w:rPr>
          <w:rFonts w:cs="Arial"/>
          <w:b/>
          <w:bCs/>
          <w:sz w:val="24"/>
          <w:szCs w:val="24"/>
          <w:lang w:val="sr-Cyrl-CS"/>
        </w:rPr>
      </w:pPr>
      <w:r w:rsidRPr="00C64A7E">
        <w:rPr>
          <w:rFonts w:cs="Arial"/>
          <w:b/>
          <w:bCs/>
          <w:sz w:val="24"/>
          <w:szCs w:val="24"/>
          <w:lang w:val="sr-Cyrl-CS"/>
        </w:rPr>
        <w:t xml:space="preserve">Напомена: </w:t>
      </w:r>
      <w:r w:rsidRPr="00C64A7E">
        <w:rPr>
          <w:rFonts w:cs="Arial"/>
          <w:sz w:val="24"/>
          <w:szCs w:val="24"/>
          <w:lang w:val="sr-Cyrl-CS"/>
        </w:rPr>
        <w:t>Укупну вредност унети у позицију 2.3 Техничке спецификације.</w:t>
      </w:r>
      <w:r w:rsidRPr="00C64A7E">
        <w:rPr>
          <w:rFonts w:cs="Arial"/>
          <w:b/>
          <w:bCs/>
          <w:sz w:val="24"/>
          <w:szCs w:val="24"/>
          <w:lang w:val="sr-Cyrl-CS"/>
        </w:rPr>
        <w:tab/>
      </w:r>
      <w:r w:rsidRPr="00C64A7E">
        <w:rPr>
          <w:rFonts w:cs="Arial"/>
          <w:b/>
          <w:bCs/>
          <w:sz w:val="24"/>
          <w:szCs w:val="24"/>
          <w:lang w:val="sr-Cyrl-CS"/>
        </w:rPr>
        <w:tab/>
      </w:r>
    </w:p>
    <w:p w:rsidR="002D3CD3" w:rsidRPr="00C64A7E" w:rsidRDefault="002D3CD3" w:rsidP="002D3CD3">
      <w:pPr>
        <w:ind w:left="1259" w:hanging="1259"/>
        <w:rPr>
          <w:rFonts w:cs="Arial"/>
          <w:sz w:val="24"/>
          <w:szCs w:val="24"/>
          <w:lang w:val="sr-Latn-RS"/>
        </w:rPr>
      </w:pPr>
      <w:r w:rsidRPr="00C64A7E">
        <w:rPr>
          <w:rFonts w:cs="Arial"/>
          <w:sz w:val="24"/>
          <w:szCs w:val="24"/>
          <w:lang w:val="sr-Cyrl-CS"/>
        </w:rPr>
        <w:t>Напомена:</w:t>
      </w:r>
    </w:p>
    <w:p w:rsidR="002D3CD3" w:rsidRPr="00C64A7E" w:rsidRDefault="002D3CD3" w:rsidP="002D3CD3">
      <w:pPr>
        <w:numPr>
          <w:ilvl w:val="0"/>
          <w:numId w:val="4"/>
        </w:numPr>
        <w:spacing w:before="0"/>
        <w:ind w:left="234" w:hanging="234"/>
        <w:rPr>
          <w:rFonts w:cs="Arial"/>
          <w:sz w:val="24"/>
          <w:szCs w:val="24"/>
          <w:lang w:val="sr-Cyrl-CS"/>
        </w:rPr>
      </w:pPr>
      <w:r w:rsidRPr="00C64A7E">
        <w:rPr>
          <w:rFonts w:cs="Arial"/>
          <w:sz w:val="24"/>
          <w:szCs w:val="24"/>
          <w:lang w:val="sr-Cyrl-CS"/>
        </w:rPr>
        <w:t>За сву изабрану запорну арматуру и пумпне агрегате потребно је уз Понуду обавезно дати комплетну техничку документацију са  Техничким карактеристикама опреме коју Понуђач предлаже да уград</w:t>
      </w:r>
      <w:r w:rsidRPr="00C64A7E">
        <w:rPr>
          <w:rFonts w:cs="Arial"/>
          <w:sz w:val="24"/>
          <w:szCs w:val="24"/>
        </w:rPr>
        <w:t>и</w:t>
      </w:r>
      <w:r w:rsidRPr="00C64A7E">
        <w:rPr>
          <w:rFonts w:cs="Arial"/>
          <w:sz w:val="24"/>
          <w:szCs w:val="24"/>
          <w:lang w:val="sr-Cyrl-CS"/>
        </w:rPr>
        <w:t xml:space="preserve"> у црпну станицу Електране.</w:t>
      </w:r>
    </w:p>
    <w:p w:rsidR="002D3CD3" w:rsidRPr="00C64A7E" w:rsidRDefault="002D3CD3" w:rsidP="002D3CD3">
      <w:pPr>
        <w:numPr>
          <w:ilvl w:val="0"/>
          <w:numId w:val="4"/>
        </w:numPr>
        <w:spacing w:before="0"/>
        <w:ind w:left="234" w:hanging="234"/>
        <w:rPr>
          <w:rFonts w:cs="Arial"/>
          <w:sz w:val="24"/>
          <w:szCs w:val="24"/>
        </w:rPr>
      </w:pPr>
      <w:r w:rsidRPr="00C64A7E">
        <w:rPr>
          <w:rFonts w:cs="Arial"/>
          <w:sz w:val="24"/>
          <w:szCs w:val="24"/>
        </w:rPr>
        <w:t>Ослонци пумпи и арматуре.</w:t>
      </w:r>
    </w:p>
    <w:p w:rsidR="002D3CD3" w:rsidRPr="00C64A7E" w:rsidRDefault="002D3CD3" w:rsidP="002D3CD3">
      <w:pPr>
        <w:ind w:left="2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Понуђач</w:t>
      </w:r>
      <w:r w:rsidRPr="00C64A7E">
        <w:rPr>
          <w:rFonts w:cs="Arial"/>
          <w:sz w:val="24"/>
          <w:szCs w:val="24"/>
        </w:rPr>
        <w:t xml:space="preserve"> треба да постојеће ослонце пумпи усагласи – прилагоди – доради у складу са захтевима произвођача пумп</w:t>
      </w:r>
      <w:r w:rsidRPr="00C64A7E">
        <w:rPr>
          <w:rFonts w:cs="Arial"/>
          <w:sz w:val="24"/>
          <w:szCs w:val="24"/>
          <w:lang w:val="sr-Cyrl-CS"/>
        </w:rPr>
        <w:t>и</w:t>
      </w:r>
      <w:r w:rsidRPr="00C64A7E">
        <w:rPr>
          <w:rFonts w:cs="Arial"/>
          <w:sz w:val="24"/>
          <w:szCs w:val="24"/>
        </w:rPr>
        <w:t xml:space="preserve"> и арматуре, а у зависности од тога да ли се плоча бунара мења или остаје иста. </w:t>
      </w:r>
    </w:p>
    <w:p w:rsidR="002D3CD3" w:rsidRPr="00C64A7E" w:rsidRDefault="002D3CD3" w:rsidP="002D3CD3">
      <w:pPr>
        <w:ind w:left="234"/>
        <w:rPr>
          <w:rFonts w:cs="Arial"/>
          <w:sz w:val="24"/>
          <w:szCs w:val="24"/>
          <w:lang w:val="sr-Cyrl-CS"/>
        </w:rPr>
      </w:pPr>
      <w:r w:rsidRPr="00C64A7E">
        <w:rPr>
          <w:rFonts w:cs="Arial"/>
          <w:sz w:val="24"/>
          <w:szCs w:val="24"/>
        </w:rPr>
        <w:t>Произвођач пумп</w:t>
      </w:r>
      <w:r w:rsidRPr="00C64A7E">
        <w:rPr>
          <w:rFonts w:cs="Arial"/>
          <w:sz w:val="24"/>
          <w:szCs w:val="24"/>
          <w:lang w:val="sr-Cyrl-CS"/>
        </w:rPr>
        <w:t>и</w:t>
      </w:r>
      <w:r w:rsidRPr="00C64A7E">
        <w:rPr>
          <w:rFonts w:cs="Arial"/>
          <w:sz w:val="24"/>
          <w:szCs w:val="24"/>
        </w:rPr>
        <w:t xml:space="preserve"> ће бити присутан на монтажи пумпних агрегата и пуштању</w:t>
      </w:r>
      <w:r w:rsidRPr="00C64A7E">
        <w:rPr>
          <w:rFonts w:cs="Arial"/>
          <w:sz w:val="24"/>
          <w:szCs w:val="24"/>
          <w:lang w:val="sr-Cyrl-CS"/>
        </w:rPr>
        <w:t xml:space="preserve"> у рад</w:t>
      </w:r>
      <w:r w:rsidRPr="00C64A7E">
        <w:rPr>
          <w:rFonts w:cs="Arial"/>
          <w:sz w:val="24"/>
          <w:szCs w:val="24"/>
        </w:rPr>
        <w:t xml:space="preserve">. Монтажу пумпних агрегата врши </w:t>
      </w:r>
      <w:r>
        <w:rPr>
          <w:rFonts w:cs="Arial"/>
          <w:sz w:val="24"/>
          <w:szCs w:val="24"/>
          <w:lang w:val="sr-Cyrl-RS"/>
        </w:rPr>
        <w:t xml:space="preserve">Понуђач </w:t>
      </w:r>
      <w:r w:rsidRPr="00C64A7E">
        <w:rPr>
          <w:rFonts w:cs="Arial"/>
          <w:sz w:val="24"/>
          <w:szCs w:val="24"/>
          <w:lang w:val="sr-Cyrl-CS"/>
        </w:rPr>
        <w:t xml:space="preserve"> </w:t>
      </w:r>
      <w:r w:rsidRPr="00C64A7E">
        <w:rPr>
          <w:rFonts w:cs="Arial"/>
          <w:sz w:val="24"/>
          <w:szCs w:val="24"/>
        </w:rPr>
        <w:t>уз сагласност Произвођача. Предвидети ослонце</w:t>
      </w:r>
      <w:r w:rsidRPr="00C64A7E">
        <w:rPr>
          <w:rFonts w:cs="Arial"/>
          <w:sz w:val="24"/>
          <w:szCs w:val="24"/>
          <w:lang w:val="sr-Cyrl-CS"/>
        </w:rPr>
        <w:t xml:space="preserve"> (уколико су неопходни због тежине запорне арматуре)</w:t>
      </w:r>
      <w:r w:rsidRPr="00C64A7E">
        <w:rPr>
          <w:rFonts w:cs="Arial"/>
          <w:sz w:val="24"/>
          <w:szCs w:val="24"/>
        </w:rPr>
        <w:t xml:space="preserve"> за запорну арматуру.</w:t>
      </w:r>
    </w:p>
    <w:p w:rsidR="002D3CD3" w:rsidRPr="00C64A7E" w:rsidRDefault="002D3CD3" w:rsidP="002D3CD3">
      <w:pPr>
        <w:numPr>
          <w:ilvl w:val="0"/>
          <w:numId w:val="4"/>
        </w:numPr>
        <w:spacing w:before="0"/>
        <w:ind w:left="234" w:hanging="234"/>
        <w:rPr>
          <w:rFonts w:cs="Arial"/>
          <w:sz w:val="24"/>
          <w:szCs w:val="24"/>
          <w:lang w:val="sr-Cyrl-CS"/>
        </w:rPr>
      </w:pPr>
      <w:r w:rsidRPr="00C64A7E">
        <w:rPr>
          <w:rFonts w:cs="Arial"/>
          <w:sz w:val="24"/>
          <w:szCs w:val="24"/>
        </w:rPr>
        <w:lastRenderedPageBreak/>
        <w:t>С</w:t>
      </w:r>
      <w:r w:rsidRPr="00C64A7E">
        <w:rPr>
          <w:rFonts w:cs="Arial"/>
          <w:sz w:val="24"/>
          <w:szCs w:val="24"/>
          <w:lang w:val="sr-Cyrl-CS"/>
        </w:rPr>
        <w:t>ва остала опрема која је изостављена (прикључци, прирубнице, вијчана и заптивна гарнитура, вентил или славин, лук, колено,</w:t>
      </w:r>
      <w:r w:rsidRPr="00C64A7E">
        <w:rPr>
          <w:rFonts w:cs="Arial"/>
          <w:sz w:val="24"/>
          <w:szCs w:val="24"/>
          <w:lang w:val="sr-Latn-RS"/>
        </w:rPr>
        <w:t xml:space="preserve"> </w:t>
      </w:r>
      <w:r w:rsidRPr="00C64A7E">
        <w:rPr>
          <w:rFonts w:cs="Arial"/>
          <w:sz w:val="24"/>
          <w:szCs w:val="24"/>
          <w:lang w:val="sr-Cyrl-CS"/>
        </w:rPr>
        <w:t>или други прикључци...), а неопходна је за монтажу наведене опреме из спецификације потр</w:t>
      </w:r>
      <w:r>
        <w:rPr>
          <w:rFonts w:cs="Arial"/>
          <w:sz w:val="24"/>
          <w:szCs w:val="24"/>
          <w:lang w:val="sr-Cyrl-CS"/>
        </w:rPr>
        <w:t>ебно је да узме у обзир Понуђач</w:t>
      </w:r>
      <w:r w:rsidRPr="00C64A7E">
        <w:rPr>
          <w:rFonts w:cs="Arial"/>
          <w:sz w:val="24"/>
          <w:szCs w:val="24"/>
          <w:lang w:val="sr-Cyrl-CS"/>
        </w:rPr>
        <w:t xml:space="preserve">. </w:t>
      </w:r>
    </w:p>
    <w:p w:rsidR="002D3CD3" w:rsidRPr="00C64A7E" w:rsidRDefault="002D3CD3" w:rsidP="002D3CD3">
      <w:pPr>
        <w:numPr>
          <w:ilvl w:val="0"/>
          <w:numId w:val="4"/>
        </w:numPr>
        <w:spacing w:before="60" w:after="60"/>
        <w:ind w:left="533"/>
        <w:rPr>
          <w:rFonts w:cs="Arial"/>
          <w:sz w:val="24"/>
          <w:szCs w:val="24"/>
          <w:u w:val="single"/>
          <w:lang w:val="sr-Cyrl-CS"/>
        </w:rPr>
      </w:pPr>
      <w:r>
        <w:rPr>
          <w:rFonts w:cs="Arial"/>
          <w:sz w:val="24"/>
          <w:szCs w:val="24"/>
          <w:u w:val="single"/>
          <w:lang w:val="sr-Cyrl-CS"/>
        </w:rPr>
        <w:t>Уколико је Понуђач</w:t>
      </w:r>
      <w:r w:rsidRPr="00C64A7E">
        <w:rPr>
          <w:rFonts w:cs="Arial"/>
          <w:sz w:val="24"/>
          <w:szCs w:val="24"/>
          <w:u w:val="single"/>
          <w:lang w:val="sr-Cyrl-CS"/>
        </w:rPr>
        <w:t xml:space="preserve"> наручио опрему, која не одговара техничким условима из Понуде и из техничких услова, Наручилац има право да исту опрему не прихвати. Наручилац ће дати сагласност на избор опреме која у потпуности одговара траженим техничким условима, а коју ће квалитативно и квантитативно примити заједно са Испоручиоцем у просторијама Произвођача опреме и на месту уградње, код Наручиоца.   </w:t>
      </w:r>
    </w:p>
    <w:p w:rsidR="002D3CD3" w:rsidRPr="00C64A7E" w:rsidRDefault="002D3CD3" w:rsidP="002D3CD3">
      <w:pPr>
        <w:spacing w:before="60" w:after="60"/>
        <w:ind w:left="533"/>
        <w:rPr>
          <w:rFonts w:cs="Arial"/>
          <w:sz w:val="24"/>
          <w:szCs w:val="24"/>
          <w:u w:val="single"/>
          <w:lang w:val="sr-Cyrl-CS"/>
        </w:rPr>
      </w:pPr>
      <w:r w:rsidRPr="00C64A7E">
        <w:rPr>
          <w:rFonts w:cs="Arial"/>
          <w:b/>
          <w:bCs/>
          <w:sz w:val="24"/>
          <w:szCs w:val="24"/>
          <w:lang w:val="sr-Cyrl-CS"/>
        </w:rPr>
        <w:tab/>
      </w:r>
    </w:p>
    <w:p w:rsidR="002D3CD3" w:rsidRPr="00C64A7E" w:rsidRDefault="002D3CD3" w:rsidP="002D3CD3">
      <w:pPr>
        <w:tabs>
          <w:tab w:val="left" w:pos="5920"/>
        </w:tabs>
        <w:rPr>
          <w:rFonts w:cs="Arial"/>
          <w:b/>
          <w:bCs/>
          <w:sz w:val="24"/>
          <w:szCs w:val="24"/>
          <w:lang w:val="sr-Cyrl-CS"/>
        </w:rPr>
      </w:pPr>
      <w:r w:rsidRPr="00C64A7E">
        <w:rPr>
          <w:rFonts w:cs="Arial"/>
          <w:b/>
          <w:bCs/>
          <w:sz w:val="24"/>
          <w:szCs w:val="24"/>
          <w:lang w:val="sr-Cyrl-CS"/>
        </w:rPr>
        <w:t>Цртежи су саставни део Конкурсне документације и наручилац ће их доставити на ЦД-у или у електронском облику на захтев понуђача.</w:t>
      </w:r>
    </w:p>
    <w:p w:rsidR="002D3CD3" w:rsidRPr="00C64A7E" w:rsidRDefault="002D3CD3" w:rsidP="002D3CD3">
      <w:pPr>
        <w:rPr>
          <w:rFonts w:cs="Arial"/>
          <w:b/>
          <w:bCs/>
          <w:sz w:val="24"/>
          <w:szCs w:val="24"/>
          <w:lang w:val="sr-Cyrl-CS"/>
        </w:rPr>
      </w:pPr>
    </w:p>
    <w:p w:rsidR="002D3CD3" w:rsidRPr="00611E1E" w:rsidRDefault="002D3CD3" w:rsidP="002D3CD3">
      <w:pPr>
        <w:spacing w:before="0"/>
        <w:rPr>
          <w:rFonts w:cs="Arial"/>
          <w:sz w:val="24"/>
          <w:szCs w:val="24"/>
        </w:rPr>
      </w:pPr>
    </w:p>
    <w:tbl>
      <w:tblPr>
        <w:tblpPr w:leftFromText="141" w:rightFromText="141" w:vertAnchor="text" w:horzAnchor="margin" w:tblpX="-365" w:tblpY="281"/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6740"/>
        <w:gridCol w:w="7262"/>
      </w:tblGrid>
      <w:tr w:rsidR="002D3CD3" w:rsidRPr="00611E1E" w:rsidTr="00EF751E">
        <w:trPr>
          <w:trHeight w:val="510"/>
        </w:trPr>
        <w:tc>
          <w:tcPr>
            <w:tcW w:w="933" w:type="dxa"/>
            <w:vAlign w:val="center"/>
          </w:tcPr>
          <w:p w:rsidR="002D3CD3" w:rsidRPr="00611E1E" w:rsidRDefault="002D3CD3" w:rsidP="00EF751E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611E1E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6740" w:type="dxa"/>
            <w:vAlign w:val="center"/>
          </w:tcPr>
          <w:p w:rsidR="002D3CD3" w:rsidRPr="00ED1E64" w:rsidRDefault="002D3CD3" w:rsidP="00EF751E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ED1E64">
              <w:rPr>
                <w:rFonts w:cs="Arial"/>
                <w:b/>
                <w:sz w:val="24"/>
                <w:szCs w:val="24"/>
              </w:rPr>
              <w:t>УКУПНО ПОНУЂЕНА ЦЕНА  без ПДВ динара</w:t>
            </w:r>
            <w:r w:rsidRPr="00ED1E64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ED1E64">
              <w:rPr>
                <w:rFonts w:cs="Arial"/>
                <w:sz w:val="24"/>
                <w:szCs w:val="24"/>
              </w:rPr>
              <w:t xml:space="preserve"> EUR</w:t>
            </w:r>
          </w:p>
          <w:p w:rsidR="002D3CD3" w:rsidRPr="00ED1E64" w:rsidRDefault="002D3CD3" w:rsidP="00EF751E">
            <w:pPr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ED1E64">
              <w:rPr>
                <w:rFonts w:cs="Arial"/>
                <w:b/>
                <w:sz w:val="24"/>
                <w:szCs w:val="24"/>
              </w:rPr>
              <w:t xml:space="preserve">(збир колоне бр. </w:t>
            </w:r>
            <w:r w:rsidRPr="00ED1E64">
              <w:rPr>
                <w:rFonts w:cs="Arial"/>
                <w:b/>
                <w:sz w:val="24"/>
                <w:szCs w:val="24"/>
                <w:lang w:val="sr-Cyrl-CS"/>
              </w:rPr>
              <w:t>7</w:t>
            </w:r>
            <w:r w:rsidRPr="00ED1E64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7262" w:type="dxa"/>
          </w:tcPr>
          <w:p w:rsidR="002D3CD3" w:rsidRPr="00611E1E" w:rsidRDefault="002D3CD3" w:rsidP="00EF751E">
            <w:pPr>
              <w:spacing w:before="0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2D3CD3" w:rsidRPr="00611E1E" w:rsidTr="00EF751E">
        <w:trPr>
          <w:trHeight w:val="510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D3CD3" w:rsidRPr="00611E1E" w:rsidRDefault="002D3CD3" w:rsidP="00EF751E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611E1E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CD3" w:rsidRPr="00ED1E64" w:rsidRDefault="002D3CD3" w:rsidP="00EF751E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ED1E64">
              <w:rPr>
                <w:rFonts w:cs="Arial"/>
                <w:b/>
                <w:sz w:val="24"/>
                <w:szCs w:val="24"/>
              </w:rPr>
              <w:t>УКУПАН ИЗНОС  ПДВ динара</w:t>
            </w:r>
            <w:r w:rsidRPr="00ED1E64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ED1E64">
              <w:rPr>
                <w:rFonts w:cs="Arial"/>
                <w:sz w:val="24"/>
                <w:szCs w:val="24"/>
              </w:rPr>
              <w:t xml:space="preserve"> EUR</w:t>
            </w:r>
          </w:p>
        </w:tc>
        <w:tc>
          <w:tcPr>
            <w:tcW w:w="7262" w:type="dxa"/>
            <w:tcBorders>
              <w:bottom w:val="single" w:sz="4" w:space="0" w:color="auto"/>
              <w:right w:val="single" w:sz="4" w:space="0" w:color="auto"/>
            </w:tcBorders>
          </w:tcPr>
          <w:p w:rsidR="002D3CD3" w:rsidRPr="00611E1E" w:rsidRDefault="002D3CD3" w:rsidP="00EF751E">
            <w:pPr>
              <w:spacing w:before="0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2D3CD3" w:rsidRPr="00611E1E" w:rsidTr="00EF751E">
        <w:trPr>
          <w:trHeight w:val="510"/>
        </w:trPr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D3CD3" w:rsidRPr="00611E1E" w:rsidRDefault="002D3CD3" w:rsidP="00EF751E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611E1E">
              <w:rPr>
                <w:rFonts w:cs="Arial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CD3" w:rsidRPr="00ED1E64" w:rsidRDefault="002D3CD3" w:rsidP="00EF751E">
            <w:pPr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ED1E64">
              <w:rPr>
                <w:rFonts w:cs="Arial"/>
                <w:b/>
                <w:sz w:val="24"/>
                <w:szCs w:val="24"/>
              </w:rPr>
              <w:t>УКУПНО ПОНУЂЕНА ЦЕНА  са ПДВ</w:t>
            </w:r>
          </w:p>
          <w:p w:rsidR="002D3CD3" w:rsidRPr="00ED1E64" w:rsidRDefault="002D3CD3" w:rsidP="00EF751E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ED1E64">
              <w:rPr>
                <w:rFonts w:cs="Arial"/>
                <w:b/>
                <w:sz w:val="24"/>
                <w:szCs w:val="24"/>
              </w:rPr>
              <w:t>(ред. бр.</w:t>
            </w:r>
            <w:r w:rsidRPr="00ED1E64">
              <w:rPr>
                <w:rFonts w:cs="Arial"/>
                <w:b/>
                <w:sz w:val="24"/>
                <w:szCs w:val="24"/>
                <w:lang w:val="sr-Latn-CS"/>
              </w:rPr>
              <w:t>I</w:t>
            </w:r>
            <w:r w:rsidRPr="00ED1E64">
              <w:rPr>
                <w:rFonts w:cs="Arial"/>
                <w:b/>
                <w:sz w:val="24"/>
                <w:szCs w:val="24"/>
              </w:rPr>
              <w:t>+ред.бр.</w:t>
            </w:r>
            <w:r w:rsidRPr="00ED1E64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  <w:r w:rsidRPr="00ED1E64">
              <w:rPr>
                <w:rFonts w:cs="Arial"/>
                <w:b/>
                <w:sz w:val="24"/>
                <w:szCs w:val="24"/>
              </w:rPr>
              <w:t>) динара</w:t>
            </w:r>
            <w:r w:rsidRPr="00ED1E64">
              <w:rPr>
                <w:rFonts w:cs="Arial"/>
                <w:b/>
                <w:sz w:val="24"/>
                <w:szCs w:val="24"/>
                <w:lang w:val="sr-Cyrl-RS"/>
              </w:rPr>
              <w:t>/</w:t>
            </w:r>
            <w:r w:rsidRPr="00ED1E64">
              <w:rPr>
                <w:rFonts w:cs="Arial"/>
                <w:sz w:val="24"/>
                <w:szCs w:val="24"/>
              </w:rPr>
              <w:t xml:space="preserve"> EUR</w:t>
            </w:r>
          </w:p>
        </w:tc>
        <w:tc>
          <w:tcPr>
            <w:tcW w:w="7262" w:type="dxa"/>
            <w:tcBorders>
              <w:bottom w:val="single" w:sz="4" w:space="0" w:color="auto"/>
              <w:right w:val="single" w:sz="4" w:space="0" w:color="auto"/>
            </w:tcBorders>
          </w:tcPr>
          <w:p w:rsidR="002D3CD3" w:rsidRPr="00611E1E" w:rsidRDefault="002D3CD3" w:rsidP="00EF751E">
            <w:pPr>
              <w:spacing w:before="0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2D3CD3" w:rsidRPr="00611E1E" w:rsidRDefault="002D3CD3" w:rsidP="002D3CD3">
      <w:pPr>
        <w:rPr>
          <w:rFonts w:cs="Arial"/>
          <w:sz w:val="24"/>
          <w:szCs w:val="24"/>
        </w:rPr>
      </w:pPr>
    </w:p>
    <w:p w:rsidR="002D3CD3" w:rsidRPr="0058001A" w:rsidRDefault="002D3CD3" w:rsidP="002D3CD3">
      <w:pPr>
        <w:spacing w:before="0"/>
        <w:rPr>
          <w:rFonts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2D3CD3" w:rsidRPr="0058001A" w:rsidTr="00EF751E">
        <w:trPr>
          <w:jc w:val="center"/>
        </w:trPr>
        <w:tc>
          <w:tcPr>
            <w:tcW w:w="3882" w:type="dxa"/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</w:rPr>
            </w:pPr>
            <w:r w:rsidRPr="0058001A">
              <w:rPr>
                <w:rFonts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  <w:lang w:val="sr-Cyrl-CS"/>
              </w:rPr>
            </w:pPr>
            <w:r w:rsidRPr="0058001A">
              <w:rPr>
                <w:rFonts w:cs="Arial"/>
                <w:sz w:val="24"/>
                <w:szCs w:val="24"/>
                <w:lang w:val="sr-Cyrl-CS"/>
              </w:rPr>
              <w:t>П</w:t>
            </w:r>
            <w:r w:rsidRPr="0058001A">
              <w:rPr>
                <w:rFonts w:cs="Arial"/>
                <w:sz w:val="24"/>
                <w:szCs w:val="24"/>
              </w:rPr>
              <w:t>онуђач</w:t>
            </w:r>
          </w:p>
        </w:tc>
      </w:tr>
      <w:tr w:rsidR="002D3CD3" w:rsidRPr="0058001A" w:rsidTr="00EF751E">
        <w:trPr>
          <w:jc w:val="center"/>
        </w:trPr>
        <w:tc>
          <w:tcPr>
            <w:tcW w:w="3882" w:type="dxa"/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 xml:space="preserve">      </w:t>
            </w:r>
            <w:r w:rsidRPr="0058001A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2D3CD3" w:rsidRPr="0058001A" w:rsidTr="00EF751E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2D3CD3" w:rsidRPr="0058001A" w:rsidTr="00EF751E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2D3CD3" w:rsidRPr="0058001A" w:rsidRDefault="002D3CD3" w:rsidP="00EF751E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2D3CD3" w:rsidRPr="0058001A" w:rsidRDefault="002D3CD3" w:rsidP="002D3CD3">
      <w:pPr>
        <w:spacing w:before="0"/>
        <w:rPr>
          <w:rFonts w:cs="Arial"/>
          <w:b/>
          <w:sz w:val="24"/>
          <w:szCs w:val="24"/>
          <w:lang w:val="sr-Latn-CS"/>
        </w:rPr>
      </w:pPr>
    </w:p>
    <w:p w:rsidR="002D3CD3" w:rsidRPr="0058001A" w:rsidRDefault="002D3CD3" w:rsidP="002D3CD3">
      <w:pPr>
        <w:spacing w:before="0"/>
        <w:rPr>
          <w:rFonts w:cs="Arial"/>
          <w:b/>
          <w:i/>
          <w:sz w:val="24"/>
          <w:szCs w:val="24"/>
          <w:lang w:val="sr-Cyrl-CS"/>
        </w:rPr>
      </w:pPr>
      <w:r w:rsidRPr="0058001A">
        <w:rPr>
          <w:rFonts w:cs="Arial"/>
          <w:b/>
          <w:i/>
          <w:sz w:val="24"/>
          <w:szCs w:val="24"/>
          <w:lang w:val="sr-Cyrl-CS"/>
        </w:rPr>
        <w:t>Напомена:</w:t>
      </w:r>
    </w:p>
    <w:p w:rsidR="002D3CD3" w:rsidRPr="0058001A" w:rsidRDefault="002D3CD3" w:rsidP="002D3CD3">
      <w:pPr>
        <w:tabs>
          <w:tab w:val="left" w:pos="1134"/>
        </w:tabs>
        <w:spacing w:before="0"/>
        <w:rPr>
          <w:rFonts w:eastAsia="TimesNewRomanPS-BoldMT" w:cs="Arial"/>
          <w:i/>
          <w:sz w:val="24"/>
          <w:szCs w:val="24"/>
          <w:lang w:val="ru-RU"/>
        </w:rPr>
      </w:pPr>
      <w:r w:rsidRPr="0058001A">
        <w:rPr>
          <w:rFonts w:eastAsia="TimesNewRomanPS-BoldMT" w:cs="Arial"/>
          <w:i/>
          <w:sz w:val="24"/>
          <w:szCs w:val="24"/>
          <w:lang w:val="ru-RU"/>
        </w:rPr>
        <w:t xml:space="preserve">-Уколико </w:t>
      </w:r>
      <w:r w:rsidRPr="0058001A">
        <w:rPr>
          <w:rFonts w:eastAsia="TimesNewRomanPS-BoldMT" w:cs="Arial"/>
          <w:i/>
          <w:sz w:val="24"/>
          <w:szCs w:val="24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58001A">
        <w:rPr>
          <w:rFonts w:eastAsia="TimesNewRomanPS-BoldMT" w:cs="Arial"/>
          <w:i/>
          <w:sz w:val="24"/>
          <w:szCs w:val="24"/>
          <w:lang w:val="ru-RU"/>
        </w:rPr>
        <w:t>.</w:t>
      </w:r>
    </w:p>
    <w:p w:rsidR="002D3CD3" w:rsidRPr="0058001A" w:rsidRDefault="002D3CD3" w:rsidP="002D3CD3">
      <w:pPr>
        <w:tabs>
          <w:tab w:val="left" w:pos="1134"/>
        </w:tabs>
        <w:spacing w:before="0"/>
        <w:rPr>
          <w:rFonts w:eastAsia="TimesNewRomanPS-BoldMT" w:cs="Arial"/>
          <w:i/>
          <w:sz w:val="24"/>
          <w:szCs w:val="24"/>
          <w:lang w:val="ru-RU"/>
        </w:rPr>
      </w:pPr>
      <w:r w:rsidRPr="0058001A">
        <w:rPr>
          <w:rFonts w:eastAsia="TimesNewRomanPS-BoldMT" w:cs="Arial"/>
          <w:i/>
          <w:sz w:val="24"/>
          <w:szCs w:val="24"/>
          <w:lang w:val="sr-Cyrl-CS"/>
        </w:rPr>
        <w:t xml:space="preserve">- </w:t>
      </w:r>
      <w:r w:rsidRPr="0058001A">
        <w:rPr>
          <w:rFonts w:eastAsia="TimesNewRomanPS-BoldMT" w:cs="Arial"/>
          <w:i/>
          <w:sz w:val="24"/>
          <w:szCs w:val="24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3CD3" w:rsidRDefault="002D3CD3" w:rsidP="002D3CD3">
      <w:pPr>
        <w:pStyle w:val="KDObrazac"/>
        <w:spacing w:before="0"/>
        <w:rPr>
          <w:sz w:val="24"/>
          <w:szCs w:val="24"/>
          <w:lang w:val="sr-Latn-CS"/>
        </w:rPr>
        <w:sectPr w:rsidR="002D3CD3" w:rsidSect="00EF751E">
          <w:footnotePr>
            <w:pos w:val="beneathText"/>
          </w:footnotePr>
          <w:pgSz w:w="16834" w:h="11909" w:orient="landscape" w:code="9"/>
          <w:pgMar w:top="1134" w:right="1134" w:bottom="851" w:left="1134" w:header="142" w:footer="437" w:gutter="0"/>
          <w:cols w:space="708"/>
          <w:titlePg/>
          <w:docGrid w:linePitch="360"/>
        </w:sectPr>
      </w:pPr>
    </w:p>
    <w:p w:rsidR="00864729" w:rsidRDefault="00864729" w:rsidP="00864729">
      <w:pPr>
        <w:pStyle w:val="KDObrazac"/>
        <w:spacing w:before="0"/>
        <w:rPr>
          <w:sz w:val="24"/>
          <w:szCs w:val="24"/>
          <w:lang w:val="sr-Latn-CS"/>
        </w:rPr>
      </w:pPr>
    </w:p>
    <w:p w:rsidR="00864729" w:rsidRPr="00864729" w:rsidRDefault="00864729" w:rsidP="00864729">
      <w:pPr>
        <w:rPr>
          <w:lang w:val="sr-Latn-CS"/>
        </w:rPr>
      </w:pPr>
    </w:p>
    <w:p w:rsidR="00864729" w:rsidRDefault="00864729" w:rsidP="00864729">
      <w:pPr>
        <w:rPr>
          <w:lang w:val="sr-Latn-CS"/>
        </w:rPr>
      </w:pPr>
    </w:p>
    <w:p w:rsidR="002D3CD3" w:rsidRDefault="00864729" w:rsidP="00864729">
      <w:pPr>
        <w:tabs>
          <w:tab w:val="left" w:pos="6930"/>
        </w:tabs>
        <w:rPr>
          <w:lang w:val="sr-Cyrl-RS"/>
        </w:rPr>
      </w:pPr>
      <w:r>
        <w:rPr>
          <w:lang w:val="sr-Latn-CS"/>
        </w:rPr>
        <w:tab/>
      </w:r>
      <w:r>
        <w:rPr>
          <w:lang w:val="sr-Cyrl-RS"/>
        </w:rPr>
        <w:t>КОМИСИЈА</w:t>
      </w:r>
    </w:p>
    <w:p w:rsidR="00864729" w:rsidRPr="00864729" w:rsidRDefault="00864729" w:rsidP="00864729">
      <w:pPr>
        <w:tabs>
          <w:tab w:val="left" w:pos="6930"/>
        </w:tabs>
        <w:rPr>
          <w:lang w:val="sr-Cyrl-RS"/>
        </w:rPr>
      </w:pPr>
    </w:p>
    <w:sectPr w:rsidR="00864729" w:rsidRPr="00864729" w:rsidSect="00EF751E">
      <w:footnotePr>
        <w:pos w:val="beneathText"/>
      </w:footnotePr>
      <w:pgSz w:w="11909" w:h="16834" w:code="9"/>
      <w:pgMar w:top="1134" w:right="851" w:bottom="1134" w:left="1134" w:header="142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1B" w:rsidRDefault="0074231B" w:rsidP="002D3CD3">
      <w:pPr>
        <w:spacing w:before="0"/>
      </w:pPr>
      <w:r>
        <w:separator/>
      </w:r>
    </w:p>
  </w:endnote>
  <w:endnote w:type="continuationSeparator" w:id="0">
    <w:p w:rsidR="0074231B" w:rsidRDefault="0074231B" w:rsidP="002D3C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1E" w:rsidRDefault="00EF751E" w:rsidP="00EF75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51E" w:rsidRDefault="00EF751E" w:rsidP="00EF751E">
    <w:pPr>
      <w:pStyle w:val="Footer"/>
      <w:ind w:right="360"/>
    </w:pPr>
  </w:p>
  <w:p w:rsidR="00EF751E" w:rsidRDefault="00EF751E" w:rsidP="00EF751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1E" w:rsidRPr="001420D1" w:rsidRDefault="00EF751E" w:rsidP="00EF751E">
    <w:pPr>
      <w:pStyle w:val="Footer"/>
      <w:pBdr>
        <w:top w:val="single" w:sz="4" w:space="3" w:color="auto"/>
      </w:pBdr>
      <w:jc w:val="right"/>
      <w:rPr>
        <w:sz w:val="20"/>
      </w:rPr>
    </w:pPr>
    <w:r w:rsidRPr="001420D1">
      <w:rPr>
        <w:rStyle w:val="PageNumber"/>
        <w:rFonts w:cs="Arial"/>
        <w:sz w:val="20"/>
      </w:rPr>
      <w:fldChar w:fldCharType="begin"/>
    </w:r>
    <w:r w:rsidRPr="001420D1">
      <w:rPr>
        <w:rStyle w:val="PageNumber"/>
        <w:rFonts w:cs="Arial"/>
        <w:sz w:val="20"/>
      </w:rPr>
      <w:instrText xml:space="preserve"> PAGE </w:instrText>
    </w:r>
    <w:r w:rsidRPr="001420D1">
      <w:rPr>
        <w:rStyle w:val="PageNumber"/>
        <w:rFonts w:cs="Arial"/>
        <w:sz w:val="20"/>
      </w:rPr>
      <w:fldChar w:fldCharType="separate"/>
    </w:r>
    <w:r w:rsidR="004F59FF">
      <w:rPr>
        <w:rStyle w:val="PageNumber"/>
        <w:rFonts w:cs="Arial"/>
        <w:noProof/>
        <w:sz w:val="20"/>
      </w:rPr>
      <w:t>9</w:t>
    </w:r>
    <w:r w:rsidRPr="001420D1">
      <w:rPr>
        <w:rStyle w:val="PageNumber"/>
        <w:rFonts w:cs="Arial"/>
        <w:sz w:val="20"/>
      </w:rPr>
      <w:fldChar w:fldCharType="end"/>
    </w:r>
    <w:r w:rsidRPr="001420D1">
      <w:rPr>
        <w:rStyle w:val="PageNumber"/>
        <w:rFonts w:cs="Arial"/>
        <w:sz w:val="20"/>
      </w:rPr>
      <w:t xml:space="preserve"> </w:t>
    </w:r>
    <w:r w:rsidRPr="001420D1">
      <w:rPr>
        <w:rStyle w:val="PageNumber"/>
        <w:rFonts w:cs="Arial"/>
        <w:sz w:val="20"/>
        <w:lang w:val="sr-Latn-RS"/>
      </w:rPr>
      <w:t>/</w:t>
    </w:r>
    <w:r w:rsidRPr="001420D1">
      <w:rPr>
        <w:rStyle w:val="PageNumber"/>
        <w:rFonts w:cs="Arial"/>
        <w:sz w:val="20"/>
      </w:rPr>
      <w:t xml:space="preserve"> </w:t>
    </w:r>
    <w:r w:rsidRPr="001420D1">
      <w:rPr>
        <w:rStyle w:val="PageNumber"/>
        <w:rFonts w:cs="Arial"/>
        <w:sz w:val="20"/>
      </w:rPr>
      <w:fldChar w:fldCharType="begin"/>
    </w:r>
    <w:r w:rsidRPr="001420D1">
      <w:rPr>
        <w:rStyle w:val="PageNumber"/>
        <w:rFonts w:cs="Arial"/>
        <w:sz w:val="20"/>
      </w:rPr>
      <w:instrText xml:space="preserve"> NUMPAGES </w:instrText>
    </w:r>
    <w:r w:rsidRPr="001420D1">
      <w:rPr>
        <w:rStyle w:val="PageNumber"/>
        <w:rFonts w:cs="Arial"/>
        <w:sz w:val="20"/>
      </w:rPr>
      <w:fldChar w:fldCharType="separate"/>
    </w:r>
    <w:r w:rsidR="004F59FF">
      <w:rPr>
        <w:rStyle w:val="PageNumber"/>
        <w:rFonts w:cs="Arial"/>
        <w:noProof/>
        <w:sz w:val="20"/>
      </w:rPr>
      <w:t>10</w:t>
    </w:r>
    <w:r w:rsidRPr="001420D1">
      <w:rPr>
        <w:rStyle w:val="PageNumber"/>
        <w:rFonts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1E" w:rsidRPr="001420D1" w:rsidRDefault="00EF751E" w:rsidP="00EF751E">
    <w:pPr>
      <w:pStyle w:val="Footer"/>
      <w:pBdr>
        <w:top w:val="single" w:sz="4" w:space="3" w:color="auto"/>
      </w:pBdr>
      <w:jc w:val="right"/>
      <w:rPr>
        <w:sz w:val="20"/>
      </w:rPr>
    </w:pPr>
    <w:r w:rsidRPr="001420D1">
      <w:rPr>
        <w:rStyle w:val="PageNumber"/>
        <w:rFonts w:cs="Arial"/>
        <w:sz w:val="20"/>
      </w:rPr>
      <w:fldChar w:fldCharType="begin"/>
    </w:r>
    <w:r w:rsidRPr="001420D1">
      <w:rPr>
        <w:rStyle w:val="PageNumber"/>
        <w:rFonts w:cs="Arial"/>
        <w:sz w:val="20"/>
      </w:rPr>
      <w:instrText xml:space="preserve"> PAGE </w:instrText>
    </w:r>
    <w:r w:rsidRPr="001420D1">
      <w:rPr>
        <w:rStyle w:val="PageNumber"/>
        <w:rFonts w:cs="Arial"/>
        <w:sz w:val="20"/>
      </w:rPr>
      <w:fldChar w:fldCharType="separate"/>
    </w:r>
    <w:r w:rsidR="004F59FF">
      <w:rPr>
        <w:rStyle w:val="PageNumber"/>
        <w:rFonts w:cs="Arial"/>
        <w:noProof/>
        <w:sz w:val="20"/>
      </w:rPr>
      <w:t>10</w:t>
    </w:r>
    <w:r w:rsidRPr="001420D1">
      <w:rPr>
        <w:rStyle w:val="PageNumber"/>
        <w:rFonts w:cs="Arial"/>
        <w:sz w:val="20"/>
      </w:rPr>
      <w:fldChar w:fldCharType="end"/>
    </w:r>
    <w:r w:rsidRPr="001420D1">
      <w:rPr>
        <w:rStyle w:val="PageNumber"/>
        <w:rFonts w:cs="Arial"/>
        <w:sz w:val="20"/>
      </w:rPr>
      <w:t xml:space="preserve"> </w:t>
    </w:r>
    <w:r w:rsidRPr="001420D1">
      <w:rPr>
        <w:rStyle w:val="PageNumber"/>
        <w:rFonts w:cs="Arial"/>
        <w:sz w:val="20"/>
        <w:lang w:val="sr-Latn-RS"/>
      </w:rPr>
      <w:t xml:space="preserve">/ </w:t>
    </w:r>
    <w:r w:rsidRPr="001420D1">
      <w:rPr>
        <w:rStyle w:val="PageNumber"/>
        <w:rFonts w:cs="Arial"/>
        <w:sz w:val="20"/>
      </w:rPr>
      <w:fldChar w:fldCharType="begin"/>
    </w:r>
    <w:r w:rsidRPr="001420D1">
      <w:rPr>
        <w:rStyle w:val="PageNumber"/>
        <w:rFonts w:cs="Arial"/>
        <w:sz w:val="20"/>
      </w:rPr>
      <w:instrText xml:space="preserve"> NUMPAGES </w:instrText>
    </w:r>
    <w:r w:rsidRPr="001420D1">
      <w:rPr>
        <w:rStyle w:val="PageNumber"/>
        <w:rFonts w:cs="Arial"/>
        <w:sz w:val="20"/>
      </w:rPr>
      <w:fldChar w:fldCharType="separate"/>
    </w:r>
    <w:r w:rsidR="004F59FF">
      <w:rPr>
        <w:rStyle w:val="PageNumber"/>
        <w:rFonts w:cs="Arial"/>
        <w:noProof/>
        <w:sz w:val="20"/>
      </w:rPr>
      <w:t>10</w:t>
    </w:r>
    <w:r w:rsidRPr="001420D1">
      <w:rPr>
        <w:rStyle w:val="PageNumber"/>
        <w:rFonts w:cs="Arial"/>
        <w:sz w:val="20"/>
      </w:rPr>
      <w:fldChar w:fldCharType="end"/>
    </w:r>
  </w:p>
  <w:p w:rsidR="00EF751E" w:rsidRDefault="00EF7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1B" w:rsidRDefault="0074231B" w:rsidP="002D3CD3">
      <w:pPr>
        <w:spacing w:before="0"/>
      </w:pPr>
      <w:r>
        <w:separator/>
      </w:r>
    </w:p>
  </w:footnote>
  <w:footnote w:type="continuationSeparator" w:id="0">
    <w:p w:rsidR="0074231B" w:rsidRDefault="0074231B" w:rsidP="002D3CD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1E" w:rsidRDefault="00EF751E" w:rsidP="00EF751E">
    <w:pPr>
      <w:pStyle w:val="Header"/>
      <w:rPr>
        <w:sz w:val="20"/>
      </w:rPr>
    </w:pPr>
  </w:p>
  <w:p w:rsidR="00EF751E" w:rsidRPr="00077373" w:rsidRDefault="00EF751E" w:rsidP="00EF751E">
    <w:pPr>
      <w:pStyle w:val="Header"/>
      <w:rPr>
        <w:i/>
        <w:sz w:val="20"/>
        <w:lang w:val="sr-Cyrl-RS"/>
      </w:rPr>
    </w:pPr>
    <w:r w:rsidRPr="001420D1">
      <w:rPr>
        <w:i/>
        <w:sz w:val="20"/>
      </w:rPr>
      <w:t>ЈП Електропривреда Србије Београ</w:t>
    </w:r>
    <w:r w:rsidRPr="001420D1">
      <w:rPr>
        <w:i/>
        <w:sz w:val="20"/>
        <w:lang w:val="sr-Cyrl-RS"/>
      </w:rPr>
      <w:t>д</w:t>
    </w:r>
    <w:r w:rsidRPr="001420D1">
      <w:rPr>
        <w:i/>
        <w:sz w:val="20"/>
        <w:lang w:val="sr-Latn-RS"/>
      </w:rPr>
      <w:t xml:space="preserve"> </w:t>
    </w:r>
    <w:r w:rsidRPr="001420D1">
      <w:rPr>
        <w:i/>
        <w:sz w:val="20"/>
        <w:lang w:val="sr-Latn-RS"/>
      </w:rPr>
      <w:tab/>
    </w:r>
    <w:r w:rsidRPr="001420D1">
      <w:rPr>
        <w:i/>
        <w:sz w:val="20"/>
        <w:lang w:val="sr-Latn-RS"/>
      </w:rPr>
      <w:tab/>
    </w:r>
    <w:r w:rsidRPr="001420D1">
      <w:rPr>
        <w:i/>
        <w:sz w:val="20"/>
        <w:lang w:val="sr-Cyrl-RS"/>
      </w:rPr>
      <w:t xml:space="preserve"> </w:t>
    </w:r>
    <w:r w:rsidRPr="001420D1">
      <w:rPr>
        <w:i/>
        <w:sz w:val="20"/>
      </w:rPr>
      <w:t>Конкурсна документација ЈН</w:t>
    </w:r>
    <w:r w:rsidRPr="001420D1">
      <w:rPr>
        <w:b/>
        <w:i/>
        <w:sz w:val="20"/>
        <w:lang w:val="sr-Cyrl-RS"/>
      </w:rPr>
      <w:t>/</w:t>
    </w:r>
    <w:r>
      <w:rPr>
        <w:i/>
        <w:sz w:val="20"/>
        <w:lang w:val="sr-Cyrl-RS"/>
      </w:rPr>
      <w:t>2000/0111/2016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51E" w:rsidRDefault="00EF751E" w:rsidP="00EF751E">
    <w:pPr>
      <w:pStyle w:val="Header"/>
    </w:pPr>
  </w:p>
  <w:p w:rsidR="00EF751E" w:rsidRPr="001420D1" w:rsidRDefault="00EF751E" w:rsidP="00EF751E">
    <w:pPr>
      <w:pStyle w:val="Header"/>
      <w:rPr>
        <w:i/>
        <w:sz w:val="20"/>
        <w:lang w:val="sr-Cyrl-RS"/>
      </w:rPr>
    </w:pPr>
    <w:r w:rsidRPr="001420D1">
      <w:rPr>
        <w:i/>
        <w:sz w:val="20"/>
      </w:rPr>
      <w:t xml:space="preserve">ЈП „Електропривреда Србије“ Београд        </w:t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  <w:lang w:val="sr-Cyrl-RS"/>
      </w:rPr>
      <w:t>Прва измена КД</w:t>
    </w:r>
    <w:r w:rsidRPr="001420D1">
      <w:rPr>
        <w:i/>
        <w:sz w:val="20"/>
      </w:rPr>
      <w:t xml:space="preserve"> ЈН/</w:t>
    </w:r>
    <w:r>
      <w:rPr>
        <w:i/>
        <w:sz w:val="20"/>
        <w:lang w:val="sr-Cyrl-RS"/>
      </w:rPr>
      <w:t>2000/0</w:t>
    </w:r>
    <w:r>
      <w:rPr>
        <w:i/>
        <w:sz w:val="20"/>
      </w:rPr>
      <w:t>111</w:t>
    </w:r>
    <w:r>
      <w:rPr>
        <w:i/>
        <w:sz w:val="20"/>
        <w:lang w:val="sr-Cyrl-RS"/>
      </w:rPr>
      <w:t>/2016</w:t>
    </w:r>
  </w:p>
  <w:p w:rsidR="00EF751E" w:rsidRPr="001420D1" w:rsidRDefault="00EF751E" w:rsidP="00EF751E">
    <w:pPr>
      <w:pStyle w:val="Header"/>
      <w:jc w:val="center"/>
      <w:rPr>
        <w:i/>
        <w:sz w:val="20"/>
      </w:rPr>
    </w:pPr>
  </w:p>
  <w:p w:rsidR="00EF751E" w:rsidRDefault="00EF75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35663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0F156D"/>
    <w:multiLevelType w:val="hybridMultilevel"/>
    <w:tmpl w:val="2272CDD4"/>
    <w:lvl w:ilvl="0" w:tplc="3EFA716E">
      <w:start w:val="2"/>
      <w:numFmt w:val="bullet"/>
      <w:lvlText w:val="-"/>
      <w:lvlJc w:val="left"/>
      <w:pPr>
        <w:ind w:left="566" w:hanging="283"/>
      </w:pPr>
      <w:rPr>
        <w:rFonts w:ascii="Arial Narrow" w:hAnsi="Arial Narrow" w:cs="Arial Narrow" w:hint="default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63"/>
        </w:tabs>
        <w:ind w:left="31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83"/>
        </w:tabs>
        <w:ind w:left="38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03"/>
        </w:tabs>
        <w:ind w:left="46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23"/>
        </w:tabs>
        <w:ind w:left="53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43"/>
        </w:tabs>
        <w:ind w:left="604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C34ED4"/>
    <w:multiLevelType w:val="hybridMultilevel"/>
    <w:tmpl w:val="CE3670FC"/>
    <w:lvl w:ilvl="0" w:tplc="3C560972">
      <w:start w:val="4"/>
      <w:numFmt w:val="bullet"/>
      <w:lvlText w:val="-"/>
      <w:lvlJc w:val="left"/>
      <w:pPr>
        <w:ind w:left="540" w:hanging="360"/>
      </w:pPr>
      <w:rPr>
        <w:rFonts w:ascii="Arial Narrow" w:eastAsia="Times New Roman" w:hAnsi="Arial Narrow" w:hint="default"/>
      </w:rPr>
    </w:lvl>
    <w:lvl w:ilvl="1" w:tplc="2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973" w:hanging="360"/>
      </w:pPr>
      <w:rPr>
        <w:rFonts w:ascii="Wingdings" w:hAnsi="Wingdings" w:cs="Wingdings" w:hint="default"/>
      </w:rPr>
    </w:lvl>
    <w:lvl w:ilvl="3" w:tplc="241A0001">
      <w:start w:val="1"/>
      <w:numFmt w:val="bullet"/>
      <w:lvlText w:val=""/>
      <w:lvlJc w:val="left"/>
      <w:pPr>
        <w:ind w:left="2693" w:hanging="360"/>
      </w:pPr>
      <w:rPr>
        <w:rFonts w:ascii="Symbol" w:hAnsi="Symbol" w:cs="Symbol" w:hint="default"/>
      </w:rPr>
    </w:lvl>
    <w:lvl w:ilvl="4" w:tplc="241A0003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133" w:hanging="360"/>
      </w:pPr>
      <w:rPr>
        <w:rFonts w:ascii="Wingdings" w:hAnsi="Wingdings" w:cs="Wingdings" w:hint="default"/>
      </w:rPr>
    </w:lvl>
    <w:lvl w:ilvl="6" w:tplc="241A0001">
      <w:start w:val="1"/>
      <w:numFmt w:val="bullet"/>
      <w:lvlText w:val=""/>
      <w:lvlJc w:val="left"/>
      <w:pPr>
        <w:ind w:left="4853" w:hanging="360"/>
      </w:pPr>
      <w:rPr>
        <w:rFonts w:ascii="Symbol" w:hAnsi="Symbol" w:cs="Symbol" w:hint="default"/>
      </w:rPr>
    </w:lvl>
    <w:lvl w:ilvl="7" w:tplc="241A0003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2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996A50"/>
    <w:multiLevelType w:val="hybridMultilevel"/>
    <w:tmpl w:val="917A8C90"/>
    <w:lvl w:ilvl="0" w:tplc="3EFA716E">
      <w:start w:val="2"/>
      <w:numFmt w:val="bullet"/>
      <w:lvlText w:val="-"/>
      <w:lvlJc w:val="left"/>
      <w:pPr>
        <w:tabs>
          <w:tab w:val="num" w:pos="946"/>
        </w:tabs>
        <w:ind w:left="946" w:hanging="226"/>
      </w:pPr>
      <w:rPr>
        <w:rFonts w:ascii="Arial Narrow" w:hAnsi="Arial Narrow" w:cs="Arial Narrow" w:hint="default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D3"/>
    <w:rsid w:val="002D3CD3"/>
    <w:rsid w:val="004E4CBC"/>
    <w:rsid w:val="004F59FF"/>
    <w:rsid w:val="005E32A6"/>
    <w:rsid w:val="0074231B"/>
    <w:rsid w:val="00864729"/>
    <w:rsid w:val="0096481D"/>
    <w:rsid w:val="00E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45CC5-580C-4E0B-B38D-5AE682C6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CD3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BodyText"/>
    <w:next w:val="Normal"/>
    <w:link w:val="Heading1Char"/>
    <w:qFormat/>
    <w:rsid w:val="002D3CD3"/>
    <w:pPr>
      <w:ind w:left="709" w:hanging="709"/>
      <w:jc w:val="left"/>
      <w:outlineLvl w:val="0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CD3"/>
    <w:rPr>
      <w:rFonts w:ascii="Arial" w:eastAsia="Times New Roman" w:hAnsi="Arial" w:cs="Times New Roman"/>
      <w:b/>
      <w:lang w:val="sr-Cyrl-CS" w:eastAsia="ar-SA"/>
    </w:rPr>
  </w:style>
  <w:style w:type="character" w:styleId="PageNumber">
    <w:name w:val="page number"/>
    <w:basedOn w:val="DefaultParagraphFont"/>
    <w:rsid w:val="002D3CD3"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2D3CD3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2D3CD3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2D3CD3"/>
    <w:pPr>
      <w:jc w:val="center"/>
    </w:pPr>
    <w:rPr>
      <w:b/>
      <w:bCs/>
      <w:sz w:val="24"/>
      <w:szCs w:val="20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2D3CD3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Normal"/>
    <w:next w:val="BodyText"/>
    <w:link w:val="SubtitleChar"/>
    <w:qFormat/>
    <w:rsid w:val="002D3CD3"/>
    <w:pPr>
      <w:keepNext/>
      <w:spacing w:before="240" w:after="120"/>
      <w:jc w:val="center"/>
    </w:pPr>
    <w:rPr>
      <w:rFonts w:eastAsia="Lucida Sans Unicode"/>
      <w:i/>
      <w:iCs/>
      <w:sz w:val="28"/>
      <w:szCs w:val="28"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2D3CD3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styleId="Header">
    <w:name w:val="header"/>
    <w:aliases w:val="header odd,header odd1"/>
    <w:basedOn w:val="Normal"/>
    <w:link w:val="HeaderChar"/>
    <w:uiPriority w:val="99"/>
    <w:rsid w:val="002D3CD3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2D3CD3"/>
    <w:rPr>
      <w:rFonts w:ascii="Arial" w:eastAsia="Times New Roman" w:hAnsi="Arial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2D3CD3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D3CD3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BodyText2">
    <w:name w:val="Body Text 2"/>
    <w:basedOn w:val="Normal"/>
    <w:link w:val="BodyText2Char"/>
    <w:rsid w:val="002D3CD3"/>
    <w:pPr>
      <w:spacing w:after="120" w:line="480" w:lineRule="auto"/>
    </w:pPr>
    <w:rPr>
      <w:sz w:val="24"/>
      <w:szCs w:val="20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2D3CD3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qFormat/>
    <w:rsid w:val="002D3CD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rsid w:val="002D3CD3"/>
    <w:rPr>
      <w:rFonts w:ascii="Calibri" w:eastAsia="Calibri" w:hAnsi="Calibri" w:cs="Times New Roman"/>
    </w:rPr>
  </w:style>
  <w:style w:type="paragraph" w:customStyle="1" w:styleId="KDObrazac">
    <w:name w:val="KDObrazac"/>
    <w:basedOn w:val="Normal"/>
    <w:qFormat/>
    <w:rsid w:val="002D3CD3"/>
    <w:pPr>
      <w:jc w:val="right"/>
      <w:outlineLvl w:val="1"/>
    </w:pPr>
    <w:rPr>
      <w:rFonts w:cs="Arial"/>
      <w:b/>
    </w:rPr>
  </w:style>
  <w:style w:type="paragraph" w:styleId="ListBullet2">
    <w:name w:val="List Bullet 2"/>
    <w:basedOn w:val="Normal"/>
    <w:semiHidden/>
    <w:unhideWhenUsed/>
    <w:rsid w:val="002D3CD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72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D04725-A5C5-4379-8EA6-BEE510EC4103}"/>
</file>

<file path=customXml/itemProps2.xml><?xml version="1.0" encoding="utf-8"?>
<ds:datastoreItem xmlns:ds="http://schemas.openxmlformats.org/officeDocument/2006/customXml" ds:itemID="{FECBACD8-246F-4F12-A480-F983797C3096}"/>
</file>

<file path=customXml/itemProps3.xml><?xml version="1.0" encoding="utf-8"?>
<ds:datastoreItem xmlns:ds="http://schemas.openxmlformats.org/officeDocument/2006/customXml" ds:itemID="{28DA8E09-B81F-409B-9BD4-8CC2626D3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Šormaz</dc:creator>
  <cp:keywords/>
  <dc:description/>
  <cp:lastModifiedBy>Jelena Šormaz</cp:lastModifiedBy>
  <cp:revision>4</cp:revision>
  <cp:lastPrinted>2017-01-25T08:19:00Z</cp:lastPrinted>
  <dcterms:created xsi:type="dcterms:W3CDTF">2017-01-16T09:42:00Z</dcterms:created>
  <dcterms:modified xsi:type="dcterms:W3CDTF">2017-01-25T11:17:00Z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