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7.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3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15" w:rsidRPr="00AD762A" w:rsidRDefault="001F28A7" w:rsidP="00713DD0">
      <w:pPr>
        <w:pStyle w:val="BodyText"/>
        <w:rPr>
          <w:lang w:val="en-US"/>
        </w:rPr>
      </w:pPr>
      <w:bookmarkStart w:id="0" w:name="_GoBack"/>
      <w:bookmarkEnd w:id="0"/>
      <w:r w:rsidRPr="00AD762A">
        <w:rPr>
          <w:noProof/>
          <w:lang w:val="en-US" w:eastAsia="en-US"/>
        </w:rPr>
        <w:drawing>
          <wp:inline distT="0" distB="0" distL="0" distR="0" wp14:anchorId="0666E39B" wp14:editId="34366E87">
            <wp:extent cx="1198880" cy="12769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98880" cy="1276985"/>
                    </a:xfrm>
                    <a:prstGeom prst="rect">
                      <a:avLst/>
                    </a:prstGeom>
                    <a:noFill/>
                    <a:ln>
                      <a:noFill/>
                    </a:ln>
                  </pic:spPr>
                </pic:pic>
              </a:graphicData>
            </a:graphic>
          </wp:inline>
        </w:drawing>
      </w:r>
    </w:p>
    <w:p w:rsidR="00303A46" w:rsidRPr="00AD762A" w:rsidRDefault="00303A46" w:rsidP="00713DD0">
      <w:pPr>
        <w:pStyle w:val="BodyText"/>
        <w:rPr>
          <w:lang w:val="en-US"/>
        </w:rPr>
      </w:pPr>
    </w:p>
    <w:p w:rsidR="00D41515" w:rsidRPr="00AD762A" w:rsidRDefault="00D41515" w:rsidP="00F57BD3">
      <w:pPr>
        <w:pStyle w:val="BodyText"/>
      </w:pPr>
    </w:p>
    <w:p w:rsidR="00D41515" w:rsidRPr="00AD762A" w:rsidRDefault="00D41515" w:rsidP="00F57BD3">
      <w:pPr>
        <w:pStyle w:val="Title"/>
        <w:rPr>
          <w:lang w:val="en-US"/>
        </w:rPr>
      </w:pPr>
      <w:r w:rsidRPr="00AD762A">
        <w:t>НАРУЧИЛАЦ</w:t>
      </w:r>
      <w:r w:rsidRPr="00AD762A">
        <w:rPr>
          <w:lang w:val="en-US"/>
        </w:rPr>
        <w:t>:</w:t>
      </w:r>
    </w:p>
    <w:p w:rsidR="00D41515" w:rsidRPr="00AD762A" w:rsidRDefault="00D41515" w:rsidP="00F57BD3">
      <w:pPr>
        <w:pStyle w:val="Title"/>
      </w:pPr>
      <w:r w:rsidRPr="00AD762A">
        <w:t>ЈАВНО ПРЕДУЗЕЋЕ</w:t>
      </w:r>
    </w:p>
    <w:p w:rsidR="00D41515" w:rsidRPr="00AD762A" w:rsidRDefault="00D41515" w:rsidP="00F57BD3">
      <w:pPr>
        <w:pStyle w:val="Title"/>
      </w:pPr>
      <w:r w:rsidRPr="00AD762A">
        <w:t>„ЕЛЕКТРОПРИВРЕДА СРБИЈЕ“</w:t>
      </w:r>
    </w:p>
    <w:p w:rsidR="00D41515" w:rsidRPr="00AD762A" w:rsidRDefault="00D41515" w:rsidP="00F57BD3">
      <w:pPr>
        <w:pStyle w:val="Title"/>
      </w:pPr>
      <w:r w:rsidRPr="00AD762A">
        <w:t>БЕОГРАД</w:t>
      </w:r>
      <w:r w:rsidRPr="00AD762A">
        <w:rPr>
          <w:lang w:val="sr-Latn-RS"/>
        </w:rPr>
        <w:t xml:space="preserve">, </w:t>
      </w:r>
      <w:r w:rsidRPr="00AD762A">
        <w:t>ЦАРИЦЕ МИЛИЦЕ БРОЈ 2</w:t>
      </w:r>
    </w:p>
    <w:p w:rsidR="00D41515" w:rsidRPr="00AD762A" w:rsidRDefault="00D41515" w:rsidP="00F57BD3"/>
    <w:p w:rsidR="00D41515" w:rsidRPr="00AD762A" w:rsidRDefault="00D41515" w:rsidP="00F57BD3"/>
    <w:p w:rsidR="00D41515" w:rsidRPr="00AD762A" w:rsidRDefault="00D41515" w:rsidP="00F57BD3">
      <w:pPr>
        <w:pStyle w:val="Title"/>
      </w:pPr>
      <w:r w:rsidRPr="00AD762A">
        <w:t>КОНКУРСНА ДОКУМЕНТАЦИЈА</w:t>
      </w:r>
    </w:p>
    <w:p w:rsidR="00D41515" w:rsidRPr="00AD762A" w:rsidRDefault="00D41515" w:rsidP="00F57BD3">
      <w:pPr>
        <w:pStyle w:val="Title"/>
        <w:rPr>
          <w:lang w:val="en-US"/>
        </w:rPr>
      </w:pPr>
      <w:r w:rsidRPr="00AD762A">
        <w:t>ЗА ЈАВНУ НАБАВКУ</w:t>
      </w:r>
    </w:p>
    <w:p w:rsidR="00D41515" w:rsidRPr="00AD762A" w:rsidRDefault="00D41515" w:rsidP="00F57BD3">
      <w:pPr>
        <w:pStyle w:val="Title"/>
        <w:rPr>
          <w:lang w:val="en-US"/>
        </w:rPr>
      </w:pPr>
      <w:r w:rsidRPr="00AD762A">
        <w:t>„</w:t>
      </w:r>
      <w:r w:rsidRPr="00AD762A">
        <w:rPr>
          <w:noProof/>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t>“</w:t>
      </w:r>
    </w:p>
    <w:p w:rsidR="00D41515" w:rsidRPr="00AD762A" w:rsidRDefault="00D41515" w:rsidP="00F57BD3">
      <w:pPr>
        <w:pStyle w:val="Title"/>
        <w:rPr>
          <w:lang w:val="sr-Latn-CS"/>
        </w:rPr>
      </w:pPr>
    </w:p>
    <w:p w:rsidR="00D41515" w:rsidRPr="00AD762A" w:rsidRDefault="00D41515" w:rsidP="00F57BD3">
      <w:pPr>
        <w:pStyle w:val="Title"/>
      </w:pPr>
      <w:r w:rsidRPr="00AD762A">
        <w:t>- У ОТВОРЕНОМ ПОСТУПКУ -</w:t>
      </w:r>
    </w:p>
    <w:p w:rsidR="00D41515" w:rsidRPr="00AD762A" w:rsidRDefault="00D41515" w:rsidP="00F57BD3">
      <w:pPr>
        <w:pStyle w:val="BodyText"/>
      </w:pPr>
    </w:p>
    <w:p w:rsidR="00D41515" w:rsidRPr="00AD762A" w:rsidRDefault="00D41515" w:rsidP="00713DD0">
      <w:pPr>
        <w:pStyle w:val="BodyText"/>
        <w:tabs>
          <w:tab w:val="left" w:pos="3084"/>
        </w:tabs>
      </w:pPr>
      <w:r w:rsidRPr="00AD762A">
        <w:tab/>
      </w:r>
    </w:p>
    <w:p w:rsidR="00D41515" w:rsidRPr="00AD762A" w:rsidRDefault="00D41515" w:rsidP="00F57BD3">
      <w:pPr>
        <w:pStyle w:val="Title"/>
      </w:pPr>
      <w:r w:rsidRPr="00AD762A">
        <w:t xml:space="preserve">ЈАВНА НАБАВКА </w:t>
      </w:r>
      <w:r w:rsidRPr="00AD762A">
        <w:rPr>
          <w:noProof/>
          <w:color w:val="000000"/>
        </w:rPr>
        <w:t>16/14/ДСИ</w:t>
      </w:r>
    </w:p>
    <w:p w:rsidR="00C141A3" w:rsidRPr="00AD762A" w:rsidRDefault="00C141A3" w:rsidP="00C141A3">
      <w:pPr>
        <w:pStyle w:val="BodyText"/>
        <w:jc w:val="center"/>
      </w:pPr>
    </w:p>
    <w:p w:rsidR="00C141A3" w:rsidRPr="00AD762A" w:rsidRDefault="00C141A3" w:rsidP="00C141A3">
      <w:pPr>
        <w:pStyle w:val="BodyText"/>
        <w:jc w:val="center"/>
      </w:pPr>
      <w:r w:rsidRPr="00AD762A">
        <w:t xml:space="preserve">(заведено у ЈП ЕПС број </w:t>
      </w:r>
      <w:r w:rsidR="001048F6" w:rsidRPr="00AD762A">
        <w:t>1541/</w:t>
      </w:r>
      <w:r w:rsidR="001048F6" w:rsidRPr="00AD762A">
        <w:rPr>
          <w:lang w:val="en-US"/>
        </w:rPr>
        <w:t>12</w:t>
      </w:r>
      <w:r w:rsidRPr="00AD762A">
        <w:t>-14 од 10.09.2014. године)</w:t>
      </w:r>
    </w:p>
    <w:p w:rsidR="00D41515" w:rsidRPr="00AD762A" w:rsidRDefault="00D41515" w:rsidP="00F57BD3">
      <w:pPr>
        <w:pStyle w:val="BodyText"/>
      </w:pPr>
    </w:p>
    <w:p w:rsidR="00D41515" w:rsidRPr="00AD762A" w:rsidRDefault="00D41515" w:rsidP="00F57BD3">
      <w:pPr>
        <w:pStyle w:val="BodyText"/>
      </w:pPr>
    </w:p>
    <w:p w:rsidR="00D41515" w:rsidRPr="00AD762A" w:rsidRDefault="00D41515" w:rsidP="00F57BD3">
      <w:pPr>
        <w:pStyle w:val="BodyText"/>
        <w:rPr>
          <w:lang w:val="en-US"/>
        </w:rPr>
      </w:pPr>
    </w:p>
    <w:p w:rsidR="00D41515" w:rsidRPr="00AD762A" w:rsidRDefault="00D41515" w:rsidP="00F57BD3">
      <w:pPr>
        <w:pStyle w:val="BodyText"/>
        <w:rPr>
          <w:lang w:val="en-US"/>
        </w:rPr>
      </w:pPr>
    </w:p>
    <w:p w:rsidR="00D41515" w:rsidRPr="00AD762A" w:rsidRDefault="00D41515" w:rsidP="00C141A3">
      <w:pPr>
        <w:pStyle w:val="Title"/>
      </w:pPr>
      <w:r w:rsidRPr="00AD762A">
        <w:t xml:space="preserve">Београд, </w:t>
      </w:r>
      <w:r w:rsidR="00DF48C0" w:rsidRPr="00AD762A">
        <w:rPr>
          <w:noProof/>
        </w:rPr>
        <w:t>септембар</w:t>
      </w:r>
      <w:r w:rsidRPr="00AD762A">
        <w:rPr>
          <w:noProof/>
        </w:rPr>
        <w:t xml:space="preserve"> 2014.</w:t>
      </w:r>
      <w:r w:rsidRPr="00AD762A">
        <w:t xml:space="preserve"> године</w:t>
      </w:r>
    </w:p>
    <w:p w:rsidR="00D41515" w:rsidRPr="00AD762A" w:rsidRDefault="00D41515" w:rsidP="00F57BD3"/>
    <w:p w:rsidR="00D41515" w:rsidRPr="00AD762A" w:rsidRDefault="00D41515" w:rsidP="00F57BD3">
      <w:pPr>
        <w:sectPr w:rsidR="00D41515" w:rsidRPr="00AD762A" w:rsidSect="00D41515">
          <w:footerReference w:type="default" r:id="rId40"/>
          <w:footerReference w:type="first" r:id="rId41"/>
          <w:pgSz w:w="11909" w:h="16834" w:code="9"/>
          <w:pgMar w:top="1134" w:right="1134" w:bottom="1134" w:left="1701" w:header="720" w:footer="720" w:gutter="0"/>
          <w:pgNumType w:start="1"/>
          <w:cols w:space="720"/>
          <w:docGrid w:linePitch="360"/>
        </w:sectPr>
      </w:pPr>
    </w:p>
    <w:p w:rsidR="00D41515" w:rsidRPr="00AD762A" w:rsidRDefault="00D41515" w:rsidP="00F57BD3">
      <w:r w:rsidRPr="00AD762A">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w:t>
      </w:r>
      <w:r w:rsidR="00B77352" w:rsidRPr="00AD762A">
        <w:t>поступка јавне набавке број 1541/2-14 од 03.09.2014</w:t>
      </w:r>
      <w:r w:rsidRPr="00AD762A">
        <w:t xml:space="preserve">. године и Решења о образовању комисије за јавну набавку број </w:t>
      </w:r>
      <w:r w:rsidR="00B77352" w:rsidRPr="00AD762A">
        <w:t>1541/3-14 од 03.09.2014</w:t>
      </w:r>
      <w:r w:rsidRPr="00AD762A">
        <w:t>. године, припремљена је:</w:t>
      </w:r>
    </w:p>
    <w:p w:rsidR="00D41515" w:rsidRPr="00AD762A" w:rsidRDefault="00D41515" w:rsidP="00F57BD3"/>
    <w:p w:rsidR="00D41515" w:rsidRPr="00AD762A" w:rsidRDefault="00D41515" w:rsidP="00F57BD3">
      <w:pPr>
        <w:pStyle w:val="Title"/>
      </w:pPr>
      <w:r w:rsidRPr="00AD762A">
        <w:t>КОНКУРСНА ДОКУМЕНТАЦИЈА</w:t>
      </w:r>
    </w:p>
    <w:p w:rsidR="00D41515" w:rsidRPr="00AD762A" w:rsidRDefault="00D41515" w:rsidP="00F57BD3">
      <w:pPr>
        <w:pStyle w:val="Title"/>
        <w:rPr>
          <w:lang w:val="en-US"/>
        </w:rPr>
      </w:pPr>
      <w:r w:rsidRPr="00AD762A">
        <w:t>у отвореном поступку за јавну набавку услуге израде</w:t>
      </w:r>
      <w:r w:rsidRPr="00AD762A">
        <w:rPr>
          <w:lang w:val="en-US"/>
        </w:rPr>
        <w:br/>
      </w:r>
      <w:r w:rsidRPr="00AD762A">
        <w:t>„</w:t>
      </w:r>
      <w:r w:rsidRPr="00AD762A">
        <w:rPr>
          <w:noProof/>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t>“</w:t>
      </w:r>
    </w:p>
    <w:p w:rsidR="00D41515" w:rsidRPr="00AD762A" w:rsidRDefault="00D41515" w:rsidP="00F57BD3">
      <w:pPr>
        <w:pStyle w:val="BodyText"/>
      </w:pPr>
    </w:p>
    <w:p w:rsidR="00D41515" w:rsidRPr="00AD762A" w:rsidRDefault="00D41515" w:rsidP="00F57BD3">
      <w:pPr>
        <w:pStyle w:val="Title"/>
      </w:pPr>
      <w:r w:rsidRPr="00AD762A">
        <w:t xml:space="preserve">ЈН број </w:t>
      </w:r>
      <w:r w:rsidRPr="00AD762A">
        <w:rPr>
          <w:noProof/>
        </w:rPr>
        <w:t>16/14/ДСИ</w:t>
      </w:r>
    </w:p>
    <w:p w:rsidR="00D41515" w:rsidRPr="00AD762A" w:rsidRDefault="00D41515" w:rsidP="00F57BD3"/>
    <w:p w:rsidR="00D41515" w:rsidRPr="00AD762A" w:rsidRDefault="00D41515" w:rsidP="00F57BD3">
      <w:r w:rsidRPr="00AD762A">
        <w:t>Конкурсна документација садржи:</w:t>
      </w:r>
    </w:p>
    <w:tbl>
      <w:tblPr>
        <w:tblW w:w="9059" w:type="dxa"/>
        <w:tblInd w:w="198" w:type="dxa"/>
        <w:tblLayout w:type="fixed"/>
        <w:tblLook w:val="0000" w:firstRow="0" w:lastRow="0" w:firstColumn="0" w:lastColumn="0" w:noHBand="0" w:noVBand="0"/>
      </w:tblPr>
      <w:tblGrid>
        <w:gridCol w:w="1340"/>
        <w:gridCol w:w="6083"/>
        <w:gridCol w:w="1636"/>
      </w:tblGrid>
      <w:tr w:rsidR="00D41515" w:rsidRPr="00AD762A" w:rsidTr="00FA7AAC">
        <w:tc>
          <w:tcPr>
            <w:tcW w:w="1340" w:type="dxa"/>
            <w:shd w:val="clear" w:color="auto" w:fill="auto"/>
            <w:vAlign w:val="center"/>
          </w:tcPr>
          <w:p w:rsidR="00D41515" w:rsidRPr="00AD762A" w:rsidRDefault="00D41515" w:rsidP="00F57BD3">
            <w:pPr>
              <w:rPr>
                <w:lang w:val="en-US"/>
              </w:rPr>
            </w:pPr>
            <w:r w:rsidRPr="00AD762A">
              <w:t>Део</w:t>
            </w:r>
          </w:p>
        </w:tc>
        <w:tc>
          <w:tcPr>
            <w:tcW w:w="6083" w:type="dxa"/>
            <w:shd w:val="clear" w:color="auto" w:fill="auto"/>
          </w:tcPr>
          <w:p w:rsidR="00D41515" w:rsidRPr="00AD762A" w:rsidRDefault="00D41515" w:rsidP="00F57BD3">
            <w:pPr>
              <w:rPr>
                <w:lang w:val="en-US"/>
              </w:rPr>
            </w:pPr>
            <w:r w:rsidRPr="00AD762A">
              <w:rPr>
                <w:lang w:val="en-US"/>
              </w:rPr>
              <w:t>Назив</w:t>
            </w:r>
            <w:r w:rsidRPr="00AD762A">
              <w:t xml:space="preserve"> дела</w:t>
            </w:r>
          </w:p>
        </w:tc>
        <w:tc>
          <w:tcPr>
            <w:tcW w:w="1636" w:type="dxa"/>
            <w:shd w:val="clear" w:color="auto" w:fill="auto"/>
          </w:tcPr>
          <w:p w:rsidR="00D41515" w:rsidRPr="00AD762A" w:rsidRDefault="00D41515" w:rsidP="00F57BD3">
            <w:pPr>
              <w:rPr>
                <w:bCs/>
                <w:iCs/>
              </w:rPr>
            </w:pPr>
            <w:r w:rsidRPr="00AD762A">
              <w:rPr>
                <w:lang w:val="en-US"/>
              </w:rPr>
              <w:t>Страна</w:t>
            </w:r>
          </w:p>
        </w:tc>
      </w:tr>
      <w:tr w:rsidR="00D41515" w:rsidRPr="00AD762A" w:rsidTr="00FA7AAC">
        <w:tc>
          <w:tcPr>
            <w:tcW w:w="1340" w:type="dxa"/>
            <w:shd w:val="clear" w:color="auto" w:fill="auto"/>
          </w:tcPr>
          <w:p w:rsidR="00D41515" w:rsidRPr="00AD762A" w:rsidRDefault="00D41515" w:rsidP="00F57BD3">
            <w:r w:rsidRPr="00AD762A">
              <w:t>1.</w:t>
            </w:r>
          </w:p>
        </w:tc>
        <w:tc>
          <w:tcPr>
            <w:tcW w:w="6083" w:type="dxa"/>
            <w:shd w:val="clear" w:color="auto" w:fill="auto"/>
          </w:tcPr>
          <w:p w:rsidR="00D41515" w:rsidRPr="00AD762A" w:rsidRDefault="00D41515" w:rsidP="00F57BD3">
            <w:r w:rsidRPr="00AD762A">
              <w:t>Општи подаци о јавној набавци</w:t>
            </w:r>
          </w:p>
        </w:tc>
        <w:tc>
          <w:tcPr>
            <w:tcW w:w="1636" w:type="dxa"/>
            <w:shd w:val="clear" w:color="auto" w:fill="auto"/>
            <w:vAlign w:val="center"/>
          </w:tcPr>
          <w:p w:rsidR="00D41515" w:rsidRPr="00AD762A" w:rsidRDefault="00D41515" w:rsidP="00F57BD3">
            <w:r w:rsidRPr="00AD762A">
              <w:t>4</w:t>
            </w:r>
          </w:p>
        </w:tc>
      </w:tr>
      <w:tr w:rsidR="00D41515" w:rsidRPr="00AD762A" w:rsidTr="00FA7AAC">
        <w:tc>
          <w:tcPr>
            <w:tcW w:w="1340" w:type="dxa"/>
            <w:shd w:val="clear" w:color="auto" w:fill="auto"/>
          </w:tcPr>
          <w:p w:rsidR="00D41515" w:rsidRPr="00AD762A" w:rsidRDefault="00D41515" w:rsidP="00F57BD3">
            <w:r w:rsidRPr="00AD762A">
              <w:t>2.</w:t>
            </w:r>
          </w:p>
        </w:tc>
        <w:tc>
          <w:tcPr>
            <w:tcW w:w="6083" w:type="dxa"/>
            <w:shd w:val="clear" w:color="auto" w:fill="auto"/>
          </w:tcPr>
          <w:p w:rsidR="00D41515" w:rsidRPr="00AD762A" w:rsidRDefault="00D41515" w:rsidP="00F57BD3">
            <w:r w:rsidRPr="00AD762A">
              <w:t>Подаци о предмету јавне набавке</w:t>
            </w:r>
          </w:p>
        </w:tc>
        <w:tc>
          <w:tcPr>
            <w:tcW w:w="1636" w:type="dxa"/>
            <w:shd w:val="clear" w:color="auto" w:fill="auto"/>
            <w:vAlign w:val="center"/>
          </w:tcPr>
          <w:p w:rsidR="00D41515" w:rsidRPr="00AD762A" w:rsidRDefault="00D41515" w:rsidP="00F57BD3">
            <w:r w:rsidRPr="00AD762A">
              <w:t>4</w:t>
            </w:r>
          </w:p>
        </w:tc>
      </w:tr>
      <w:tr w:rsidR="00D41515" w:rsidRPr="00AD762A" w:rsidTr="00FA7AAC">
        <w:tc>
          <w:tcPr>
            <w:tcW w:w="1340" w:type="dxa"/>
            <w:shd w:val="clear" w:color="auto" w:fill="auto"/>
          </w:tcPr>
          <w:p w:rsidR="00D41515" w:rsidRPr="00AD762A" w:rsidRDefault="00D41515" w:rsidP="00F57BD3">
            <w:r w:rsidRPr="00AD762A">
              <w:t>3.</w:t>
            </w:r>
          </w:p>
        </w:tc>
        <w:tc>
          <w:tcPr>
            <w:tcW w:w="6083" w:type="dxa"/>
            <w:shd w:val="clear" w:color="auto" w:fill="auto"/>
          </w:tcPr>
          <w:p w:rsidR="00D41515" w:rsidRPr="00AD762A" w:rsidRDefault="00D41515" w:rsidP="00F57BD3">
            <w:r w:rsidRPr="00AD762A">
              <w:t>Врста, техничке карактеристике и спецификација предмета јавне набавке</w:t>
            </w:r>
          </w:p>
        </w:tc>
        <w:tc>
          <w:tcPr>
            <w:tcW w:w="1636" w:type="dxa"/>
            <w:shd w:val="clear" w:color="auto" w:fill="auto"/>
            <w:vAlign w:val="center"/>
          </w:tcPr>
          <w:p w:rsidR="00D41515" w:rsidRPr="00AD762A" w:rsidRDefault="00D41515" w:rsidP="00F57BD3">
            <w:r w:rsidRPr="00AD762A">
              <w:t>5</w:t>
            </w:r>
          </w:p>
        </w:tc>
      </w:tr>
      <w:tr w:rsidR="00D41515" w:rsidRPr="00AD762A" w:rsidTr="00FA7AAC">
        <w:tc>
          <w:tcPr>
            <w:tcW w:w="1340" w:type="dxa"/>
            <w:shd w:val="clear" w:color="auto" w:fill="auto"/>
          </w:tcPr>
          <w:p w:rsidR="00D41515" w:rsidRPr="00AD762A" w:rsidRDefault="00D41515" w:rsidP="00F57BD3">
            <w:r w:rsidRPr="00AD762A">
              <w:t>4.</w:t>
            </w:r>
          </w:p>
        </w:tc>
        <w:tc>
          <w:tcPr>
            <w:tcW w:w="6083" w:type="dxa"/>
            <w:shd w:val="clear" w:color="auto" w:fill="auto"/>
          </w:tcPr>
          <w:p w:rsidR="00D41515" w:rsidRPr="00AD762A" w:rsidRDefault="00D41515" w:rsidP="00F57BD3">
            <w:r w:rsidRPr="00AD762A">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636" w:type="dxa"/>
            <w:shd w:val="clear" w:color="auto" w:fill="auto"/>
            <w:vAlign w:val="center"/>
          </w:tcPr>
          <w:p w:rsidR="00D41515" w:rsidRPr="00AD762A" w:rsidRDefault="0037154C" w:rsidP="00F57BD3">
            <w:r w:rsidRPr="00AD762A">
              <w:t>14</w:t>
            </w:r>
          </w:p>
          <w:p w:rsidR="00D41515" w:rsidRPr="00AD762A" w:rsidRDefault="00D41515" w:rsidP="00F57BD3"/>
        </w:tc>
      </w:tr>
      <w:tr w:rsidR="00D41515" w:rsidRPr="00AD762A" w:rsidTr="00FA7AAC">
        <w:tc>
          <w:tcPr>
            <w:tcW w:w="1340" w:type="dxa"/>
            <w:shd w:val="clear" w:color="auto" w:fill="auto"/>
          </w:tcPr>
          <w:p w:rsidR="00D41515" w:rsidRPr="00AD762A" w:rsidRDefault="00D41515" w:rsidP="00F57BD3">
            <w:r w:rsidRPr="00AD762A">
              <w:t>5.</w:t>
            </w:r>
          </w:p>
        </w:tc>
        <w:tc>
          <w:tcPr>
            <w:tcW w:w="6083" w:type="dxa"/>
            <w:shd w:val="clear" w:color="auto" w:fill="auto"/>
          </w:tcPr>
          <w:p w:rsidR="00D41515" w:rsidRPr="00AD762A" w:rsidRDefault="00D41515" w:rsidP="00F57BD3">
            <w:r w:rsidRPr="00AD762A">
              <w:t>Упутство понуђачима како да сачине понуду</w:t>
            </w:r>
          </w:p>
        </w:tc>
        <w:tc>
          <w:tcPr>
            <w:tcW w:w="1636" w:type="dxa"/>
            <w:shd w:val="clear" w:color="auto" w:fill="auto"/>
            <w:vAlign w:val="center"/>
          </w:tcPr>
          <w:p w:rsidR="00D41515" w:rsidRPr="00AD762A" w:rsidRDefault="0037154C" w:rsidP="00F57BD3">
            <w:pPr>
              <w:rPr>
                <w:lang w:val="en-US"/>
              </w:rPr>
            </w:pPr>
            <w:r w:rsidRPr="00AD762A">
              <w:t>23</w:t>
            </w:r>
          </w:p>
        </w:tc>
      </w:tr>
      <w:tr w:rsidR="00D41515" w:rsidRPr="00AD762A" w:rsidTr="00FA7AAC">
        <w:tc>
          <w:tcPr>
            <w:tcW w:w="1340" w:type="dxa"/>
            <w:shd w:val="clear" w:color="auto" w:fill="auto"/>
          </w:tcPr>
          <w:p w:rsidR="00D41515" w:rsidRPr="00AD762A" w:rsidRDefault="00D41515" w:rsidP="00F57BD3">
            <w:r w:rsidRPr="00AD762A">
              <w:t>6.</w:t>
            </w:r>
          </w:p>
        </w:tc>
        <w:tc>
          <w:tcPr>
            <w:tcW w:w="6083" w:type="dxa"/>
            <w:shd w:val="clear" w:color="auto" w:fill="auto"/>
          </w:tcPr>
          <w:p w:rsidR="00D41515" w:rsidRPr="00AD762A" w:rsidRDefault="00D41515" w:rsidP="00F57BD3">
            <w:r w:rsidRPr="00AD762A">
              <w:t>Обрасци</w:t>
            </w:r>
          </w:p>
          <w:p w:rsidR="00D41515" w:rsidRPr="00AD762A" w:rsidRDefault="00D41515" w:rsidP="00F57BD3">
            <w:r w:rsidRPr="00AD762A">
              <w:t>1 Изјава о независној понуди</w:t>
            </w:r>
          </w:p>
        </w:tc>
        <w:tc>
          <w:tcPr>
            <w:tcW w:w="1636" w:type="dxa"/>
            <w:shd w:val="clear" w:color="auto" w:fill="auto"/>
            <w:vAlign w:val="center"/>
          </w:tcPr>
          <w:p w:rsidR="00D41515" w:rsidRPr="00AD762A" w:rsidRDefault="0037154C" w:rsidP="00F57BD3">
            <w:r w:rsidRPr="00AD762A">
              <w:t>4</w:t>
            </w:r>
            <w:r w:rsidR="00D41515" w:rsidRPr="00AD762A">
              <w:t>4</w:t>
            </w:r>
          </w:p>
          <w:p w:rsidR="00D41515" w:rsidRPr="00AD762A" w:rsidRDefault="0037154C" w:rsidP="00F57BD3">
            <w:r w:rsidRPr="00AD762A">
              <w:t>4</w:t>
            </w:r>
            <w:r w:rsidR="00D41515" w:rsidRPr="00AD762A">
              <w:t>4</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2 Образац понуде</w:t>
            </w:r>
          </w:p>
        </w:tc>
        <w:tc>
          <w:tcPr>
            <w:tcW w:w="1636" w:type="dxa"/>
            <w:shd w:val="clear" w:color="auto" w:fill="auto"/>
            <w:vAlign w:val="center"/>
          </w:tcPr>
          <w:p w:rsidR="00D41515" w:rsidRPr="00AD762A" w:rsidRDefault="0037154C" w:rsidP="006E5250">
            <w:r w:rsidRPr="00AD762A">
              <w:t>4</w:t>
            </w:r>
            <w:r w:rsidR="00D41515" w:rsidRPr="00AD762A">
              <w:t>5</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2.1 Подаци о понуђачу</w:t>
            </w:r>
          </w:p>
        </w:tc>
        <w:tc>
          <w:tcPr>
            <w:tcW w:w="1636" w:type="dxa"/>
            <w:shd w:val="clear" w:color="auto" w:fill="auto"/>
            <w:vAlign w:val="center"/>
          </w:tcPr>
          <w:p w:rsidR="00D41515" w:rsidRPr="00AD762A" w:rsidRDefault="0037154C" w:rsidP="00F57BD3">
            <w:r w:rsidRPr="00AD762A">
              <w:t>4</w:t>
            </w:r>
            <w:r w:rsidR="00D41515" w:rsidRPr="00AD762A">
              <w:t>8</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2.2 Подаци о подизвођачу</w:t>
            </w:r>
          </w:p>
        </w:tc>
        <w:tc>
          <w:tcPr>
            <w:tcW w:w="1636" w:type="dxa"/>
            <w:shd w:val="clear" w:color="auto" w:fill="auto"/>
            <w:vAlign w:val="center"/>
          </w:tcPr>
          <w:p w:rsidR="00D41515" w:rsidRPr="00AD762A" w:rsidRDefault="0037154C" w:rsidP="00F57BD3">
            <w:r w:rsidRPr="00AD762A">
              <w:t>4</w:t>
            </w:r>
            <w:r w:rsidR="00D41515" w:rsidRPr="00AD762A">
              <w:t>9</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 xml:space="preserve">2.3 Подаци о члану групе понуђача </w:t>
            </w:r>
          </w:p>
        </w:tc>
        <w:tc>
          <w:tcPr>
            <w:tcW w:w="1636" w:type="dxa"/>
            <w:shd w:val="clear" w:color="auto" w:fill="auto"/>
            <w:vAlign w:val="center"/>
          </w:tcPr>
          <w:p w:rsidR="00D41515" w:rsidRPr="00AD762A" w:rsidRDefault="0037154C" w:rsidP="00F57BD3">
            <w:r w:rsidRPr="00AD762A">
              <w:t>5</w:t>
            </w:r>
            <w:r w:rsidR="00D41515" w:rsidRPr="00AD762A">
              <w:t>0</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 xml:space="preserve">3. Изјава о складу са чланом 75. Став 2.ЗЈН </w:t>
            </w:r>
          </w:p>
        </w:tc>
        <w:tc>
          <w:tcPr>
            <w:tcW w:w="1636" w:type="dxa"/>
            <w:shd w:val="clear" w:color="auto" w:fill="auto"/>
            <w:vAlign w:val="center"/>
          </w:tcPr>
          <w:p w:rsidR="00D41515" w:rsidRPr="00AD762A" w:rsidRDefault="0037154C" w:rsidP="00F57BD3">
            <w:r w:rsidRPr="00AD762A">
              <w:t>5</w:t>
            </w:r>
            <w:r w:rsidR="00D41515" w:rsidRPr="00AD762A">
              <w:t>1</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4. Термин план извршења услуге</w:t>
            </w:r>
          </w:p>
        </w:tc>
        <w:tc>
          <w:tcPr>
            <w:tcW w:w="1636" w:type="dxa"/>
            <w:shd w:val="clear" w:color="auto" w:fill="auto"/>
            <w:vAlign w:val="center"/>
          </w:tcPr>
          <w:p w:rsidR="00D41515" w:rsidRPr="00AD762A" w:rsidRDefault="0037154C" w:rsidP="00F57BD3">
            <w:r w:rsidRPr="00AD762A">
              <w:t>5</w:t>
            </w:r>
            <w:r w:rsidR="00D41515" w:rsidRPr="00AD762A">
              <w:t>2</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5. Квалификациона структура запослених који ће бити ангажовани у избршењу услуга које су предмет набавке</w:t>
            </w:r>
          </w:p>
        </w:tc>
        <w:tc>
          <w:tcPr>
            <w:tcW w:w="1636" w:type="dxa"/>
            <w:shd w:val="clear" w:color="auto" w:fill="auto"/>
            <w:vAlign w:val="center"/>
          </w:tcPr>
          <w:p w:rsidR="00D41515" w:rsidRPr="00AD762A" w:rsidRDefault="0037154C" w:rsidP="006E5250">
            <w:r w:rsidRPr="00AD762A">
              <w:t>5</w:t>
            </w:r>
            <w:r w:rsidR="00D41515" w:rsidRPr="00AD762A">
              <w:t>3</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9A0B7A" w:rsidP="00F57BD3">
            <w:r w:rsidRPr="00AD762A">
              <w:t>5.1</w:t>
            </w:r>
            <w:r w:rsidR="00D41515" w:rsidRPr="00AD762A">
              <w:t xml:space="preserve"> Израја о екслузивности и доступности</w:t>
            </w:r>
          </w:p>
        </w:tc>
        <w:tc>
          <w:tcPr>
            <w:tcW w:w="1636" w:type="dxa"/>
            <w:shd w:val="clear" w:color="auto" w:fill="auto"/>
            <w:vAlign w:val="center"/>
          </w:tcPr>
          <w:p w:rsidR="00D41515" w:rsidRPr="00AD762A" w:rsidRDefault="0037154C" w:rsidP="006E5250">
            <w:r w:rsidRPr="00AD762A">
              <w:t>5</w:t>
            </w:r>
            <w:r w:rsidR="00596055" w:rsidRPr="00AD762A">
              <w:t>4</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6. Структура цене</w:t>
            </w:r>
          </w:p>
        </w:tc>
        <w:tc>
          <w:tcPr>
            <w:tcW w:w="1636" w:type="dxa"/>
            <w:shd w:val="clear" w:color="auto" w:fill="auto"/>
            <w:vAlign w:val="center"/>
          </w:tcPr>
          <w:p w:rsidR="00D41515" w:rsidRPr="00AD762A" w:rsidRDefault="00596055" w:rsidP="00F57BD3">
            <w:r w:rsidRPr="00AD762A">
              <w:t>55</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7. Референтна листа понуђача</w:t>
            </w:r>
          </w:p>
        </w:tc>
        <w:tc>
          <w:tcPr>
            <w:tcW w:w="1636" w:type="dxa"/>
            <w:shd w:val="clear" w:color="auto" w:fill="auto"/>
            <w:vAlign w:val="center"/>
          </w:tcPr>
          <w:p w:rsidR="00D41515" w:rsidRPr="00AD762A" w:rsidRDefault="00596055" w:rsidP="00F57BD3">
            <w:r w:rsidRPr="00AD762A">
              <w:t>56</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7.1 Потврда референци понуђача</w:t>
            </w:r>
          </w:p>
        </w:tc>
        <w:tc>
          <w:tcPr>
            <w:tcW w:w="1636" w:type="dxa"/>
            <w:shd w:val="clear" w:color="auto" w:fill="auto"/>
            <w:vAlign w:val="center"/>
          </w:tcPr>
          <w:p w:rsidR="00D41515" w:rsidRPr="00AD762A" w:rsidRDefault="00596055" w:rsidP="00F57BD3">
            <w:r w:rsidRPr="00AD762A">
              <w:t>58</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rPr>
                <w:lang w:val="en-US"/>
              </w:rPr>
              <w:t xml:space="preserve">7.2 </w:t>
            </w:r>
            <w:r w:rsidRPr="00AD762A">
              <w:t>Референтна листа руководиоца пројекта</w:t>
            </w:r>
          </w:p>
        </w:tc>
        <w:tc>
          <w:tcPr>
            <w:tcW w:w="1636" w:type="dxa"/>
            <w:shd w:val="clear" w:color="auto" w:fill="auto"/>
            <w:vAlign w:val="center"/>
          </w:tcPr>
          <w:p w:rsidR="00D41515" w:rsidRPr="00AD762A" w:rsidRDefault="00596055" w:rsidP="00F57BD3">
            <w:r w:rsidRPr="00AD762A">
              <w:t>59</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rPr>
                <w:lang w:val="en-US"/>
              </w:rPr>
              <w:t>7.</w:t>
            </w:r>
            <w:r w:rsidRPr="00AD762A">
              <w:t>3</w:t>
            </w:r>
            <w:r w:rsidRPr="00AD762A">
              <w:rPr>
                <w:lang w:val="en-US"/>
              </w:rPr>
              <w:t xml:space="preserve"> </w:t>
            </w:r>
            <w:r w:rsidRPr="00AD762A">
              <w:t>Референтна листа чланова стручног тима</w:t>
            </w:r>
          </w:p>
        </w:tc>
        <w:tc>
          <w:tcPr>
            <w:tcW w:w="1636" w:type="dxa"/>
            <w:shd w:val="clear" w:color="auto" w:fill="auto"/>
            <w:vAlign w:val="center"/>
          </w:tcPr>
          <w:p w:rsidR="00D41515" w:rsidRPr="00AD762A" w:rsidRDefault="00596055" w:rsidP="00F57BD3">
            <w:r w:rsidRPr="00AD762A">
              <w:t>60</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7.4 Потврда личне референце</w:t>
            </w:r>
          </w:p>
        </w:tc>
        <w:tc>
          <w:tcPr>
            <w:tcW w:w="1636" w:type="dxa"/>
            <w:shd w:val="clear" w:color="auto" w:fill="auto"/>
            <w:vAlign w:val="center"/>
          </w:tcPr>
          <w:p w:rsidR="00D41515" w:rsidRPr="00AD762A" w:rsidRDefault="00596055" w:rsidP="00F57BD3">
            <w:r w:rsidRPr="00AD762A">
              <w:t>62</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8. Модел менице за гаранцију озбиљности понуде</w:t>
            </w:r>
          </w:p>
        </w:tc>
        <w:tc>
          <w:tcPr>
            <w:tcW w:w="1636" w:type="dxa"/>
            <w:shd w:val="clear" w:color="auto" w:fill="auto"/>
            <w:vAlign w:val="center"/>
          </w:tcPr>
          <w:p w:rsidR="00D41515" w:rsidRPr="00AD762A" w:rsidRDefault="00596055" w:rsidP="00F57BD3">
            <w:r w:rsidRPr="00AD762A">
              <w:t>63</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8.1 Менично писмо уз меницу (гаранција за озбиљност понуде)</w:t>
            </w:r>
          </w:p>
        </w:tc>
        <w:tc>
          <w:tcPr>
            <w:tcW w:w="1636" w:type="dxa"/>
            <w:shd w:val="clear" w:color="auto" w:fill="auto"/>
          </w:tcPr>
          <w:p w:rsidR="00D41515" w:rsidRPr="00AD762A" w:rsidRDefault="00596055" w:rsidP="00F57BD3">
            <w:r w:rsidRPr="00AD762A">
              <w:t>64</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8.2 Банкарска гаранција за добро извршење посла</w:t>
            </w:r>
          </w:p>
        </w:tc>
        <w:tc>
          <w:tcPr>
            <w:tcW w:w="1636" w:type="dxa"/>
            <w:shd w:val="clear" w:color="auto" w:fill="auto"/>
            <w:vAlign w:val="center"/>
          </w:tcPr>
          <w:p w:rsidR="00D41515" w:rsidRPr="00AD762A" w:rsidRDefault="00596055" w:rsidP="00F57BD3">
            <w:r w:rsidRPr="00AD762A">
              <w:t>66</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 xml:space="preserve">8.3 Модел менице за гаранцију доброг извршења посла                       </w:t>
            </w:r>
          </w:p>
        </w:tc>
        <w:tc>
          <w:tcPr>
            <w:tcW w:w="1636" w:type="dxa"/>
            <w:shd w:val="clear" w:color="auto" w:fill="auto"/>
            <w:vAlign w:val="center"/>
          </w:tcPr>
          <w:p w:rsidR="00D41515" w:rsidRPr="00AD762A" w:rsidRDefault="00D41515" w:rsidP="00F57BD3">
            <w:r w:rsidRPr="00AD762A">
              <w:t>6</w:t>
            </w:r>
            <w:r w:rsidR="00596055" w:rsidRPr="00AD762A">
              <w:t>7</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 xml:space="preserve">8.4 Менично овлашћење за добро извршење посла </w:t>
            </w:r>
          </w:p>
        </w:tc>
        <w:tc>
          <w:tcPr>
            <w:tcW w:w="1636" w:type="dxa"/>
            <w:shd w:val="clear" w:color="auto" w:fill="auto"/>
            <w:vAlign w:val="center"/>
          </w:tcPr>
          <w:p w:rsidR="00D41515" w:rsidRPr="00AD762A" w:rsidRDefault="00D41515" w:rsidP="00A71D18">
            <w:r w:rsidRPr="00AD762A">
              <w:t>6</w:t>
            </w:r>
            <w:r w:rsidR="00596055" w:rsidRPr="00AD762A">
              <w:t>8</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 xml:space="preserve">9. Образац трошкова припреме понуда       </w:t>
            </w:r>
          </w:p>
        </w:tc>
        <w:tc>
          <w:tcPr>
            <w:tcW w:w="1636" w:type="dxa"/>
            <w:shd w:val="clear" w:color="auto" w:fill="auto"/>
            <w:vAlign w:val="center"/>
          </w:tcPr>
          <w:p w:rsidR="00D41515" w:rsidRPr="00AD762A" w:rsidRDefault="00596055" w:rsidP="00A71D18">
            <w:r w:rsidRPr="00AD762A">
              <w:t>70</w:t>
            </w:r>
          </w:p>
        </w:tc>
      </w:tr>
      <w:tr w:rsidR="00D41515" w:rsidRPr="00AD762A" w:rsidTr="00FA7AAC">
        <w:tc>
          <w:tcPr>
            <w:tcW w:w="1340" w:type="dxa"/>
            <w:shd w:val="clear" w:color="auto" w:fill="auto"/>
          </w:tcPr>
          <w:p w:rsidR="00D41515" w:rsidRPr="00AD762A" w:rsidRDefault="00D41515" w:rsidP="00F57BD3"/>
        </w:tc>
        <w:tc>
          <w:tcPr>
            <w:tcW w:w="6083" w:type="dxa"/>
            <w:shd w:val="clear" w:color="auto" w:fill="auto"/>
          </w:tcPr>
          <w:p w:rsidR="00D41515" w:rsidRPr="00AD762A" w:rsidRDefault="00D41515" w:rsidP="00F57BD3">
            <w:r w:rsidRPr="00AD762A">
              <w:t>10 Модел уговора</w:t>
            </w:r>
          </w:p>
        </w:tc>
        <w:tc>
          <w:tcPr>
            <w:tcW w:w="1636" w:type="dxa"/>
            <w:shd w:val="clear" w:color="auto" w:fill="auto"/>
            <w:vAlign w:val="center"/>
          </w:tcPr>
          <w:p w:rsidR="00D41515" w:rsidRPr="00AD762A" w:rsidRDefault="00596055" w:rsidP="00F57BD3">
            <w:r w:rsidRPr="00AD762A">
              <w:t>71</w:t>
            </w:r>
          </w:p>
        </w:tc>
      </w:tr>
    </w:tbl>
    <w:p w:rsidR="00D41515" w:rsidRPr="00AD762A" w:rsidRDefault="00D41515" w:rsidP="00F57BD3">
      <w:pPr>
        <w:pStyle w:val="BodyText"/>
        <w:rPr>
          <w:lang w:val="en-US"/>
        </w:rPr>
      </w:pPr>
    </w:p>
    <w:p w:rsidR="00D41515" w:rsidRPr="00AD762A" w:rsidRDefault="00D41515" w:rsidP="00F57BD3">
      <w:pPr>
        <w:pStyle w:val="BodyText"/>
      </w:pPr>
    </w:p>
    <w:p w:rsidR="00796254" w:rsidRPr="00AD762A" w:rsidRDefault="00796254" w:rsidP="00D41515">
      <w:pPr>
        <w:pStyle w:val="Heading1"/>
        <w:sectPr w:rsidR="00796254" w:rsidRPr="00AD762A" w:rsidSect="00F75675">
          <w:footerReference w:type="default" r:id="rId42"/>
          <w:type w:val="continuous"/>
          <w:pgSz w:w="11909" w:h="16834" w:code="9"/>
          <w:pgMar w:top="1134" w:right="1134" w:bottom="1134" w:left="1701" w:header="720" w:footer="720" w:gutter="0"/>
          <w:cols w:space="720"/>
          <w:docGrid w:linePitch="360"/>
        </w:sectPr>
      </w:pPr>
    </w:p>
    <w:p w:rsidR="00D41515" w:rsidRPr="00AD762A" w:rsidRDefault="00D41515" w:rsidP="00D41515">
      <w:pPr>
        <w:pStyle w:val="Heading1"/>
      </w:pPr>
      <w:r w:rsidRPr="00AD762A">
        <w:lastRenderedPageBreak/>
        <w:t>ОПШТИ ПОДАЦИ О ЈАВНОЈ НАБАВЦИ</w:t>
      </w:r>
    </w:p>
    <w:p w:rsidR="00D41515" w:rsidRPr="00AD762A" w:rsidRDefault="00D41515" w:rsidP="00F57BD3">
      <w:pPr>
        <w:pStyle w:val="ListParagraph"/>
        <w:rPr>
          <w:rStyle w:val="Hyperlink"/>
          <w:color w:val="auto"/>
          <w:u w:val="none"/>
        </w:rPr>
      </w:pPr>
      <w:r w:rsidRPr="00AD762A">
        <w:t xml:space="preserve">Назив, адреса и интернет страница Наручиоца: ЈАВНО ПРЕДУЗЕЋЕ „ЕЛЕКТРОПРИВРЕДА СРБИЈЕ“ Београд, Царице Милице бр. 2. </w:t>
      </w:r>
      <w:hyperlink r:id="rId43" w:history="1">
        <w:r w:rsidRPr="00AD762A">
          <w:rPr>
            <w:rStyle w:val="Hyperlink"/>
            <w:szCs w:val="24"/>
            <w:lang w:val="en-US"/>
          </w:rPr>
          <w:t>www.eps.rs</w:t>
        </w:r>
      </w:hyperlink>
      <w:r w:rsidRPr="00AD762A">
        <w:rPr>
          <w:rStyle w:val="Hyperlink"/>
          <w:color w:val="auto"/>
          <w:u w:val="none"/>
          <w:lang w:val="en-US"/>
        </w:rPr>
        <w:t>.</w:t>
      </w:r>
    </w:p>
    <w:p w:rsidR="00D41515" w:rsidRPr="00AD762A" w:rsidRDefault="00D41515" w:rsidP="00F57BD3">
      <w:pPr>
        <w:pStyle w:val="ListParagraph"/>
      </w:pPr>
      <w:r w:rsidRPr="00AD762A">
        <w:t>Врста поступка: Отворени поступак у складу са чланом 32. Закона о јавним набавкама (</w:t>
      </w:r>
      <w:r w:rsidRPr="00AD762A">
        <w:rPr>
          <w:lang w:val="sr-Cyrl-RS"/>
        </w:rPr>
        <w:t>„</w:t>
      </w:r>
      <w:r w:rsidRPr="00AD762A">
        <w:t>Сл. гласник РС</w:t>
      </w:r>
      <w:r w:rsidRPr="00AD762A">
        <w:rPr>
          <w:lang w:val="sr-Cyrl-RS"/>
        </w:rPr>
        <w:t>“</w:t>
      </w:r>
      <w:r w:rsidRPr="00AD762A">
        <w:t xml:space="preserve"> бр. 124/12)</w:t>
      </w:r>
    </w:p>
    <w:p w:rsidR="00D41515" w:rsidRPr="00AD762A" w:rsidRDefault="00D41515" w:rsidP="00F57BD3">
      <w:pPr>
        <w:pStyle w:val="ListParagraph"/>
        <w:rPr>
          <w:lang w:val="sr-Cyrl-CS"/>
        </w:rPr>
      </w:pPr>
      <w:r w:rsidRPr="00AD762A">
        <w:t>Предмет поступка јавне набавке je услугa израде пројектне документације под називом: „</w:t>
      </w:r>
      <w:r w:rsidRPr="00AD762A">
        <w:rPr>
          <w:noProof/>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t>“</w:t>
      </w:r>
    </w:p>
    <w:p w:rsidR="00D41515" w:rsidRPr="00AD762A" w:rsidRDefault="00D41515" w:rsidP="00F57BD3">
      <w:pPr>
        <w:pStyle w:val="ListParagraph"/>
      </w:pPr>
      <w:r w:rsidRPr="00AD762A">
        <w:t>Резервисана набавка: не</w:t>
      </w:r>
    </w:p>
    <w:p w:rsidR="00D41515" w:rsidRPr="00AD762A" w:rsidRDefault="00D41515" w:rsidP="00F57BD3">
      <w:pPr>
        <w:pStyle w:val="ListParagraph"/>
      </w:pPr>
      <w:r w:rsidRPr="00AD762A">
        <w:t>Електрон</w:t>
      </w:r>
      <w:r w:rsidRPr="00AD762A">
        <w:rPr>
          <w:lang w:val="sr-Cyrl-CS"/>
        </w:rPr>
        <w:t>ска л</w:t>
      </w:r>
      <w:r w:rsidRPr="00AD762A">
        <w:t>ицитација: не</w:t>
      </w:r>
    </w:p>
    <w:p w:rsidR="00D41515" w:rsidRPr="00AD762A" w:rsidRDefault="00D41515" w:rsidP="00F57BD3">
      <w:pPr>
        <w:pStyle w:val="ListParagraph"/>
      </w:pPr>
      <w:r w:rsidRPr="00AD762A">
        <w:t>Намена поступка: поступак се спроводи ради закључења уговора о јавној набавци</w:t>
      </w:r>
    </w:p>
    <w:p w:rsidR="00D41515" w:rsidRPr="00AD762A" w:rsidRDefault="00D41515" w:rsidP="00F57BD3">
      <w:pPr>
        <w:pStyle w:val="ListParagraph"/>
        <w:rPr>
          <w:b/>
        </w:rPr>
      </w:pPr>
      <w:r w:rsidRPr="00AD762A">
        <w:t xml:space="preserve">Контакт: </w:t>
      </w:r>
      <w:r w:rsidR="00E85EAD" w:rsidRPr="00AD762A">
        <w:rPr>
          <w:noProof/>
          <w:lang w:val="sr-Cyrl-RS"/>
        </w:rPr>
        <w:t>Вељко Ковачевић</w:t>
      </w:r>
      <w:r w:rsidRPr="00AD762A">
        <w:t xml:space="preserve">, електронска пошта: </w:t>
      </w:r>
      <w:r w:rsidR="00E85EAD" w:rsidRPr="00AD762A">
        <w:rPr>
          <w:noProof/>
          <w:sz w:val="22"/>
          <w:lang w:val="en-US"/>
        </w:rPr>
        <w:t>veljko.kovacevic</w:t>
      </w:r>
      <w:r w:rsidRPr="00AD762A">
        <w:rPr>
          <w:noProof/>
          <w:sz w:val="22"/>
        </w:rPr>
        <w:t>@eps.rs</w:t>
      </w:r>
      <w:r w:rsidRPr="00AD762A">
        <w:rPr>
          <w:sz w:val="22"/>
        </w:rPr>
        <w:t>.</w:t>
      </w:r>
    </w:p>
    <w:p w:rsidR="00D41515" w:rsidRPr="00AD762A" w:rsidRDefault="00D41515" w:rsidP="00D41515">
      <w:pPr>
        <w:pStyle w:val="Heading1"/>
      </w:pPr>
      <w:r w:rsidRPr="00AD762A">
        <w:t>ПОДАЦИ О ПРЕДМЕТУ ЈАВНЕ  НАБАВКЕ</w:t>
      </w:r>
    </w:p>
    <w:p w:rsidR="00D41515" w:rsidRPr="00AD762A" w:rsidRDefault="00D41515" w:rsidP="00E52A3E">
      <w:pPr>
        <w:pStyle w:val="ListParagraph"/>
        <w:numPr>
          <w:ilvl w:val="0"/>
          <w:numId w:val="11"/>
        </w:numPr>
        <w:rPr>
          <w:lang w:val="en-US"/>
        </w:rPr>
      </w:pPr>
      <w:r w:rsidRPr="00AD762A">
        <w:t xml:space="preserve">Опис предмета набавке, назив и ознака из општег речника набавке: </w:t>
      </w:r>
      <w:r w:rsidRPr="00AD762A">
        <w:rPr>
          <w:lang w:val="sr-Cyrl-RS"/>
        </w:rPr>
        <w:t>„</w:t>
      </w:r>
      <w:r w:rsidRPr="00AD762A">
        <w:rPr>
          <w:noProof/>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lang w:val="sr-Cyrl-RS"/>
        </w:rPr>
        <w:t>“</w:t>
      </w:r>
      <w:r w:rsidRPr="00AD762A">
        <w:rPr>
          <w:lang w:val="en-US"/>
        </w:rPr>
        <w:t xml:space="preserve">, </w:t>
      </w:r>
      <w:r w:rsidR="001048F6" w:rsidRPr="00AD762A">
        <w:t xml:space="preserve">назив из ОРН – </w:t>
      </w:r>
      <w:r w:rsidR="001048F6" w:rsidRPr="00AD762A">
        <w:rPr>
          <w:lang w:val="sr-Cyrl-RS"/>
        </w:rPr>
        <w:t>Услуге истраживања и развоја и пратеће саветодавне услуге,</w:t>
      </w:r>
      <w:r w:rsidR="001048F6" w:rsidRPr="00AD762A">
        <w:t xml:space="preserve"> 7</w:t>
      </w:r>
      <w:r w:rsidR="001048F6" w:rsidRPr="00AD762A">
        <w:rPr>
          <w:lang w:val="sr-Cyrl-RS"/>
        </w:rPr>
        <w:t>3000</w:t>
      </w:r>
      <w:r w:rsidRPr="00AD762A">
        <w:t>000.</w:t>
      </w:r>
    </w:p>
    <w:p w:rsidR="00D41515" w:rsidRPr="00AD762A" w:rsidRDefault="00D41515" w:rsidP="00E52A3E">
      <w:pPr>
        <w:pStyle w:val="ListParagraph"/>
        <w:numPr>
          <w:ilvl w:val="0"/>
          <w:numId w:val="11"/>
        </w:numPr>
      </w:pPr>
      <w:r w:rsidRPr="00AD762A">
        <w:t>Опис партије, назив и ознака из општег речника набавке: нема</w:t>
      </w:r>
    </w:p>
    <w:p w:rsidR="00D41515" w:rsidRPr="00AD762A" w:rsidRDefault="00D41515" w:rsidP="00E52A3E">
      <w:pPr>
        <w:pStyle w:val="ListParagraph"/>
        <w:numPr>
          <w:ilvl w:val="0"/>
          <w:numId w:val="11"/>
        </w:numPr>
      </w:pPr>
      <w:r w:rsidRPr="00AD762A">
        <w:t>Подаци о оквирном споразуму: нема</w:t>
      </w:r>
    </w:p>
    <w:p w:rsidR="00D41515" w:rsidRPr="00AD762A" w:rsidRDefault="00D41515" w:rsidP="00D41515">
      <w:pPr>
        <w:pStyle w:val="Heading1"/>
      </w:pPr>
      <w:r w:rsidRPr="00AD762A">
        <w:br w:type="page"/>
      </w:r>
      <w:r w:rsidRPr="00AD762A">
        <w:lastRenderedPageBreak/>
        <w:t>ВРСТА, ТЕХНИЧКЕ КАРАКТЕРИСТИКЕ И СПЕЦИФИКАЦИЈА ПРЕДМЕТА ЈАВНЕ НАБАВКЕ</w:t>
      </w:r>
    </w:p>
    <w:p w:rsidR="00D41515" w:rsidRPr="00AD762A" w:rsidRDefault="00D41515" w:rsidP="00F57BD3">
      <w:pPr>
        <w:pStyle w:val="Heading2"/>
      </w:pPr>
      <w:r w:rsidRPr="00AD762A">
        <w:t>ПРЕДМЕТ ПОЗИВА</w:t>
      </w:r>
    </w:p>
    <w:p w:rsidR="00D41515" w:rsidRPr="00AD762A" w:rsidRDefault="00D41515" w:rsidP="00F57BD3">
      <w:pPr>
        <w:rPr>
          <w:lang w:val="en-US"/>
        </w:rPr>
      </w:pPr>
      <w:r w:rsidRPr="00AD762A">
        <w:t>Предмет позива је услугa израде пројектне документације:  „</w:t>
      </w:r>
      <w:r w:rsidRPr="00AD762A">
        <w:rPr>
          <w:noProof/>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t>“</w:t>
      </w:r>
      <w:r w:rsidRPr="00AD762A">
        <w:rPr>
          <w:lang w:val="en-US"/>
        </w:rPr>
        <w:t>.</w:t>
      </w:r>
    </w:p>
    <w:p w:rsidR="00D41515" w:rsidRPr="00AD762A" w:rsidRDefault="00D41515" w:rsidP="00F57BD3">
      <w:pPr>
        <w:pStyle w:val="Heading2"/>
      </w:pPr>
      <w:r w:rsidRPr="00AD762A">
        <w:t>ПРОЈЕКТНИ ЗАДАТАК</w:t>
      </w:r>
    </w:p>
    <w:p w:rsidR="00D41515" w:rsidRPr="00AD762A" w:rsidRDefault="00D41515" w:rsidP="00D41515">
      <w:pPr>
        <w:spacing w:before="120" w:line="264" w:lineRule="auto"/>
        <w:jc w:val="center"/>
        <w:rPr>
          <w:b/>
          <w:bCs/>
          <w:szCs w:val="22"/>
          <w:lang w:val="en-US"/>
        </w:rPr>
      </w:pPr>
    </w:p>
    <w:p w:rsidR="00D41515" w:rsidRPr="00AD762A" w:rsidRDefault="00D41515" w:rsidP="00D41515">
      <w:pPr>
        <w:spacing w:before="120" w:line="264" w:lineRule="auto"/>
        <w:jc w:val="center"/>
        <w:rPr>
          <w:b/>
          <w:bCs/>
          <w:szCs w:val="22"/>
        </w:rPr>
      </w:pPr>
      <w:r w:rsidRPr="00AD762A">
        <w:rPr>
          <w:b/>
          <w:bCs/>
          <w:szCs w:val="22"/>
        </w:rPr>
        <w:t xml:space="preserve">Студија могућности усклађивања мањих блокова </w:t>
      </w:r>
      <w:r w:rsidRPr="00AD762A">
        <w:rPr>
          <w:b/>
          <w:lang w:eastAsia="ja-JP"/>
        </w:rPr>
        <w:t>(до 300 MW</w:t>
      </w:r>
      <w:r w:rsidRPr="00AD762A">
        <w:rPr>
          <w:b/>
          <w:lang w:val="sr-Cyrl-CS" w:eastAsia="ja-JP"/>
        </w:rPr>
        <w:t>е</w:t>
      </w:r>
      <w:r w:rsidRPr="00AD762A">
        <w:rPr>
          <w:b/>
          <w:lang w:val="ru-RU" w:eastAsia="ja-JP"/>
        </w:rPr>
        <w:t>)</w:t>
      </w:r>
      <w:r w:rsidRPr="00AD762A">
        <w:rPr>
          <w:b/>
          <w:bCs/>
          <w:szCs w:val="22"/>
        </w:rPr>
        <w:t xml:space="preserve"> термоелектрана на лигнит у саставу ЈП ЕПС (ТЕКО А1, А2; ТЕНТ А1, А2</w:t>
      </w:r>
      <w:r w:rsidRPr="00AD762A">
        <w:rPr>
          <w:b/>
          <w:bCs/>
          <w:szCs w:val="22"/>
          <w:lang w:val="sr-Cyrl-CS"/>
        </w:rPr>
        <w:t>;</w:t>
      </w:r>
      <w:r w:rsidRPr="00AD762A">
        <w:rPr>
          <w:b/>
          <w:bCs/>
          <w:szCs w:val="22"/>
        </w:rPr>
        <w:t xml:space="preserve"> ТЕ Морава и ТЕ Колубара А) са стандардима емисије </w:t>
      </w:r>
      <w:r w:rsidRPr="00AD762A">
        <w:rPr>
          <w:b/>
          <w:bCs/>
          <w:szCs w:val="22"/>
          <w:lang w:val="sr-Latn-RS"/>
        </w:rPr>
        <w:t>SOx</w:t>
      </w:r>
      <w:r w:rsidRPr="00AD762A">
        <w:rPr>
          <w:b/>
          <w:bCs/>
          <w:szCs w:val="22"/>
        </w:rPr>
        <w:t xml:space="preserve"> у ваздух</w:t>
      </w:r>
    </w:p>
    <w:p w:rsidR="00D41515" w:rsidRPr="00AD762A" w:rsidRDefault="00D41515" w:rsidP="00D41515">
      <w:pPr>
        <w:tabs>
          <w:tab w:val="left" w:pos="720"/>
          <w:tab w:val="right" w:leader="dot" w:pos="8640"/>
        </w:tabs>
        <w:spacing w:after="120" w:line="252" w:lineRule="auto"/>
        <w:rPr>
          <w:b/>
          <w:sz w:val="28"/>
          <w:u w:val="single"/>
          <w:lang w:eastAsia="ja-JP"/>
        </w:rPr>
      </w:pPr>
      <w:r w:rsidRPr="00AD762A">
        <w:rPr>
          <w:b/>
          <w:u w:val="single"/>
          <w:lang w:eastAsia="ja-JP"/>
        </w:rPr>
        <w:t>Увод</w:t>
      </w:r>
    </w:p>
    <w:p w:rsidR="00D41515" w:rsidRPr="00AD762A" w:rsidRDefault="00D41515" w:rsidP="00D41515">
      <w:pPr>
        <w:rPr>
          <w:spacing w:val="-3"/>
          <w:lang w:val="sr-Cyrl-CS" w:eastAsia="en-US"/>
        </w:rPr>
      </w:pPr>
      <w:r w:rsidRPr="00AD762A">
        <w:rPr>
          <w:spacing w:val="-3"/>
          <w:lang w:val="ru-RU"/>
        </w:rPr>
        <w:t>Првим разматра</w:t>
      </w:r>
      <w:r w:rsidRPr="00AD762A">
        <w:rPr>
          <w:spacing w:val="-3"/>
        </w:rPr>
        <w:t>њ</w:t>
      </w:r>
      <w:r w:rsidRPr="00AD762A">
        <w:rPr>
          <w:spacing w:val="-3"/>
          <w:lang w:val="ru-RU"/>
        </w:rPr>
        <w:t xml:space="preserve">има могућих поступака смањења емисије сумпордиоксида </w:t>
      </w:r>
      <w:r w:rsidRPr="00AD762A">
        <w:rPr>
          <w:spacing w:val="-3"/>
          <w:lang w:val="sr-Cyrl-CS"/>
        </w:rPr>
        <w:t>из великих термо постројења ЈП ЕПС која сагоревају лигнит, усвојена је примена влажног кречњачког поступка на свим блоковима снаге веће од 300 MWе. За блокове мање снаге од 300 MWе у то време нису пост</w:t>
      </w:r>
      <w:r w:rsidRPr="00AD762A">
        <w:rPr>
          <w:spacing w:val="-3"/>
        </w:rPr>
        <w:t>o</w:t>
      </w:r>
      <w:r w:rsidRPr="00AD762A">
        <w:rPr>
          <w:spacing w:val="-3"/>
          <w:lang w:val="sr-Cyrl-CS"/>
        </w:rPr>
        <w:t>јали</w:t>
      </w:r>
      <w:r w:rsidRPr="00AD762A">
        <w:rPr>
          <w:spacing w:val="-3"/>
        </w:rPr>
        <w:t xml:space="preserve"> слични</w:t>
      </w:r>
      <w:r w:rsidRPr="00AD762A">
        <w:rPr>
          <w:spacing w:val="-3"/>
          <w:lang w:val="sr-Cyrl-CS"/>
        </w:rPr>
        <w:t xml:space="preserve"> планови, а тиме ни опредељење о технологији третмана димних гасова (ТДГ). Имајући у виду да ће блокови снаге реда 200 MW и мање, радити и након увођења нове регулативе о емисијама загађујућих материја, јавља се потреба да се и за ову групу постројења у ЈП ЕПС размотре расположиве техничко-технолошке могућности у циљу довођења емисије сумпордиоксида у прописане границе. Посебан значај међу овим блоковима снаге мање од 300 MWе имају они који служе и као топлотни извор система даљинских грејања Обреновца, Пожаревца и Костолца. Како се за сада не планира изградња заменских капацитета у ТЕ „Никола Тесла“-А и ТЕ „Костолац“-А, благовремено решавање питања емисије сумпордиоксида има посебан значај за дугорочно ангажовање поменутих капацитета.  </w:t>
      </w:r>
    </w:p>
    <w:p w:rsidR="00D41515" w:rsidRPr="00AD762A" w:rsidRDefault="00D41515" w:rsidP="00D41515">
      <w:pPr>
        <w:tabs>
          <w:tab w:val="left" w:pos="720"/>
          <w:tab w:val="right" w:leader="dot" w:pos="8640"/>
        </w:tabs>
        <w:rPr>
          <w:lang w:val="en-US" w:eastAsia="ja-JP"/>
        </w:rPr>
      </w:pPr>
      <w:r w:rsidRPr="00AD762A">
        <w:rPr>
          <w:lang w:eastAsia="ja-JP"/>
        </w:rPr>
        <w:t>Мањи блокови (до 300 MW</w:t>
      </w:r>
      <w:r w:rsidRPr="00AD762A">
        <w:rPr>
          <w:lang w:val="ru-RU" w:eastAsia="ja-JP"/>
        </w:rPr>
        <w:t>)</w:t>
      </w:r>
      <w:r w:rsidRPr="00AD762A">
        <w:rPr>
          <w:lang w:eastAsia="ja-JP"/>
        </w:rPr>
        <w:t xml:space="preserve"> у термоелектранама на лигнит (ТЕКО А1 и А2, ТЕНТ А1 и А2, ТЕ Морава и ТЕ Колубара А5) су функционални делови ЈП Електропривреда Србије и учествују у производњи електричне енергије са више од 13%. Њихова инсталисана снага износи </w:t>
      </w:r>
      <w:r w:rsidRPr="00AD762A">
        <w:rPr>
          <w:lang w:val="sr-Cyrl-CS" w:eastAsia="ja-JP"/>
        </w:rPr>
        <w:t>око</w:t>
      </w:r>
      <w:r w:rsidRPr="00AD762A">
        <w:rPr>
          <w:lang w:eastAsia="ja-JP"/>
        </w:rPr>
        <w:t xml:space="preserve"> 1</w:t>
      </w:r>
      <w:r w:rsidRPr="00AD762A">
        <w:rPr>
          <w:lang w:val="ru-RU" w:eastAsia="ja-JP"/>
        </w:rPr>
        <w:t>1</w:t>
      </w:r>
      <w:r w:rsidRPr="00AD762A">
        <w:rPr>
          <w:lang w:eastAsia="ja-JP"/>
        </w:rPr>
        <w:t>00 MW</w:t>
      </w:r>
      <w:r w:rsidRPr="00AD762A">
        <w:rPr>
          <w:lang w:val="sr-Cyrl-CS" w:eastAsia="ja-JP"/>
        </w:rPr>
        <w:t xml:space="preserve">е </w:t>
      </w:r>
      <w:r w:rsidRPr="00AD762A">
        <w:rPr>
          <w:lang w:eastAsia="ja-JP"/>
        </w:rPr>
        <w:t>и</w:t>
      </w:r>
      <w:r w:rsidRPr="00AD762A">
        <w:rPr>
          <w:lang w:val="sr-Cyrl-CS" w:eastAsia="ja-JP"/>
        </w:rPr>
        <w:t xml:space="preserve"> њ</w:t>
      </w:r>
      <w:r w:rsidRPr="00AD762A">
        <w:rPr>
          <w:lang w:eastAsia="ja-JP"/>
        </w:rPr>
        <w:t xml:space="preserve">хово </w:t>
      </w:r>
      <w:r w:rsidRPr="00AD762A">
        <w:rPr>
          <w:lang w:val="sr-Cyrl-CS" w:eastAsia="ja-JP"/>
        </w:rPr>
        <w:t>повлачење</w:t>
      </w:r>
      <w:r w:rsidRPr="00AD762A">
        <w:rPr>
          <w:lang w:eastAsia="ja-JP"/>
        </w:rPr>
        <w:t xml:space="preserve"> је предвиђено након </w:t>
      </w:r>
      <w:r w:rsidRPr="00AD762A">
        <w:rPr>
          <w:lang w:val="sr-Cyrl-CS" w:eastAsia="ja-JP"/>
        </w:rPr>
        <w:t>изградње</w:t>
      </w:r>
      <w:r w:rsidRPr="00AD762A">
        <w:rPr>
          <w:lang w:eastAsia="ja-JP"/>
        </w:rPr>
        <w:t xml:space="preserve"> заменских капацитета. Међутим, </w:t>
      </w:r>
      <w:r w:rsidRPr="00AD762A">
        <w:rPr>
          <w:lang w:val="sr-Cyrl-CS" w:eastAsia="ja-JP"/>
        </w:rPr>
        <w:t>како је за развој пројекта и изградњу нових блокова на лигнит потребно најмање 7-10 година</w:t>
      </w:r>
      <w:r w:rsidRPr="00AD762A">
        <w:rPr>
          <w:lang w:eastAsia="ja-JP"/>
        </w:rPr>
        <w:t xml:space="preserve">, </w:t>
      </w:r>
      <w:r w:rsidRPr="00AD762A">
        <w:rPr>
          <w:lang w:val="sr-Cyrl-CS" w:eastAsia="ja-JP"/>
        </w:rPr>
        <w:t>намеће се потреба анализе могућности и оправданости усклађивања емисија загађујућих материја и</w:t>
      </w:r>
      <w:r w:rsidRPr="00AD762A">
        <w:rPr>
          <w:lang w:eastAsia="ja-JP"/>
        </w:rPr>
        <w:t xml:space="preserve"> </w:t>
      </w:r>
      <w:r w:rsidRPr="00AD762A">
        <w:rPr>
          <w:lang w:val="sr-Cyrl-CS" w:eastAsia="ja-JP"/>
        </w:rPr>
        <w:t xml:space="preserve">наведених постројења мање јединичне снаге од 300 </w:t>
      </w:r>
      <w:r w:rsidRPr="00AD762A">
        <w:rPr>
          <w:lang w:eastAsia="ja-JP"/>
        </w:rPr>
        <w:t>MW</w:t>
      </w:r>
      <w:r w:rsidRPr="00AD762A">
        <w:rPr>
          <w:lang w:val="sr-Cyrl-CS" w:eastAsia="ja-JP"/>
        </w:rPr>
        <w:t xml:space="preserve">е. </w:t>
      </w:r>
    </w:p>
    <w:p w:rsidR="00D41515" w:rsidRPr="00AD762A" w:rsidRDefault="00D41515" w:rsidP="00D41515">
      <w:pPr>
        <w:tabs>
          <w:tab w:val="left" w:pos="720"/>
          <w:tab w:val="right" w:leader="dot" w:pos="8640"/>
        </w:tabs>
        <w:rPr>
          <w:lang w:eastAsia="ja-JP"/>
        </w:rPr>
      </w:pPr>
      <w:r w:rsidRPr="00AD762A">
        <w:rPr>
          <w:lang w:eastAsia="ja-JP"/>
        </w:rPr>
        <w:t xml:space="preserve">Јасно је да </w:t>
      </w:r>
      <w:r w:rsidRPr="00AD762A">
        <w:rPr>
          <w:lang w:val="sr-Cyrl-CS" w:eastAsia="ja-JP"/>
        </w:rPr>
        <w:t xml:space="preserve">уградња </w:t>
      </w:r>
      <w:r w:rsidRPr="00AD762A">
        <w:rPr>
          <w:lang w:eastAsia="ja-JP"/>
        </w:rPr>
        <w:t>конвенционалн</w:t>
      </w:r>
      <w:r w:rsidRPr="00AD762A">
        <w:rPr>
          <w:lang w:val="sr-Cyrl-CS" w:eastAsia="ja-JP"/>
        </w:rPr>
        <w:t>их</w:t>
      </w:r>
      <w:r w:rsidRPr="00AD762A">
        <w:rPr>
          <w:lang w:eastAsia="ja-JP"/>
        </w:rPr>
        <w:t xml:space="preserve"> система за третман димних гасова (ТДГ) </w:t>
      </w:r>
      <w:r w:rsidRPr="00AD762A">
        <w:rPr>
          <w:lang w:val="sr-Cyrl-CS" w:eastAsia="ja-JP"/>
        </w:rPr>
        <w:t xml:space="preserve">мокрим кречњачким поступком </w:t>
      </w:r>
      <w:r w:rsidRPr="00AD762A">
        <w:rPr>
          <w:lang w:eastAsia="ja-JP"/>
        </w:rPr>
        <w:t xml:space="preserve">на </w:t>
      </w:r>
      <w:r w:rsidRPr="00AD762A">
        <w:rPr>
          <w:lang w:val="sr-Cyrl-CS" w:eastAsia="ja-JP"/>
        </w:rPr>
        <w:t xml:space="preserve">наведеним </w:t>
      </w:r>
      <w:r w:rsidRPr="00AD762A">
        <w:rPr>
          <w:lang w:eastAsia="ja-JP"/>
        </w:rPr>
        <w:t>блоковима</w:t>
      </w:r>
      <w:r w:rsidRPr="00AD762A">
        <w:rPr>
          <w:lang w:val="sr-Cyrl-CS" w:eastAsia="ja-JP"/>
        </w:rPr>
        <w:t xml:space="preserve"> није исплатива, а у неким случајевима ни изводљива с обзиром на расположиви простор и </w:t>
      </w:r>
      <w:r w:rsidRPr="00AD762A">
        <w:rPr>
          <w:lang w:val="sr-Cyrl-CS" w:eastAsia="ja-JP"/>
        </w:rPr>
        <w:lastRenderedPageBreak/>
        <w:t>инфраструктуру на датим локацијама</w:t>
      </w:r>
      <w:r w:rsidRPr="00AD762A">
        <w:rPr>
          <w:lang w:eastAsia="ja-JP"/>
        </w:rPr>
        <w:t xml:space="preserve">. Међутим, </w:t>
      </w:r>
      <w:r w:rsidRPr="00AD762A">
        <w:rPr>
          <w:lang w:val="sr-Cyrl-CS" w:eastAsia="ja-JP"/>
        </w:rPr>
        <w:t xml:space="preserve">током протекле </w:t>
      </w:r>
      <w:r w:rsidRPr="00AD762A">
        <w:rPr>
          <w:lang w:eastAsia="ja-JP"/>
        </w:rPr>
        <w:t>децениј</w:t>
      </w:r>
      <w:r w:rsidRPr="00AD762A">
        <w:rPr>
          <w:lang w:val="sr-Cyrl-CS" w:eastAsia="ja-JP"/>
        </w:rPr>
        <w:t>е</w:t>
      </w:r>
      <w:r w:rsidRPr="00AD762A">
        <w:rPr>
          <w:lang w:eastAsia="ja-JP"/>
        </w:rPr>
        <w:t xml:space="preserve"> забележен </w:t>
      </w:r>
      <w:r w:rsidRPr="00AD762A">
        <w:rPr>
          <w:lang w:val="sr-Cyrl-CS" w:eastAsia="ja-JP"/>
        </w:rPr>
        <w:t xml:space="preserve">је веома интензиван </w:t>
      </w:r>
      <w:r w:rsidRPr="00AD762A">
        <w:rPr>
          <w:lang w:eastAsia="ja-JP"/>
        </w:rPr>
        <w:t xml:space="preserve">развој и успешна примена различитих, капитално неинтензивних система за ТДГ, који су применљиви на </w:t>
      </w:r>
      <w:r w:rsidRPr="00AD762A">
        <w:rPr>
          <w:lang w:val="sr-Cyrl-CS" w:eastAsia="ja-JP"/>
        </w:rPr>
        <w:t xml:space="preserve">блоковима снаге </w:t>
      </w:r>
      <w:r w:rsidRPr="00AD762A">
        <w:rPr>
          <w:lang w:eastAsia="ja-JP"/>
        </w:rPr>
        <w:t>до 300 MW</w:t>
      </w:r>
      <w:r w:rsidRPr="00AD762A">
        <w:rPr>
          <w:lang w:val="sr-Cyrl-CS" w:eastAsia="ja-JP"/>
        </w:rPr>
        <w:t>е. Добри резултати</w:t>
      </w:r>
      <w:r w:rsidRPr="00AD762A">
        <w:rPr>
          <w:lang w:eastAsia="ja-JP"/>
        </w:rPr>
        <w:t xml:space="preserve"> у уклањању SO</w:t>
      </w:r>
      <w:r w:rsidRPr="00AD762A">
        <w:rPr>
          <w:vertAlign w:val="subscript"/>
          <w:lang w:val="sr-Cyrl-CS" w:eastAsia="ja-JP"/>
        </w:rPr>
        <w:t>x</w:t>
      </w:r>
      <w:r w:rsidRPr="00AD762A">
        <w:rPr>
          <w:lang w:eastAsia="ja-JP"/>
        </w:rPr>
        <w:t xml:space="preserve"> и са делимичним уклањањем NO</w:t>
      </w:r>
      <w:r w:rsidRPr="00AD762A">
        <w:rPr>
          <w:vertAlign w:val="subscript"/>
          <w:lang w:eastAsia="ja-JP"/>
        </w:rPr>
        <w:t>X,</w:t>
      </w:r>
      <w:r w:rsidRPr="00AD762A">
        <w:rPr>
          <w:lang w:eastAsia="ja-JP"/>
        </w:rPr>
        <w:t xml:space="preserve"> </w:t>
      </w:r>
      <w:r w:rsidRPr="00AD762A">
        <w:rPr>
          <w:lang w:val="sr-Cyrl-CS" w:eastAsia="ja-JP"/>
        </w:rPr>
        <w:t>на значајном броју изведених постројења потврђују да је оправдано да се и за постројења у ЈП ЕПС мање јединичне снаге провери могућност и оправданост уградње неког од ових неконвенционалних система одсумпоравања димних гасова</w:t>
      </w:r>
      <w:r w:rsidRPr="00AD762A">
        <w:rPr>
          <w:lang w:eastAsia="ja-JP"/>
        </w:rPr>
        <w:t>.</w:t>
      </w:r>
    </w:p>
    <w:p w:rsidR="00D41515" w:rsidRPr="00AD762A" w:rsidRDefault="00D41515" w:rsidP="00D41515">
      <w:pPr>
        <w:tabs>
          <w:tab w:val="left" w:pos="720"/>
          <w:tab w:val="right" w:leader="dot" w:pos="8640"/>
        </w:tabs>
        <w:rPr>
          <w:lang w:eastAsia="ja-JP"/>
        </w:rPr>
      </w:pPr>
      <w:r w:rsidRPr="00AD762A">
        <w:rPr>
          <w:lang w:val="sr-Cyrl-CS" w:eastAsia="ja-JP"/>
        </w:rPr>
        <w:t>Увођење</w:t>
      </w:r>
      <w:r w:rsidRPr="00AD762A">
        <w:rPr>
          <w:lang w:eastAsia="ja-JP"/>
        </w:rPr>
        <w:t xml:space="preserve"> сорбента у димне канале (DSI</w:t>
      </w:r>
      <w:r w:rsidRPr="00AD762A">
        <w:rPr>
          <w:lang w:val="ru-RU" w:eastAsia="ja-JP"/>
        </w:rPr>
        <w:t>)</w:t>
      </w:r>
      <w:r w:rsidRPr="00AD762A">
        <w:rPr>
          <w:lang w:eastAsia="ja-JP"/>
        </w:rPr>
        <w:t xml:space="preserve"> и у </w:t>
      </w:r>
      <w:r w:rsidRPr="00AD762A">
        <w:rPr>
          <w:lang w:val="sr-Cyrl-CS" w:eastAsia="ja-JP"/>
        </w:rPr>
        <w:t xml:space="preserve">сам </w:t>
      </w:r>
      <w:r w:rsidRPr="00AD762A">
        <w:rPr>
          <w:lang w:eastAsia="ja-JP"/>
        </w:rPr>
        <w:t>котао (FSI</w:t>
      </w:r>
      <w:r w:rsidRPr="00AD762A">
        <w:rPr>
          <w:lang w:val="ru-RU" w:eastAsia="ja-JP"/>
        </w:rPr>
        <w:t>)</w:t>
      </w:r>
      <w:r w:rsidRPr="00AD762A">
        <w:rPr>
          <w:lang w:eastAsia="ja-JP"/>
        </w:rPr>
        <w:t xml:space="preserve"> примењуј</w:t>
      </w:r>
      <w:r w:rsidRPr="00AD762A">
        <w:rPr>
          <w:lang w:val="sr-Cyrl-CS" w:eastAsia="ja-JP"/>
        </w:rPr>
        <w:t>е се</w:t>
      </w:r>
      <w:r w:rsidRPr="00AD762A">
        <w:rPr>
          <w:lang w:eastAsia="ja-JP"/>
        </w:rPr>
        <w:t xml:space="preserve"> као системск</w:t>
      </w:r>
      <w:r w:rsidRPr="00AD762A">
        <w:rPr>
          <w:lang w:val="sr-Cyrl-CS" w:eastAsia="ja-JP"/>
        </w:rPr>
        <w:t>о</w:t>
      </w:r>
      <w:r w:rsidRPr="00AD762A">
        <w:rPr>
          <w:lang w:eastAsia="ja-JP"/>
        </w:rPr>
        <w:t xml:space="preserve"> решењ</w:t>
      </w:r>
      <w:r w:rsidRPr="00AD762A">
        <w:rPr>
          <w:lang w:val="sr-Cyrl-CS" w:eastAsia="ja-JP"/>
        </w:rPr>
        <w:t>е</w:t>
      </w:r>
      <w:r w:rsidRPr="00AD762A">
        <w:rPr>
          <w:lang w:eastAsia="ja-JP"/>
        </w:rPr>
        <w:t xml:space="preserve"> за ТДГ и мо</w:t>
      </w:r>
      <w:r w:rsidRPr="00AD762A">
        <w:rPr>
          <w:lang w:val="sr-Cyrl-CS" w:eastAsia="ja-JP"/>
        </w:rPr>
        <w:t>же</w:t>
      </w:r>
      <w:r w:rsidRPr="00AD762A">
        <w:rPr>
          <w:lang w:eastAsia="ja-JP"/>
        </w:rPr>
        <w:t xml:space="preserve"> имати, у најбољем случају, ефикасност уклањања SO</w:t>
      </w:r>
      <w:r w:rsidRPr="00AD762A">
        <w:rPr>
          <w:vertAlign w:val="subscript"/>
          <w:lang w:eastAsia="ja-JP"/>
        </w:rPr>
        <w:t>X</w:t>
      </w:r>
      <w:r w:rsidRPr="00AD762A">
        <w:rPr>
          <w:lang w:eastAsia="ja-JP"/>
        </w:rPr>
        <w:t xml:space="preserve"> и преко 80%. Избор </w:t>
      </w:r>
      <w:r w:rsidRPr="00AD762A">
        <w:rPr>
          <w:lang w:val="sr-Cyrl-CS" w:eastAsia="ja-JP"/>
        </w:rPr>
        <w:t>најповољнијег технолошког поступка, сорбента, оптималног</w:t>
      </w:r>
      <w:r w:rsidRPr="00AD762A">
        <w:rPr>
          <w:lang w:eastAsia="ja-JP"/>
        </w:rPr>
        <w:t xml:space="preserve"> места </w:t>
      </w:r>
      <w:r w:rsidRPr="00AD762A">
        <w:rPr>
          <w:lang w:val="sr-Cyrl-CS" w:eastAsia="ja-JP"/>
        </w:rPr>
        <w:t>његовог увођења,</w:t>
      </w:r>
      <w:r w:rsidRPr="00AD762A">
        <w:rPr>
          <w:lang w:eastAsia="ja-JP"/>
        </w:rPr>
        <w:t xml:space="preserve"> опреме </w:t>
      </w:r>
      <w:r w:rsidRPr="00AD762A">
        <w:rPr>
          <w:lang w:val="sr-Cyrl-CS" w:eastAsia="ja-JP"/>
        </w:rPr>
        <w:t xml:space="preserve">и система </w:t>
      </w:r>
      <w:r w:rsidRPr="00AD762A">
        <w:rPr>
          <w:lang w:eastAsia="ja-JP"/>
        </w:rPr>
        <w:t xml:space="preserve">за управљање, </w:t>
      </w:r>
      <w:r w:rsidRPr="00AD762A">
        <w:rPr>
          <w:lang w:val="sr-Cyrl-CS" w:eastAsia="ja-JP"/>
        </w:rPr>
        <w:t xml:space="preserve">условљен је потребом за </w:t>
      </w:r>
      <w:r w:rsidRPr="00AD762A">
        <w:rPr>
          <w:lang w:eastAsia="ja-JP"/>
        </w:rPr>
        <w:t>висок</w:t>
      </w:r>
      <w:r w:rsidRPr="00AD762A">
        <w:rPr>
          <w:lang w:val="sr-Cyrl-CS" w:eastAsia="ja-JP"/>
        </w:rPr>
        <w:t>им</w:t>
      </w:r>
      <w:r w:rsidRPr="00AD762A">
        <w:rPr>
          <w:lang w:eastAsia="ja-JP"/>
        </w:rPr>
        <w:t xml:space="preserve"> нивоо</w:t>
      </w:r>
      <w:r w:rsidRPr="00AD762A">
        <w:rPr>
          <w:lang w:val="sr-Cyrl-CS" w:eastAsia="ja-JP"/>
        </w:rPr>
        <w:t>м</w:t>
      </w:r>
      <w:r w:rsidRPr="00AD762A">
        <w:rPr>
          <w:lang w:eastAsia="ja-JP"/>
        </w:rPr>
        <w:t xml:space="preserve"> ефикасности.</w:t>
      </w:r>
    </w:p>
    <w:p w:rsidR="00D41515" w:rsidRPr="00AD762A" w:rsidRDefault="00D41515" w:rsidP="00D41515">
      <w:pPr>
        <w:rPr>
          <w:lang w:val="sr-Cyrl-CS" w:eastAsia="en-US"/>
        </w:rPr>
      </w:pPr>
      <w:r w:rsidRPr="00AD762A">
        <w:rPr>
          <w:lang w:val="sr-Cyrl-CS"/>
        </w:rPr>
        <w:t xml:space="preserve">Код одсумпоравања димних гасова применом оба горе поменута поступка, процес се заснива на реакцији сумпорних оксида са додатим  сорбентом. Настале чврсте </w:t>
      </w:r>
      <w:r w:rsidRPr="00AD762A">
        <w:rPr>
          <w:color w:val="000000"/>
          <w:lang w:val="sr-Cyrl-CS"/>
        </w:rPr>
        <w:t>честице одстрањуј</w:t>
      </w:r>
      <w:r w:rsidRPr="00AD762A">
        <w:rPr>
          <w:lang w:val="sr-Cyrl-CS"/>
        </w:rPr>
        <w:t xml:space="preserve">у се као суви отпад помешан са летећим пепелом у уређајима за отпрашивање (електрофилтри, врећасти филтери и др.). </w:t>
      </w:r>
    </w:p>
    <w:p w:rsidR="00D41515" w:rsidRPr="00AD762A" w:rsidRDefault="00D41515" w:rsidP="00D41515">
      <w:pPr>
        <w:tabs>
          <w:tab w:val="left" w:pos="720"/>
          <w:tab w:val="right" w:leader="dot" w:pos="8640"/>
        </w:tabs>
        <w:rPr>
          <w:lang w:eastAsia="ja-JP"/>
        </w:rPr>
      </w:pPr>
      <w:r w:rsidRPr="00AD762A">
        <w:rPr>
          <w:lang w:eastAsia="ja-JP"/>
        </w:rPr>
        <w:t>Циркулациони суви скрубер (CDS</w:t>
      </w:r>
      <w:r w:rsidRPr="00AD762A">
        <w:rPr>
          <w:lang w:val="ru-RU" w:eastAsia="ja-JP"/>
        </w:rPr>
        <w:t>)</w:t>
      </w:r>
      <w:r w:rsidRPr="00AD762A">
        <w:rPr>
          <w:lang w:eastAsia="ja-JP"/>
        </w:rPr>
        <w:t xml:space="preserve"> и полу-суве технологије постижу ефикасност </w:t>
      </w:r>
      <w:r w:rsidRPr="00AD762A">
        <w:rPr>
          <w:lang w:val="sr-Cyrl-CS" w:eastAsia="ja-JP"/>
        </w:rPr>
        <w:t xml:space="preserve">и </w:t>
      </w:r>
      <w:r w:rsidRPr="00AD762A">
        <w:rPr>
          <w:lang w:eastAsia="ja-JP"/>
        </w:rPr>
        <w:t xml:space="preserve">преко 95%, примењујући одговарајуће технологије и </w:t>
      </w:r>
      <w:r w:rsidRPr="00AD762A">
        <w:rPr>
          <w:lang w:val="sr-Cyrl-CS" w:eastAsia="ja-JP"/>
        </w:rPr>
        <w:t>сорбенте</w:t>
      </w:r>
      <w:r w:rsidRPr="00AD762A">
        <w:rPr>
          <w:lang w:eastAsia="ja-JP"/>
        </w:rPr>
        <w:t xml:space="preserve">. Поред одличних </w:t>
      </w:r>
      <w:r w:rsidRPr="00AD762A">
        <w:rPr>
          <w:lang w:val="sr-Cyrl-CS" w:eastAsia="ja-JP"/>
        </w:rPr>
        <w:t>карактеристика изведених постројења</w:t>
      </w:r>
      <w:r w:rsidRPr="00AD762A">
        <w:rPr>
          <w:lang w:eastAsia="ja-JP"/>
        </w:rPr>
        <w:t xml:space="preserve">, листа референци потенцијалних </w:t>
      </w:r>
      <w:r w:rsidRPr="00AD762A">
        <w:rPr>
          <w:lang w:val="sr-Cyrl-CS" w:eastAsia="ja-JP"/>
        </w:rPr>
        <w:t>испоручилаца</w:t>
      </w:r>
      <w:r w:rsidRPr="00AD762A">
        <w:rPr>
          <w:lang w:eastAsia="ja-JP"/>
        </w:rPr>
        <w:t xml:space="preserve"> опреме се свакодневно проширује.</w:t>
      </w:r>
    </w:p>
    <w:p w:rsidR="00D41515" w:rsidRPr="00AD762A" w:rsidRDefault="00D41515" w:rsidP="00D41515">
      <w:pPr>
        <w:tabs>
          <w:tab w:val="left" w:pos="720"/>
          <w:tab w:val="right" w:leader="dot" w:pos="8640"/>
        </w:tabs>
        <w:rPr>
          <w:b/>
          <w:sz w:val="28"/>
          <w:u w:val="single"/>
          <w:lang w:eastAsia="ja-JP"/>
        </w:rPr>
      </w:pPr>
      <w:r w:rsidRPr="00AD762A">
        <w:rPr>
          <w:b/>
          <w:sz w:val="28"/>
          <w:u w:val="single"/>
          <w:lang w:eastAsia="ja-JP"/>
        </w:rPr>
        <w:t>Циљ</w:t>
      </w:r>
    </w:p>
    <w:p w:rsidR="00D41515" w:rsidRPr="00AD762A" w:rsidRDefault="00D41515" w:rsidP="00D41515">
      <w:pPr>
        <w:tabs>
          <w:tab w:val="left" w:pos="720"/>
          <w:tab w:val="right" w:leader="dot" w:pos="8640"/>
        </w:tabs>
        <w:rPr>
          <w:lang w:eastAsia="ja-JP"/>
        </w:rPr>
      </w:pPr>
      <w:r w:rsidRPr="00AD762A">
        <w:rPr>
          <w:lang w:eastAsia="ja-JP"/>
        </w:rPr>
        <w:t xml:space="preserve">Циљ реализације </w:t>
      </w:r>
      <w:r w:rsidRPr="00AD762A">
        <w:rPr>
          <w:lang w:val="sr-Cyrl-CS" w:eastAsia="ja-JP"/>
        </w:rPr>
        <w:t xml:space="preserve">предметне </w:t>
      </w:r>
      <w:r w:rsidRPr="00AD762A">
        <w:rPr>
          <w:lang w:eastAsia="ja-JP"/>
        </w:rPr>
        <w:t>студије је испитивање</w:t>
      </w:r>
      <w:r w:rsidRPr="00AD762A">
        <w:rPr>
          <w:lang w:val="sr-Cyrl-CS" w:eastAsia="ja-JP"/>
        </w:rPr>
        <w:t xml:space="preserve"> и</w:t>
      </w:r>
      <w:r w:rsidRPr="00AD762A">
        <w:rPr>
          <w:lang w:eastAsia="ja-JP"/>
        </w:rPr>
        <w:t xml:space="preserve"> оцена </w:t>
      </w:r>
      <w:r w:rsidRPr="00AD762A">
        <w:rPr>
          <w:lang w:val="sr-Cyrl-CS" w:eastAsia="ja-JP"/>
        </w:rPr>
        <w:t>могућности и оправданости примене најсавременијих  система ТДГ у циљу</w:t>
      </w:r>
      <w:r w:rsidRPr="00AD762A">
        <w:rPr>
          <w:lang w:eastAsia="ja-JP"/>
        </w:rPr>
        <w:t xml:space="preserve"> продужења радног века блокова термоелектрана на лигнит</w:t>
      </w:r>
      <w:r w:rsidRPr="00AD762A">
        <w:rPr>
          <w:lang w:val="sr-Cyrl-CS" w:eastAsia="ja-JP"/>
        </w:rPr>
        <w:t xml:space="preserve"> снаге мање од 300 </w:t>
      </w:r>
      <w:r w:rsidRPr="00AD762A">
        <w:rPr>
          <w:lang w:eastAsia="ja-JP"/>
        </w:rPr>
        <w:t>MW, узимајући у обзир</w:t>
      </w:r>
      <w:r w:rsidRPr="00AD762A">
        <w:rPr>
          <w:lang w:val="sr-Cyrl-CS" w:eastAsia="ja-JP"/>
        </w:rPr>
        <w:t xml:space="preserve"> следеће</w:t>
      </w:r>
      <w:r w:rsidRPr="00AD762A">
        <w:rPr>
          <w:lang w:eastAsia="ja-JP"/>
        </w:rPr>
        <w:t>:</w:t>
      </w:r>
    </w:p>
    <w:p w:rsidR="00D41515" w:rsidRPr="00AD762A" w:rsidRDefault="00D41515" w:rsidP="00E52A3E">
      <w:pPr>
        <w:numPr>
          <w:ilvl w:val="0"/>
          <w:numId w:val="15"/>
        </w:numPr>
        <w:tabs>
          <w:tab w:val="left" w:pos="426"/>
          <w:tab w:val="right" w:leader="dot" w:pos="8640"/>
        </w:tabs>
        <w:suppressAutoHyphens w:val="0"/>
        <w:spacing w:after="0"/>
        <w:ind w:left="426" w:hanging="426"/>
        <w:rPr>
          <w:lang w:val="ru-RU" w:eastAsia="ja-JP"/>
        </w:rPr>
      </w:pPr>
      <w:r w:rsidRPr="00AD762A">
        <w:rPr>
          <w:lang w:eastAsia="ja-JP"/>
        </w:rPr>
        <w:t xml:space="preserve">Примену </w:t>
      </w:r>
      <w:r w:rsidRPr="00AD762A">
        <w:rPr>
          <w:lang w:val="sr-Cyrl-CS" w:eastAsia="ja-JP"/>
        </w:rPr>
        <w:t>оптималних</w:t>
      </w:r>
      <w:r w:rsidRPr="00AD762A">
        <w:rPr>
          <w:lang w:eastAsia="ja-JP"/>
        </w:rPr>
        <w:t xml:space="preserve"> система за ТДГ на мањим блоковима (техничке и економске основе</w:t>
      </w:r>
      <w:r w:rsidRPr="00AD762A">
        <w:rPr>
          <w:lang w:val="sr-Cyrl-CS" w:eastAsia="ja-JP"/>
        </w:rPr>
        <w:t xml:space="preserve"> на конкретним постројењима</w:t>
      </w:r>
      <w:r w:rsidRPr="00AD762A">
        <w:rPr>
          <w:lang w:eastAsia="ja-JP"/>
        </w:rPr>
        <w:t>)</w:t>
      </w:r>
    </w:p>
    <w:p w:rsidR="00D41515" w:rsidRPr="00AD762A" w:rsidRDefault="00D41515" w:rsidP="00E52A3E">
      <w:pPr>
        <w:numPr>
          <w:ilvl w:val="0"/>
          <w:numId w:val="15"/>
        </w:numPr>
        <w:tabs>
          <w:tab w:val="left" w:pos="426"/>
          <w:tab w:val="right" w:leader="dot" w:pos="8640"/>
        </w:tabs>
        <w:suppressAutoHyphens w:val="0"/>
        <w:spacing w:after="0"/>
        <w:ind w:left="426" w:hanging="426"/>
        <w:rPr>
          <w:lang w:val="sr-Cyrl-CS" w:eastAsia="ja-JP"/>
        </w:rPr>
      </w:pPr>
      <w:r w:rsidRPr="00AD762A">
        <w:rPr>
          <w:lang w:eastAsia="ja-JP"/>
        </w:rPr>
        <w:t xml:space="preserve">Утицај </w:t>
      </w:r>
      <w:r w:rsidRPr="00AD762A">
        <w:rPr>
          <w:lang w:val="sr-Cyrl-CS" w:eastAsia="ja-JP"/>
        </w:rPr>
        <w:t>продужетка радног века насупрот повлачења предметних блокова: технички и законски захтеви и економска оправданост, социјални утицај, нежељени ефекти уколико их има</w:t>
      </w:r>
    </w:p>
    <w:p w:rsidR="00D41515" w:rsidRPr="00AD762A" w:rsidRDefault="00D41515" w:rsidP="00E52A3E">
      <w:pPr>
        <w:numPr>
          <w:ilvl w:val="0"/>
          <w:numId w:val="15"/>
        </w:numPr>
        <w:tabs>
          <w:tab w:val="left" w:pos="426"/>
          <w:tab w:val="right" w:leader="dot" w:pos="8640"/>
        </w:tabs>
        <w:suppressAutoHyphens w:val="0"/>
        <w:spacing w:after="0"/>
        <w:ind w:left="426" w:hanging="426"/>
        <w:rPr>
          <w:lang w:val="sr-Cyrl-CS" w:eastAsia="ja-JP"/>
        </w:rPr>
      </w:pPr>
      <w:r w:rsidRPr="00AD762A">
        <w:rPr>
          <w:lang w:val="sr-Cyrl-CS" w:eastAsia="ja-JP"/>
        </w:rPr>
        <w:t>Захтеви и доступност сорбента на локацијама разматраних блокова</w:t>
      </w:r>
    </w:p>
    <w:p w:rsidR="00D41515" w:rsidRPr="00AD762A" w:rsidRDefault="00D41515" w:rsidP="00E52A3E">
      <w:pPr>
        <w:numPr>
          <w:ilvl w:val="0"/>
          <w:numId w:val="15"/>
        </w:numPr>
        <w:tabs>
          <w:tab w:val="left" w:pos="426"/>
          <w:tab w:val="right" w:leader="dot" w:pos="8640"/>
        </w:tabs>
        <w:suppressAutoHyphens w:val="0"/>
        <w:spacing w:after="0"/>
        <w:ind w:left="426" w:hanging="426"/>
        <w:rPr>
          <w:lang w:val="ru-RU" w:eastAsia="ja-JP"/>
        </w:rPr>
      </w:pPr>
      <w:r w:rsidRPr="00AD762A">
        <w:rPr>
          <w:lang w:val="sr-Cyrl-CS" w:eastAsia="ja-JP"/>
        </w:rPr>
        <w:t xml:space="preserve">Захтеви и могућност уградње постројења за ТДГИзрада листе приоритета, односно ранга оправданости увођења система ТДГ разматраних постројења, имајући у виду и стање основне опреме блока и примењене критеријуме, </w:t>
      </w:r>
    </w:p>
    <w:p w:rsidR="00D41515" w:rsidRPr="00AD762A" w:rsidRDefault="00D41515" w:rsidP="00D41515">
      <w:pPr>
        <w:tabs>
          <w:tab w:val="left" w:pos="720"/>
          <w:tab w:val="right" w:leader="dot" w:pos="8640"/>
        </w:tabs>
        <w:rPr>
          <w:b/>
          <w:sz w:val="28"/>
          <w:u w:val="single"/>
          <w:lang w:eastAsia="ja-JP"/>
        </w:rPr>
      </w:pPr>
    </w:p>
    <w:p w:rsidR="00D41515" w:rsidRPr="00AD762A" w:rsidRDefault="00D41515" w:rsidP="00D41515">
      <w:pPr>
        <w:tabs>
          <w:tab w:val="left" w:pos="720"/>
          <w:tab w:val="right" w:leader="dot" w:pos="8640"/>
        </w:tabs>
        <w:rPr>
          <w:b/>
          <w:sz w:val="28"/>
          <w:u w:val="single"/>
          <w:lang w:eastAsia="ja-JP"/>
        </w:rPr>
      </w:pPr>
      <w:r w:rsidRPr="00AD762A">
        <w:rPr>
          <w:b/>
          <w:sz w:val="28"/>
          <w:u w:val="single"/>
          <w:lang w:eastAsia="ja-JP"/>
        </w:rPr>
        <w:t>Очекивани резултати</w:t>
      </w:r>
    </w:p>
    <w:p w:rsidR="00D41515" w:rsidRPr="00AD762A" w:rsidRDefault="00D41515" w:rsidP="00D41515">
      <w:pPr>
        <w:tabs>
          <w:tab w:val="left" w:pos="720"/>
          <w:tab w:val="right" w:leader="dot" w:pos="8640"/>
        </w:tabs>
        <w:rPr>
          <w:lang w:eastAsia="ja-JP"/>
        </w:rPr>
      </w:pPr>
      <w:r w:rsidRPr="00AD762A">
        <w:rPr>
          <w:lang w:val="sr-Cyrl-CS" w:eastAsia="ja-JP"/>
        </w:rPr>
        <w:t>У закључном делу разматрања</w:t>
      </w:r>
      <w:r w:rsidRPr="00AD762A">
        <w:rPr>
          <w:lang w:eastAsia="ja-JP"/>
        </w:rPr>
        <w:t xml:space="preserve"> студија треба да </w:t>
      </w:r>
      <w:r w:rsidRPr="00AD762A">
        <w:rPr>
          <w:lang w:val="sr-Cyrl-CS" w:eastAsia="ja-JP"/>
        </w:rPr>
        <w:t>садржи</w:t>
      </w:r>
      <w:r w:rsidRPr="00AD762A">
        <w:rPr>
          <w:lang w:eastAsia="ja-JP"/>
        </w:rPr>
        <w:t>:</w:t>
      </w:r>
    </w:p>
    <w:p w:rsidR="00D41515" w:rsidRPr="00AD762A" w:rsidRDefault="00D41515" w:rsidP="00D41515">
      <w:pPr>
        <w:tabs>
          <w:tab w:val="left" w:pos="426"/>
          <w:tab w:val="right" w:leader="dot" w:pos="8640"/>
        </w:tabs>
        <w:ind w:left="426" w:hanging="426"/>
        <w:rPr>
          <w:lang w:eastAsia="ja-JP"/>
        </w:rPr>
      </w:pPr>
      <w:r w:rsidRPr="00AD762A">
        <w:rPr>
          <w:lang w:eastAsia="ja-JP"/>
        </w:rPr>
        <w:lastRenderedPageBreak/>
        <w:t>-</w:t>
      </w:r>
      <w:r w:rsidRPr="00AD762A">
        <w:rPr>
          <w:lang w:eastAsia="ja-JP"/>
        </w:rPr>
        <w:tab/>
        <w:t xml:space="preserve">поређење параметара (продужење радног века насупрот гашењу) за сваки </w:t>
      </w:r>
      <w:r w:rsidRPr="00AD762A">
        <w:rPr>
          <w:lang w:val="sr-Cyrl-CS" w:eastAsia="ja-JP"/>
        </w:rPr>
        <w:t xml:space="preserve">од разматраних </w:t>
      </w:r>
      <w:r w:rsidRPr="00AD762A">
        <w:rPr>
          <w:lang w:eastAsia="ja-JP"/>
        </w:rPr>
        <w:t>блок</w:t>
      </w:r>
      <w:r w:rsidRPr="00AD762A">
        <w:rPr>
          <w:lang w:val="sr-Cyrl-CS" w:eastAsia="ja-JP"/>
        </w:rPr>
        <w:t>ова</w:t>
      </w:r>
      <w:r w:rsidRPr="00AD762A">
        <w:rPr>
          <w:lang w:eastAsia="ja-JP"/>
        </w:rPr>
        <w:t xml:space="preserve">, </w:t>
      </w:r>
    </w:p>
    <w:p w:rsidR="00D41515" w:rsidRPr="00AD762A" w:rsidRDefault="00D41515" w:rsidP="00D41515">
      <w:pPr>
        <w:tabs>
          <w:tab w:val="left" w:pos="426"/>
          <w:tab w:val="right" w:leader="dot" w:pos="8640"/>
        </w:tabs>
        <w:ind w:left="426" w:hanging="426"/>
        <w:rPr>
          <w:lang w:eastAsia="ja-JP"/>
        </w:rPr>
      </w:pPr>
      <w:r w:rsidRPr="00AD762A">
        <w:rPr>
          <w:lang w:eastAsia="ja-JP"/>
        </w:rPr>
        <w:t>-</w:t>
      </w:r>
      <w:r w:rsidRPr="00AD762A">
        <w:rPr>
          <w:lang w:eastAsia="ja-JP"/>
        </w:rPr>
        <w:tab/>
        <w:t xml:space="preserve">опис и поређење могућих техничких решења које обезбеђују испуњење захтеве емисија и друге захтеве ЕУ и домаће регулативе, </w:t>
      </w:r>
    </w:p>
    <w:p w:rsidR="00D41515" w:rsidRPr="00AD762A" w:rsidRDefault="00D41515" w:rsidP="00D41515">
      <w:pPr>
        <w:tabs>
          <w:tab w:val="left" w:pos="426"/>
          <w:tab w:val="right" w:leader="dot" w:pos="8640"/>
        </w:tabs>
        <w:ind w:left="426" w:hanging="426"/>
        <w:rPr>
          <w:lang w:eastAsia="ja-JP"/>
        </w:rPr>
      </w:pPr>
      <w:r w:rsidRPr="00AD762A">
        <w:rPr>
          <w:lang w:eastAsia="ja-JP"/>
        </w:rPr>
        <w:t>-</w:t>
      </w:r>
      <w:r w:rsidRPr="00AD762A">
        <w:rPr>
          <w:lang w:eastAsia="ja-JP"/>
        </w:rPr>
        <w:tab/>
        <w:t xml:space="preserve">проверу параметара могућих техничких решења </w:t>
      </w:r>
      <w:r w:rsidRPr="00AD762A">
        <w:rPr>
          <w:lang w:val="sr-Cyrl-CS" w:eastAsia="ja-JP"/>
        </w:rPr>
        <w:t>у условима датог постројења и локације</w:t>
      </w:r>
      <w:r w:rsidRPr="00AD762A">
        <w:rPr>
          <w:lang w:eastAsia="ja-JP"/>
        </w:rPr>
        <w:t xml:space="preserve"> </w:t>
      </w:r>
    </w:p>
    <w:p w:rsidR="00D41515" w:rsidRPr="00AD762A" w:rsidRDefault="00D41515" w:rsidP="00D41515">
      <w:pPr>
        <w:tabs>
          <w:tab w:val="left" w:pos="426"/>
          <w:tab w:val="right" w:leader="dot" w:pos="8640"/>
        </w:tabs>
        <w:ind w:left="426" w:hanging="426"/>
        <w:rPr>
          <w:lang w:eastAsia="ja-JP"/>
        </w:rPr>
      </w:pPr>
      <w:r w:rsidRPr="00AD762A">
        <w:rPr>
          <w:lang w:eastAsia="ja-JP"/>
        </w:rPr>
        <w:t>-</w:t>
      </w:r>
      <w:r w:rsidRPr="00AD762A">
        <w:rPr>
          <w:lang w:eastAsia="ja-JP"/>
        </w:rPr>
        <w:tab/>
        <w:t xml:space="preserve">оцену резултата </w:t>
      </w:r>
      <w:r w:rsidRPr="00AD762A">
        <w:rPr>
          <w:lang w:val="sr-Cyrl-CS" w:eastAsia="ja-JP"/>
        </w:rPr>
        <w:t xml:space="preserve">разматрања </w:t>
      </w:r>
      <w:r w:rsidRPr="00AD762A">
        <w:rPr>
          <w:lang w:eastAsia="ja-JP"/>
        </w:rPr>
        <w:t xml:space="preserve">и </w:t>
      </w:r>
      <w:r w:rsidRPr="00AD762A">
        <w:rPr>
          <w:lang w:val="sr-Cyrl-CS" w:eastAsia="ja-JP"/>
        </w:rPr>
        <w:t xml:space="preserve">предлог за примену, односно уградњу опреме за </w:t>
      </w:r>
      <w:r w:rsidRPr="00AD762A">
        <w:rPr>
          <w:lang w:eastAsia="ja-JP"/>
        </w:rPr>
        <w:t xml:space="preserve">ТДГ </w:t>
      </w:r>
      <w:r w:rsidRPr="00AD762A">
        <w:rPr>
          <w:lang w:val="sr-Cyrl-CS" w:eastAsia="ja-JP"/>
        </w:rPr>
        <w:t>н</w:t>
      </w:r>
      <w:r w:rsidRPr="00AD762A">
        <w:rPr>
          <w:lang w:eastAsia="ja-JP"/>
        </w:rPr>
        <w:t>а разматраним</w:t>
      </w:r>
      <w:r w:rsidRPr="00AD762A">
        <w:rPr>
          <w:lang w:val="sr-Cyrl-CS" w:eastAsia="ja-JP"/>
        </w:rPr>
        <w:t>блоковима</w:t>
      </w:r>
      <w:r w:rsidRPr="00AD762A">
        <w:rPr>
          <w:lang w:eastAsia="ja-JP"/>
        </w:rPr>
        <w:t>.</w:t>
      </w:r>
    </w:p>
    <w:p w:rsidR="00D41515" w:rsidRPr="00AD762A" w:rsidRDefault="00D41515" w:rsidP="00D41515">
      <w:pPr>
        <w:tabs>
          <w:tab w:val="left" w:pos="720"/>
          <w:tab w:val="right" w:leader="dot" w:pos="8640"/>
        </w:tabs>
        <w:rPr>
          <w:lang w:eastAsia="ja-JP"/>
        </w:rPr>
      </w:pPr>
    </w:p>
    <w:p w:rsidR="00D41515" w:rsidRPr="00AD762A" w:rsidRDefault="00D41515" w:rsidP="00D41515">
      <w:pPr>
        <w:tabs>
          <w:tab w:val="left" w:pos="720"/>
          <w:tab w:val="right" w:leader="dot" w:pos="8640"/>
        </w:tabs>
        <w:rPr>
          <w:b/>
          <w:u w:val="single"/>
          <w:lang w:eastAsia="ja-JP"/>
        </w:rPr>
      </w:pPr>
      <w:r w:rsidRPr="00AD762A">
        <w:rPr>
          <w:b/>
          <w:u w:val="single"/>
          <w:lang w:eastAsia="ja-JP"/>
        </w:rPr>
        <w:t>Обим посла</w:t>
      </w:r>
    </w:p>
    <w:p w:rsidR="00D41515" w:rsidRPr="00AD762A" w:rsidRDefault="00D41515" w:rsidP="00D41515">
      <w:pPr>
        <w:tabs>
          <w:tab w:val="left" w:pos="720"/>
          <w:tab w:val="right" w:leader="dot" w:pos="8640"/>
        </w:tabs>
        <w:rPr>
          <w:lang w:eastAsia="ja-JP"/>
        </w:rPr>
      </w:pPr>
      <w:r w:rsidRPr="00AD762A">
        <w:rPr>
          <w:lang w:val="sr-Cyrl-CS" w:eastAsia="ja-JP"/>
        </w:rPr>
        <w:t>Студијско разматрање треба да обухвати следеће</w:t>
      </w:r>
      <w:r w:rsidRPr="00AD762A">
        <w:rPr>
          <w:lang w:eastAsia="ja-JP"/>
        </w:rPr>
        <w:t>:</w:t>
      </w:r>
    </w:p>
    <w:p w:rsidR="00D41515" w:rsidRPr="00AD762A" w:rsidRDefault="00D41515" w:rsidP="00D41515">
      <w:pPr>
        <w:tabs>
          <w:tab w:val="left" w:pos="720"/>
          <w:tab w:val="right" w:leader="dot" w:pos="8640"/>
        </w:tabs>
        <w:rPr>
          <w:lang w:val="ru-RU" w:eastAsia="ja-JP"/>
        </w:rPr>
      </w:pPr>
    </w:p>
    <w:p w:rsidR="00D41515" w:rsidRPr="00AD762A" w:rsidRDefault="00D41515" w:rsidP="00D41515">
      <w:pPr>
        <w:tabs>
          <w:tab w:val="right" w:leader="dot" w:pos="8640"/>
        </w:tabs>
        <w:rPr>
          <w:lang w:eastAsia="ja-JP"/>
        </w:rPr>
      </w:pPr>
      <w:r w:rsidRPr="00AD762A">
        <w:rPr>
          <w:u w:val="single"/>
          <w:lang w:eastAsia="ja-JP"/>
        </w:rPr>
        <w:t>Применљиве технологије и системи ТДГ</w:t>
      </w:r>
    </w:p>
    <w:p w:rsidR="00D41515" w:rsidRPr="00AD762A" w:rsidRDefault="00D41515" w:rsidP="00D41515">
      <w:pPr>
        <w:tabs>
          <w:tab w:val="left" w:pos="851"/>
          <w:tab w:val="right" w:leader="dot" w:pos="8640"/>
        </w:tabs>
        <w:rPr>
          <w:lang w:eastAsia="ja-JP"/>
        </w:rPr>
      </w:pPr>
      <w:r w:rsidRPr="00AD762A">
        <w:rPr>
          <w:lang w:eastAsia="ja-JP"/>
        </w:rPr>
        <w:t>За свак</w:t>
      </w:r>
      <w:r w:rsidRPr="00AD762A">
        <w:rPr>
          <w:lang w:val="sr-Cyrl-CS" w:eastAsia="ja-JP"/>
        </w:rPr>
        <w:t>и</w:t>
      </w:r>
      <w:r w:rsidRPr="00AD762A">
        <w:rPr>
          <w:lang w:eastAsia="ja-JP"/>
        </w:rPr>
        <w:t xml:space="preserve"> од разматраних </w:t>
      </w:r>
      <w:r w:rsidRPr="00AD762A">
        <w:rPr>
          <w:lang w:val="sr-Cyrl-CS" w:eastAsia="ja-JP"/>
        </w:rPr>
        <w:t>блокова</w:t>
      </w:r>
      <w:r w:rsidRPr="00AD762A">
        <w:rPr>
          <w:lang w:eastAsia="ja-JP"/>
        </w:rPr>
        <w:t xml:space="preserve"> (ТЕКО А1, А2,</w:t>
      </w:r>
      <w:r w:rsidRPr="00AD762A">
        <w:rPr>
          <w:lang w:val="sr-Cyrl-CS" w:eastAsia="ja-JP"/>
        </w:rPr>
        <w:t xml:space="preserve"> </w:t>
      </w:r>
      <w:r w:rsidRPr="00AD762A">
        <w:rPr>
          <w:lang w:eastAsia="ja-JP"/>
        </w:rPr>
        <w:t xml:space="preserve">ТЕНТ А1, А2, ТЕ Морава, ТЕ Колубара А5), треба </w:t>
      </w:r>
      <w:r w:rsidRPr="00AD762A">
        <w:rPr>
          <w:lang w:val="sr-Cyrl-CS" w:eastAsia="ja-JP"/>
        </w:rPr>
        <w:t>обавити</w:t>
      </w:r>
      <w:r w:rsidRPr="00AD762A">
        <w:rPr>
          <w:lang w:eastAsia="ja-JP"/>
        </w:rPr>
        <w:t xml:space="preserve"> следеће анализе:</w:t>
      </w:r>
    </w:p>
    <w:p w:rsidR="00D41515" w:rsidRPr="00AD762A" w:rsidRDefault="00D41515" w:rsidP="00E52A3E">
      <w:pPr>
        <w:numPr>
          <w:ilvl w:val="0"/>
          <w:numId w:val="16"/>
        </w:numPr>
        <w:tabs>
          <w:tab w:val="left" w:pos="426"/>
          <w:tab w:val="right" w:leader="dot" w:pos="8640"/>
        </w:tabs>
        <w:suppressAutoHyphens w:val="0"/>
        <w:spacing w:after="0"/>
        <w:ind w:left="426" w:hanging="426"/>
        <w:rPr>
          <w:lang w:val="ru-RU" w:eastAsia="ja-JP"/>
        </w:rPr>
      </w:pPr>
      <w:r w:rsidRPr="00AD762A">
        <w:rPr>
          <w:lang w:eastAsia="ja-JP"/>
        </w:rPr>
        <w:t xml:space="preserve">Процена </w:t>
      </w:r>
      <w:r w:rsidRPr="00AD762A">
        <w:rPr>
          <w:lang w:val="sr-Cyrl-CS" w:eastAsia="ja-JP"/>
        </w:rPr>
        <w:t xml:space="preserve">могућности и оправданости испуњења </w:t>
      </w:r>
      <w:r w:rsidRPr="00AD762A">
        <w:rPr>
          <w:lang w:eastAsia="ja-JP"/>
        </w:rPr>
        <w:t>закон</w:t>
      </w:r>
      <w:r w:rsidRPr="00AD762A">
        <w:rPr>
          <w:lang w:val="sr-Cyrl-CS" w:eastAsia="ja-JP"/>
        </w:rPr>
        <w:t xml:space="preserve">ом дефинисаних </w:t>
      </w:r>
      <w:r w:rsidRPr="00AD762A">
        <w:rPr>
          <w:lang w:eastAsia="ja-JP"/>
        </w:rPr>
        <w:t>захтева по питању система контроле емисија</w:t>
      </w:r>
      <w:r w:rsidRPr="00AD762A">
        <w:rPr>
          <w:lang w:val="sr-Cyrl-CS" w:eastAsia="ja-JP"/>
        </w:rPr>
        <w:t xml:space="preserve"> загађујућих материја.</w:t>
      </w:r>
    </w:p>
    <w:p w:rsidR="00D41515" w:rsidRPr="00AD762A" w:rsidRDefault="00D41515" w:rsidP="00E52A3E">
      <w:pPr>
        <w:numPr>
          <w:ilvl w:val="0"/>
          <w:numId w:val="16"/>
        </w:numPr>
        <w:tabs>
          <w:tab w:val="left" w:pos="426"/>
          <w:tab w:val="right" w:leader="dot" w:pos="8640"/>
        </w:tabs>
        <w:suppressAutoHyphens w:val="0"/>
        <w:spacing w:after="0"/>
        <w:ind w:left="426" w:hanging="426"/>
        <w:rPr>
          <w:lang w:val="sr-Cyrl-CS" w:eastAsia="ja-JP"/>
        </w:rPr>
      </w:pPr>
      <w:r w:rsidRPr="00AD762A">
        <w:rPr>
          <w:lang w:eastAsia="ja-JP"/>
        </w:rPr>
        <w:t>Све „повољне</w:t>
      </w:r>
      <w:r w:rsidRPr="00AD762A">
        <w:rPr>
          <w:lang w:val="sr-Cyrl-CS" w:eastAsia="ja-JP"/>
        </w:rPr>
        <w:t>“ ТДГ технологије (увођење сорбента у димне канале, увођење сорбента у котао, суви ТДГ системи и други поступци и њихове комбинације) треба да се размотре и процене у смислу техничке изводљивости, а провера за сваку од локација разматраних блокова треба да пружи конкретни предлог и образложење,</w:t>
      </w:r>
    </w:p>
    <w:p w:rsidR="00D41515" w:rsidRPr="00AD762A" w:rsidRDefault="00D41515" w:rsidP="00E52A3E">
      <w:pPr>
        <w:numPr>
          <w:ilvl w:val="0"/>
          <w:numId w:val="16"/>
        </w:numPr>
        <w:tabs>
          <w:tab w:val="left" w:pos="426"/>
          <w:tab w:val="right" w:leader="dot" w:pos="8640"/>
        </w:tabs>
        <w:suppressAutoHyphens w:val="0"/>
        <w:spacing w:after="0"/>
        <w:ind w:left="426" w:hanging="426"/>
        <w:rPr>
          <w:lang w:val="ru-RU" w:eastAsia="ja-JP"/>
        </w:rPr>
      </w:pPr>
      <w:r w:rsidRPr="00AD762A">
        <w:rPr>
          <w:lang w:val="sr-Cyrl-CS" w:eastAsia="ja-JP"/>
        </w:rPr>
        <w:t>Оцена трошкова</w:t>
      </w:r>
      <w:r w:rsidRPr="00AD762A">
        <w:rPr>
          <w:lang w:eastAsia="ja-JP"/>
        </w:rPr>
        <w:t xml:space="preserve"> (инвестициони + оперативни у периоду рада)</w:t>
      </w:r>
      <w:r w:rsidRPr="00AD762A">
        <w:rPr>
          <w:lang w:val="sr-Cyrl-CS" w:eastAsia="ja-JP"/>
        </w:rPr>
        <w:t xml:space="preserve"> система ТДГ. </w:t>
      </w:r>
    </w:p>
    <w:p w:rsidR="00D41515" w:rsidRPr="00AD762A" w:rsidRDefault="00D41515" w:rsidP="00D41515">
      <w:pPr>
        <w:tabs>
          <w:tab w:val="right" w:leader="dot" w:pos="8640"/>
        </w:tabs>
        <w:rPr>
          <w:lang w:val="ru-RU" w:eastAsia="ja-JP"/>
        </w:rPr>
      </w:pPr>
    </w:p>
    <w:p w:rsidR="00D41515" w:rsidRPr="00AD762A" w:rsidRDefault="00D41515" w:rsidP="00D41515">
      <w:pPr>
        <w:tabs>
          <w:tab w:val="right" w:leader="dot" w:pos="8640"/>
        </w:tabs>
        <w:rPr>
          <w:b/>
          <w:lang w:val="ru-RU" w:eastAsia="ja-JP"/>
        </w:rPr>
      </w:pPr>
      <w:r w:rsidRPr="00AD762A">
        <w:rPr>
          <w:b/>
          <w:lang w:eastAsia="ja-JP"/>
        </w:rPr>
        <w:t>Утицаји продужења радног века насупрот гашењу мањих блокова</w:t>
      </w:r>
    </w:p>
    <w:p w:rsidR="00D41515" w:rsidRPr="00AD762A" w:rsidRDefault="00D41515" w:rsidP="00D41515">
      <w:pPr>
        <w:tabs>
          <w:tab w:val="left" w:pos="851"/>
          <w:tab w:val="right" w:leader="dot" w:pos="8640"/>
        </w:tabs>
        <w:rPr>
          <w:lang w:eastAsia="ja-JP"/>
        </w:rPr>
      </w:pPr>
      <w:r w:rsidRPr="00AD762A">
        <w:rPr>
          <w:lang w:eastAsia="ja-JP"/>
        </w:rPr>
        <w:t>За сваки од предметних блокова треба да се процене сви потенцијални утицаји, што укључује најмање:</w:t>
      </w:r>
    </w:p>
    <w:p w:rsidR="00D41515" w:rsidRPr="00AD762A" w:rsidRDefault="00D41515" w:rsidP="00E52A3E">
      <w:pPr>
        <w:numPr>
          <w:ilvl w:val="0"/>
          <w:numId w:val="17"/>
        </w:numPr>
        <w:tabs>
          <w:tab w:val="left" w:pos="426"/>
          <w:tab w:val="right" w:leader="dot" w:pos="8640"/>
        </w:tabs>
        <w:suppressAutoHyphens w:val="0"/>
        <w:spacing w:after="0"/>
        <w:ind w:left="426" w:hanging="426"/>
        <w:rPr>
          <w:lang w:val="sr-Cyrl-CS" w:eastAsia="ja-JP"/>
        </w:rPr>
      </w:pPr>
      <w:r w:rsidRPr="00AD762A">
        <w:rPr>
          <w:lang w:val="sr-Cyrl-CS" w:eastAsia="ja-JP"/>
        </w:rPr>
        <w:t xml:space="preserve">Процену оправданости продужења радног века основне опреме блока, на основу њеног стварног стања и процене потребних улагања у продужење радног века. При томе предност треба да имају блокови са већим потенцијалом за повећање енергетске ефикасности и могућност ко-сагоревања и ко-генерације. Овде је реч о процени, а не о анализи на нивоу претходне студије оправданости са генералним пројектом. У даљем развоју примене неконвенционалних технологија ТДГ би се, у складу са закључцима донетим на основу ове студије, урадила  припадајућа инвестиционо-техничка документација сагласна законској регулативи Републике Србије за прво предложено постројење по уведеним критеријумима за упоређење.. </w:t>
      </w:r>
    </w:p>
    <w:p w:rsidR="00D41515" w:rsidRPr="00AD762A" w:rsidRDefault="00D41515" w:rsidP="00E52A3E">
      <w:pPr>
        <w:numPr>
          <w:ilvl w:val="0"/>
          <w:numId w:val="17"/>
        </w:numPr>
        <w:tabs>
          <w:tab w:val="left" w:pos="426"/>
          <w:tab w:val="right" w:leader="dot" w:pos="8640"/>
        </w:tabs>
        <w:suppressAutoHyphens w:val="0"/>
        <w:spacing w:after="0"/>
        <w:ind w:left="426" w:hanging="426"/>
        <w:rPr>
          <w:lang w:val="sr-Cyrl-CS" w:eastAsia="ja-JP"/>
        </w:rPr>
      </w:pPr>
      <w:r w:rsidRPr="00AD762A">
        <w:rPr>
          <w:lang w:eastAsia="ja-JP"/>
        </w:rPr>
        <w:t xml:space="preserve">Технички </w:t>
      </w:r>
      <w:r w:rsidRPr="00AD762A">
        <w:rPr>
          <w:lang w:val="sr-Cyrl-CS" w:eastAsia="ja-JP"/>
        </w:rPr>
        <w:t>утицаји избора технологије ТДГ на конкретни термоблок</w:t>
      </w:r>
    </w:p>
    <w:p w:rsidR="00D41515" w:rsidRPr="00AD762A" w:rsidRDefault="00D41515" w:rsidP="00E52A3E">
      <w:pPr>
        <w:numPr>
          <w:ilvl w:val="0"/>
          <w:numId w:val="17"/>
        </w:numPr>
        <w:tabs>
          <w:tab w:val="left" w:pos="426"/>
          <w:tab w:val="right" w:leader="dot" w:pos="8640"/>
        </w:tabs>
        <w:suppressAutoHyphens w:val="0"/>
        <w:spacing w:after="0"/>
        <w:ind w:left="426" w:hanging="426"/>
        <w:rPr>
          <w:lang w:val="sr-Cyrl-CS" w:eastAsia="ja-JP"/>
        </w:rPr>
      </w:pPr>
      <w:r w:rsidRPr="00AD762A">
        <w:rPr>
          <w:lang w:val="sr-Cyrl-CS" w:eastAsia="ja-JP"/>
        </w:rPr>
        <w:t>Критеријуми за рангирање кандидата за увођење система за ТДГ</w:t>
      </w:r>
    </w:p>
    <w:p w:rsidR="00D41515" w:rsidRPr="00AD762A" w:rsidRDefault="00D41515" w:rsidP="00E52A3E">
      <w:pPr>
        <w:numPr>
          <w:ilvl w:val="0"/>
          <w:numId w:val="17"/>
        </w:numPr>
        <w:tabs>
          <w:tab w:val="left" w:pos="426"/>
          <w:tab w:val="right" w:leader="dot" w:pos="8640"/>
        </w:tabs>
        <w:suppressAutoHyphens w:val="0"/>
        <w:spacing w:after="0"/>
        <w:ind w:left="426" w:hanging="426"/>
        <w:rPr>
          <w:lang w:val="sr-Cyrl-CS" w:eastAsia="ja-JP"/>
        </w:rPr>
      </w:pPr>
      <w:r w:rsidRPr="00AD762A">
        <w:rPr>
          <w:lang w:val="sr-Cyrl-CS" w:eastAsia="ja-JP"/>
        </w:rPr>
        <w:lastRenderedPageBreak/>
        <w:t>Корист за животну средину услед примене система контроле емисија</w:t>
      </w:r>
    </w:p>
    <w:p w:rsidR="00D41515" w:rsidRPr="00AD762A" w:rsidRDefault="00D41515" w:rsidP="00E52A3E">
      <w:pPr>
        <w:numPr>
          <w:ilvl w:val="0"/>
          <w:numId w:val="17"/>
        </w:numPr>
        <w:tabs>
          <w:tab w:val="left" w:pos="426"/>
          <w:tab w:val="right" w:leader="dot" w:pos="8640"/>
        </w:tabs>
        <w:suppressAutoHyphens w:val="0"/>
        <w:spacing w:after="0"/>
        <w:ind w:left="426" w:hanging="426"/>
        <w:rPr>
          <w:lang w:val="sr-Cyrl-CS" w:eastAsia="ja-JP"/>
        </w:rPr>
      </w:pPr>
      <w:r w:rsidRPr="00AD762A">
        <w:rPr>
          <w:lang w:val="sr-Cyrl-CS" w:eastAsia="ja-JP"/>
        </w:rPr>
        <w:t>Социјални утицаји на запослене, локалну самоуправу и грађане</w:t>
      </w:r>
    </w:p>
    <w:p w:rsidR="00D41515" w:rsidRPr="00AD762A" w:rsidRDefault="00D41515" w:rsidP="00E52A3E">
      <w:pPr>
        <w:numPr>
          <w:ilvl w:val="0"/>
          <w:numId w:val="17"/>
        </w:numPr>
        <w:tabs>
          <w:tab w:val="left" w:pos="426"/>
          <w:tab w:val="right" w:leader="dot" w:pos="8640"/>
        </w:tabs>
        <w:suppressAutoHyphens w:val="0"/>
        <w:spacing w:after="0"/>
        <w:ind w:left="426" w:hanging="426"/>
        <w:rPr>
          <w:lang w:val="sr-Cyrl-CS" w:eastAsia="ja-JP"/>
        </w:rPr>
      </w:pPr>
      <w:r w:rsidRPr="00AD762A">
        <w:rPr>
          <w:lang w:val="sr-Cyrl-CS" w:eastAsia="ja-JP"/>
        </w:rPr>
        <w:t>Глобална економија – укључујући инвестиције, додатне оперативне трошкове и додатне користи (нпр. продаја електричне и топлотне енергије)</w:t>
      </w:r>
    </w:p>
    <w:p w:rsidR="00D41515" w:rsidRPr="00AD762A" w:rsidRDefault="00D41515" w:rsidP="00E52A3E">
      <w:pPr>
        <w:numPr>
          <w:ilvl w:val="0"/>
          <w:numId w:val="17"/>
        </w:numPr>
        <w:tabs>
          <w:tab w:val="left" w:pos="426"/>
          <w:tab w:val="right" w:leader="dot" w:pos="8640"/>
        </w:tabs>
        <w:suppressAutoHyphens w:val="0"/>
        <w:spacing w:after="0"/>
        <w:ind w:left="426" w:hanging="426"/>
        <w:rPr>
          <w:lang w:val="ru-RU" w:eastAsia="ja-JP"/>
        </w:rPr>
      </w:pPr>
      <w:r w:rsidRPr="00AD762A">
        <w:rPr>
          <w:lang w:val="sr-Cyrl-CS" w:eastAsia="ja-JP"/>
        </w:rPr>
        <w:t>Потенцијално с</w:t>
      </w:r>
      <w:r w:rsidRPr="00AD762A">
        <w:rPr>
          <w:lang w:eastAsia="ja-JP"/>
        </w:rPr>
        <w:t>поредно дејство примене и рада постројења за ТДГ.</w:t>
      </w:r>
    </w:p>
    <w:p w:rsidR="00D41515" w:rsidRPr="00AD762A" w:rsidRDefault="00D41515" w:rsidP="00D41515">
      <w:pPr>
        <w:tabs>
          <w:tab w:val="right" w:leader="dot" w:pos="8640"/>
        </w:tabs>
        <w:rPr>
          <w:b/>
          <w:u w:val="single"/>
          <w:lang w:val="ru-RU" w:eastAsia="ja-JP"/>
        </w:rPr>
      </w:pPr>
    </w:p>
    <w:p w:rsidR="00D41515" w:rsidRPr="00AD762A" w:rsidRDefault="00D41515" w:rsidP="00D41515">
      <w:pPr>
        <w:tabs>
          <w:tab w:val="right" w:leader="dot" w:pos="8640"/>
        </w:tabs>
        <w:rPr>
          <w:u w:val="single"/>
          <w:lang w:val="ru-RU" w:eastAsia="ja-JP"/>
        </w:rPr>
      </w:pPr>
      <w:r w:rsidRPr="00AD762A">
        <w:rPr>
          <w:u w:val="single"/>
          <w:lang w:eastAsia="ja-JP"/>
        </w:rPr>
        <w:t>Захтеви и доступност реагенса</w:t>
      </w:r>
    </w:p>
    <w:p w:rsidR="00D41515" w:rsidRPr="00AD762A" w:rsidRDefault="00D41515" w:rsidP="00D41515">
      <w:pPr>
        <w:tabs>
          <w:tab w:val="left" w:pos="851"/>
          <w:tab w:val="right" w:leader="dot" w:pos="8640"/>
        </w:tabs>
        <w:rPr>
          <w:lang w:eastAsia="ja-JP"/>
        </w:rPr>
      </w:pPr>
      <w:r w:rsidRPr="00AD762A">
        <w:rPr>
          <w:lang w:eastAsia="ja-JP"/>
        </w:rPr>
        <w:t xml:space="preserve">Као што је и у осталим пројектима ТДГ, </w:t>
      </w:r>
      <w:r w:rsidRPr="00AD762A">
        <w:rPr>
          <w:lang w:val="sr-Cyrl-CS" w:eastAsia="ja-JP"/>
        </w:rPr>
        <w:t>питање избора сорбент</w:t>
      </w:r>
      <w:r w:rsidRPr="00AD762A">
        <w:rPr>
          <w:lang w:eastAsia="ja-JP"/>
        </w:rPr>
        <w:t xml:space="preserve">a </w:t>
      </w:r>
      <w:r w:rsidRPr="00AD762A">
        <w:rPr>
          <w:lang w:val="sr-Cyrl-CS" w:eastAsia="ja-JP"/>
        </w:rPr>
        <w:t>има посебну важност и</w:t>
      </w:r>
      <w:r w:rsidRPr="00AD762A">
        <w:rPr>
          <w:lang w:eastAsia="ja-JP"/>
        </w:rPr>
        <w:t xml:space="preserve"> приоритет. Неколико аспеката треба узети у обзир када је у питању </w:t>
      </w:r>
      <w:r w:rsidRPr="00AD762A">
        <w:rPr>
          <w:lang w:val="sr-Cyrl-CS" w:eastAsia="ja-JP"/>
        </w:rPr>
        <w:t>избор</w:t>
      </w:r>
      <w:r w:rsidRPr="00AD762A">
        <w:rPr>
          <w:lang w:eastAsia="ja-JP"/>
        </w:rPr>
        <w:t xml:space="preserve"> сорбент</w:t>
      </w:r>
      <w:r w:rsidRPr="00AD762A">
        <w:rPr>
          <w:lang w:val="sr-Cyrl-CS" w:eastAsia="ja-JP"/>
        </w:rPr>
        <w:t>а</w:t>
      </w:r>
      <w:r w:rsidRPr="00AD762A">
        <w:rPr>
          <w:lang w:eastAsia="ja-JP"/>
        </w:rPr>
        <w:t>:</w:t>
      </w:r>
    </w:p>
    <w:p w:rsidR="00D41515" w:rsidRPr="00AD762A" w:rsidRDefault="00D41515" w:rsidP="00E52A3E">
      <w:pPr>
        <w:numPr>
          <w:ilvl w:val="0"/>
          <w:numId w:val="16"/>
        </w:numPr>
        <w:tabs>
          <w:tab w:val="left" w:pos="426"/>
          <w:tab w:val="right" w:leader="dot" w:pos="8640"/>
        </w:tabs>
        <w:suppressAutoHyphens w:val="0"/>
        <w:spacing w:after="0"/>
        <w:ind w:left="426" w:hanging="426"/>
        <w:rPr>
          <w:lang w:val="ru-RU" w:eastAsia="ja-JP"/>
        </w:rPr>
      </w:pPr>
      <w:r w:rsidRPr="00AD762A">
        <w:rPr>
          <w:lang w:eastAsia="ja-JP"/>
        </w:rPr>
        <w:t xml:space="preserve">Процена </w:t>
      </w:r>
      <w:r w:rsidRPr="00AD762A">
        <w:rPr>
          <w:lang w:val="sr-Cyrl-CS" w:eastAsia="ja-JP"/>
        </w:rPr>
        <w:t>расположивости</w:t>
      </w:r>
      <w:r w:rsidRPr="00AD762A">
        <w:rPr>
          <w:lang w:eastAsia="ja-JP"/>
        </w:rPr>
        <w:t xml:space="preserve"> </w:t>
      </w:r>
      <w:r w:rsidRPr="00AD762A">
        <w:rPr>
          <w:lang w:val="sr-Cyrl-CS" w:eastAsia="ja-JP"/>
        </w:rPr>
        <w:t>сорбента</w:t>
      </w:r>
      <w:r w:rsidRPr="00AD762A">
        <w:rPr>
          <w:lang w:eastAsia="ja-JP"/>
        </w:rPr>
        <w:t xml:space="preserve"> према потребама, укључујући најмање:</w:t>
      </w:r>
    </w:p>
    <w:p w:rsidR="00D41515" w:rsidRPr="00AD762A" w:rsidRDefault="00D41515" w:rsidP="00E52A3E">
      <w:pPr>
        <w:numPr>
          <w:ilvl w:val="0"/>
          <w:numId w:val="18"/>
        </w:numPr>
        <w:tabs>
          <w:tab w:val="left" w:pos="851"/>
          <w:tab w:val="right" w:leader="dot" w:pos="8640"/>
        </w:tabs>
        <w:suppressAutoHyphens w:val="0"/>
        <w:spacing w:after="0"/>
        <w:ind w:left="851" w:hanging="425"/>
        <w:rPr>
          <w:lang w:val="en-US" w:eastAsia="ja-JP"/>
        </w:rPr>
      </w:pPr>
      <w:r w:rsidRPr="00AD762A">
        <w:rPr>
          <w:lang w:eastAsia="ja-JP"/>
        </w:rPr>
        <w:t>Хемијске и физичке карактеристике</w:t>
      </w:r>
    </w:p>
    <w:p w:rsidR="00D41515" w:rsidRPr="00AD762A" w:rsidRDefault="00D41515" w:rsidP="00E52A3E">
      <w:pPr>
        <w:numPr>
          <w:ilvl w:val="0"/>
          <w:numId w:val="18"/>
        </w:numPr>
        <w:tabs>
          <w:tab w:val="left" w:pos="851"/>
          <w:tab w:val="right" w:leader="dot" w:pos="8640"/>
        </w:tabs>
        <w:suppressAutoHyphens w:val="0"/>
        <w:spacing w:after="0"/>
        <w:ind w:left="851" w:hanging="425"/>
        <w:rPr>
          <w:lang w:eastAsia="ja-JP"/>
        </w:rPr>
      </w:pPr>
      <w:r w:rsidRPr="00AD762A">
        <w:rPr>
          <w:lang w:eastAsia="ja-JP"/>
        </w:rPr>
        <w:t>Могућности сваког од потенцијалних добављача о испоруци сорбента (капацитет базиран на расположивости свих 365 дана у години, способност да развије потребан капацитет производње сорбента тражених карактеристика узимајући у обзир техничка ограничења и финансијско стање...)</w:t>
      </w:r>
    </w:p>
    <w:p w:rsidR="00D41515" w:rsidRPr="00AD762A" w:rsidRDefault="00D41515" w:rsidP="00E52A3E">
      <w:pPr>
        <w:numPr>
          <w:ilvl w:val="0"/>
          <w:numId w:val="18"/>
        </w:numPr>
        <w:tabs>
          <w:tab w:val="left" w:pos="851"/>
          <w:tab w:val="right" w:leader="dot" w:pos="8640"/>
        </w:tabs>
        <w:suppressAutoHyphens w:val="0"/>
        <w:spacing w:after="0"/>
        <w:ind w:left="851" w:hanging="425"/>
        <w:rPr>
          <w:lang w:val="ru-RU" w:eastAsia="ja-JP"/>
        </w:rPr>
      </w:pPr>
      <w:r w:rsidRPr="00AD762A">
        <w:rPr>
          <w:lang w:eastAsia="ja-JP"/>
        </w:rPr>
        <w:t xml:space="preserve">Могућност </w:t>
      </w:r>
      <w:r w:rsidRPr="00AD762A">
        <w:rPr>
          <w:lang w:val="sr-Cyrl-CS" w:eastAsia="ja-JP"/>
        </w:rPr>
        <w:t>снабдевања</w:t>
      </w:r>
      <w:r w:rsidRPr="00AD762A">
        <w:rPr>
          <w:lang w:eastAsia="ja-JP"/>
        </w:rPr>
        <w:t xml:space="preserve"> путем, железницом, реком</w:t>
      </w:r>
    </w:p>
    <w:p w:rsidR="00D41515" w:rsidRPr="00AD762A" w:rsidRDefault="00D41515" w:rsidP="00E52A3E">
      <w:pPr>
        <w:numPr>
          <w:ilvl w:val="0"/>
          <w:numId w:val="16"/>
        </w:numPr>
        <w:tabs>
          <w:tab w:val="left" w:pos="426"/>
          <w:tab w:val="right" w:leader="dot" w:pos="8640"/>
        </w:tabs>
        <w:suppressAutoHyphens w:val="0"/>
        <w:spacing w:after="0"/>
        <w:ind w:left="426" w:hanging="426"/>
        <w:rPr>
          <w:lang w:val="ru-RU" w:eastAsia="ja-JP"/>
        </w:rPr>
      </w:pPr>
      <w:r w:rsidRPr="00AD762A">
        <w:rPr>
          <w:lang w:val="sr-Cyrl-CS" w:eastAsia="ja-JP"/>
        </w:rPr>
        <w:t>Начин</w:t>
      </w:r>
      <w:r w:rsidRPr="00AD762A">
        <w:rPr>
          <w:lang w:eastAsia="ja-JP"/>
        </w:rPr>
        <w:t xml:space="preserve"> припреме </w:t>
      </w:r>
      <w:r w:rsidRPr="00AD762A">
        <w:rPr>
          <w:lang w:val="sr-Cyrl-CS" w:eastAsia="ja-JP"/>
        </w:rPr>
        <w:t>сорбента</w:t>
      </w:r>
      <w:r w:rsidRPr="00AD762A">
        <w:rPr>
          <w:lang w:val="ru-RU" w:eastAsia="ja-JP"/>
        </w:rPr>
        <w:t xml:space="preserve">. </w:t>
      </w:r>
      <w:r w:rsidRPr="00AD762A">
        <w:rPr>
          <w:lang w:eastAsia="ja-JP"/>
        </w:rPr>
        <w:t>Опис и упоре</w:t>
      </w:r>
      <w:r w:rsidRPr="00AD762A">
        <w:rPr>
          <w:lang w:val="sr-Cyrl-CS" w:eastAsia="ja-JP"/>
        </w:rPr>
        <w:t>ђење</w:t>
      </w:r>
      <w:r w:rsidRPr="00AD762A">
        <w:rPr>
          <w:lang w:eastAsia="ja-JP"/>
        </w:rPr>
        <w:t xml:space="preserve"> различит</w:t>
      </w:r>
      <w:r w:rsidRPr="00AD762A">
        <w:rPr>
          <w:lang w:val="sr-Cyrl-CS" w:eastAsia="ja-JP"/>
        </w:rPr>
        <w:t>их приступа</w:t>
      </w:r>
      <w:r w:rsidRPr="00AD762A">
        <w:rPr>
          <w:lang w:eastAsia="ja-JP"/>
        </w:rPr>
        <w:t xml:space="preserve"> припреме </w:t>
      </w:r>
      <w:r w:rsidRPr="00AD762A">
        <w:rPr>
          <w:lang w:val="sr-Cyrl-CS" w:eastAsia="ja-JP"/>
        </w:rPr>
        <w:t>сорбента</w:t>
      </w:r>
      <w:r w:rsidRPr="00AD762A">
        <w:rPr>
          <w:lang w:eastAsia="ja-JP"/>
        </w:rPr>
        <w:t>:</w:t>
      </w:r>
    </w:p>
    <w:p w:rsidR="00D41515" w:rsidRPr="00AD762A" w:rsidRDefault="00D41515" w:rsidP="00E52A3E">
      <w:pPr>
        <w:numPr>
          <w:ilvl w:val="0"/>
          <w:numId w:val="18"/>
        </w:numPr>
        <w:tabs>
          <w:tab w:val="left" w:pos="851"/>
          <w:tab w:val="right" w:leader="dot" w:pos="8640"/>
        </w:tabs>
        <w:suppressAutoHyphens w:val="0"/>
        <w:spacing w:after="0"/>
        <w:ind w:left="851" w:hanging="425"/>
        <w:rPr>
          <w:lang w:eastAsia="ja-JP"/>
        </w:rPr>
      </w:pPr>
      <w:r w:rsidRPr="00AD762A">
        <w:rPr>
          <w:lang w:eastAsia="ja-JP"/>
        </w:rPr>
        <w:t>Технолошко-техничке разлике између опција</w:t>
      </w:r>
    </w:p>
    <w:p w:rsidR="00D41515" w:rsidRPr="00AD762A" w:rsidRDefault="00D41515" w:rsidP="00E52A3E">
      <w:pPr>
        <w:numPr>
          <w:ilvl w:val="0"/>
          <w:numId w:val="18"/>
        </w:numPr>
        <w:tabs>
          <w:tab w:val="left" w:pos="851"/>
          <w:tab w:val="right" w:leader="dot" w:pos="8640"/>
        </w:tabs>
        <w:suppressAutoHyphens w:val="0"/>
        <w:spacing w:after="0"/>
        <w:ind w:left="851" w:hanging="425"/>
        <w:rPr>
          <w:lang w:eastAsia="ja-JP"/>
        </w:rPr>
      </w:pPr>
      <w:r w:rsidRPr="00AD762A">
        <w:rPr>
          <w:lang w:eastAsia="ja-JP"/>
        </w:rPr>
        <w:t>Предности и мане сваке од могућих опције</w:t>
      </w:r>
    </w:p>
    <w:p w:rsidR="00D41515" w:rsidRPr="00AD762A" w:rsidRDefault="00D41515" w:rsidP="00E52A3E">
      <w:pPr>
        <w:numPr>
          <w:ilvl w:val="0"/>
          <w:numId w:val="18"/>
        </w:numPr>
        <w:tabs>
          <w:tab w:val="left" w:pos="851"/>
          <w:tab w:val="right" w:leader="dot" w:pos="8640"/>
        </w:tabs>
        <w:suppressAutoHyphens w:val="0"/>
        <w:spacing w:after="0"/>
        <w:ind w:left="851" w:hanging="425"/>
        <w:rPr>
          <w:lang w:eastAsia="ja-JP"/>
        </w:rPr>
      </w:pPr>
      <w:r w:rsidRPr="00AD762A">
        <w:rPr>
          <w:lang w:eastAsia="ja-JP"/>
        </w:rPr>
        <w:t>Економско поређење, укључујући инвестиције, цене сорбента, трошкове рада и одржавања</w:t>
      </w:r>
    </w:p>
    <w:p w:rsidR="00D41515" w:rsidRPr="00AD762A" w:rsidRDefault="00D41515" w:rsidP="00E52A3E">
      <w:pPr>
        <w:numPr>
          <w:ilvl w:val="0"/>
          <w:numId w:val="18"/>
        </w:numPr>
        <w:tabs>
          <w:tab w:val="left" w:pos="851"/>
          <w:tab w:val="right" w:leader="dot" w:pos="8640"/>
        </w:tabs>
        <w:suppressAutoHyphens w:val="0"/>
        <w:spacing w:after="0"/>
        <w:ind w:left="851" w:hanging="425"/>
        <w:rPr>
          <w:lang w:eastAsia="ja-JP"/>
        </w:rPr>
      </w:pPr>
      <w:r w:rsidRPr="00AD762A">
        <w:rPr>
          <w:lang w:eastAsia="ja-JP"/>
        </w:rPr>
        <w:t>Утицај на свакодневни рад и функционисање система ТДГ (лакоћа коришћења, управљање ризиком, заштита и безбедност на раду, загађење прашином, гасовима, буком и др.)</w:t>
      </w:r>
    </w:p>
    <w:p w:rsidR="00D41515" w:rsidRPr="00AD762A" w:rsidRDefault="00D41515" w:rsidP="00E52A3E">
      <w:pPr>
        <w:numPr>
          <w:ilvl w:val="0"/>
          <w:numId w:val="18"/>
        </w:numPr>
        <w:tabs>
          <w:tab w:val="left" w:pos="851"/>
          <w:tab w:val="right" w:leader="dot" w:pos="8640"/>
        </w:tabs>
        <w:suppressAutoHyphens w:val="0"/>
        <w:spacing w:after="0"/>
        <w:ind w:left="851" w:hanging="425"/>
        <w:rPr>
          <w:lang w:val="ru-RU" w:eastAsia="ja-JP"/>
        </w:rPr>
      </w:pPr>
      <w:r w:rsidRPr="00AD762A">
        <w:rPr>
          <w:lang w:eastAsia="ja-JP"/>
        </w:rPr>
        <w:t xml:space="preserve">Сви аспекти </w:t>
      </w:r>
      <w:r w:rsidRPr="00AD762A">
        <w:rPr>
          <w:lang w:val="sr-Cyrl-CS" w:eastAsia="ja-JP"/>
        </w:rPr>
        <w:t xml:space="preserve">снабдевања </w:t>
      </w:r>
      <w:r w:rsidRPr="00AD762A">
        <w:rPr>
          <w:lang w:eastAsia="ja-JP"/>
        </w:rPr>
        <w:t>материјал</w:t>
      </w:r>
      <w:r w:rsidRPr="00AD762A">
        <w:rPr>
          <w:lang w:val="sr-Cyrl-CS" w:eastAsia="ja-JP"/>
        </w:rPr>
        <w:t>ом</w:t>
      </w:r>
      <w:r w:rsidRPr="00AD762A">
        <w:rPr>
          <w:lang w:eastAsia="ja-JP"/>
        </w:rPr>
        <w:t xml:space="preserve"> (сорбента), од места настанка до </w:t>
      </w:r>
      <w:r w:rsidRPr="00AD762A">
        <w:rPr>
          <w:lang w:val="sr-Cyrl-CS" w:eastAsia="ja-JP"/>
        </w:rPr>
        <w:t>постројења</w:t>
      </w:r>
      <w:r w:rsidRPr="00AD762A">
        <w:rPr>
          <w:lang w:eastAsia="ja-JP"/>
        </w:rPr>
        <w:t xml:space="preserve"> за ТДГ.</w:t>
      </w:r>
    </w:p>
    <w:p w:rsidR="00D41515" w:rsidRPr="00AD762A" w:rsidRDefault="00D41515" w:rsidP="00D41515">
      <w:pPr>
        <w:tabs>
          <w:tab w:val="right" w:leader="dot" w:pos="8640"/>
        </w:tabs>
        <w:rPr>
          <w:b/>
          <w:u w:val="single"/>
          <w:lang w:val="ru-RU" w:eastAsia="ja-JP"/>
        </w:rPr>
      </w:pPr>
    </w:p>
    <w:p w:rsidR="00D41515" w:rsidRPr="00AD762A" w:rsidRDefault="00D41515" w:rsidP="00D41515">
      <w:pPr>
        <w:tabs>
          <w:tab w:val="left" w:pos="851"/>
          <w:tab w:val="right" w:leader="dot" w:pos="8640"/>
        </w:tabs>
        <w:rPr>
          <w:lang w:eastAsia="ja-JP"/>
        </w:rPr>
      </w:pPr>
      <w:r w:rsidRPr="00AD762A">
        <w:rPr>
          <w:lang w:val="sr-Cyrl-CS" w:eastAsia="ja-JP"/>
        </w:rPr>
        <w:t>Могућности</w:t>
      </w:r>
      <w:r w:rsidRPr="00AD762A">
        <w:rPr>
          <w:lang w:eastAsia="ja-JP"/>
        </w:rPr>
        <w:t xml:space="preserve"> сувих ТДГ технологија је тешко проценити </w:t>
      </w:r>
      <w:r w:rsidRPr="00AD762A">
        <w:rPr>
          <w:lang w:val="sr-Cyrl-CS" w:eastAsia="ja-JP"/>
        </w:rPr>
        <w:t xml:space="preserve">искључиво </w:t>
      </w:r>
      <w:r w:rsidRPr="00AD762A">
        <w:rPr>
          <w:lang w:eastAsia="ja-JP"/>
        </w:rPr>
        <w:t xml:space="preserve">на </w:t>
      </w:r>
      <w:r w:rsidRPr="00AD762A">
        <w:rPr>
          <w:lang w:val="sr-Cyrl-CS" w:eastAsia="ja-JP"/>
        </w:rPr>
        <w:t xml:space="preserve">основу </w:t>
      </w:r>
      <w:r w:rsidRPr="00AD762A">
        <w:rPr>
          <w:lang w:eastAsia="ja-JP"/>
        </w:rPr>
        <w:t>техничко</w:t>
      </w:r>
      <w:r w:rsidRPr="00AD762A">
        <w:rPr>
          <w:lang w:val="sr-Cyrl-CS" w:eastAsia="ja-JP"/>
        </w:rPr>
        <w:t>г разматрања</w:t>
      </w:r>
      <w:r w:rsidRPr="00AD762A">
        <w:rPr>
          <w:lang w:eastAsia="ja-JP"/>
        </w:rPr>
        <w:t xml:space="preserve">. </w:t>
      </w:r>
      <w:r w:rsidRPr="00AD762A">
        <w:rPr>
          <w:lang w:val="sr-Cyrl-CS" w:eastAsia="ja-JP"/>
        </w:rPr>
        <w:t xml:space="preserve">У пракси се </w:t>
      </w:r>
      <w:r w:rsidRPr="00AD762A">
        <w:rPr>
          <w:lang w:eastAsia="ja-JP"/>
        </w:rPr>
        <w:t xml:space="preserve">применљивост </w:t>
      </w:r>
      <w:r w:rsidRPr="00AD762A">
        <w:rPr>
          <w:lang w:val="sr-Cyrl-CS" w:eastAsia="ja-JP"/>
        </w:rPr>
        <w:t>различитих</w:t>
      </w:r>
      <w:r w:rsidRPr="00AD762A">
        <w:rPr>
          <w:lang w:eastAsia="ja-JP"/>
        </w:rPr>
        <w:t xml:space="preserve"> технологија најлакше проце</w:t>
      </w:r>
      <w:r w:rsidRPr="00AD762A">
        <w:rPr>
          <w:lang w:val="sr-Cyrl-CS" w:eastAsia="ja-JP"/>
        </w:rPr>
        <w:t>њује</w:t>
      </w:r>
      <w:r w:rsidRPr="00AD762A">
        <w:rPr>
          <w:lang w:eastAsia="ja-JP"/>
        </w:rPr>
        <w:t xml:space="preserve"> кроз </w:t>
      </w:r>
      <w:r w:rsidRPr="00AD762A">
        <w:rPr>
          <w:lang w:val="sr-Cyrl-CS" w:eastAsia="ja-JP"/>
        </w:rPr>
        <w:t>спровођење испитивања на лицу места у конкретним условима датог постројења</w:t>
      </w:r>
      <w:r w:rsidRPr="00AD762A">
        <w:rPr>
          <w:lang w:eastAsia="ja-JP"/>
        </w:rPr>
        <w:t xml:space="preserve">. </w:t>
      </w:r>
      <w:r w:rsidRPr="00AD762A">
        <w:rPr>
          <w:lang w:val="sr-Cyrl-CS" w:eastAsia="ja-JP"/>
        </w:rPr>
        <w:t>Зато с</w:t>
      </w:r>
      <w:r w:rsidRPr="00AD762A">
        <w:rPr>
          <w:lang w:eastAsia="ja-JP"/>
        </w:rPr>
        <w:t xml:space="preserve">тудија треба да </w:t>
      </w:r>
      <w:r w:rsidRPr="00AD762A">
        <w:rPr>
          <w:lang w:val="sr-Cyrl-CS" w:eastAsia="ja-JP"/>
        </w:rPr>
        <w:t>обухвати извођење тз</w:t>
      </w:r>
      <w:r w:rsidRPr="00AD762A">
        <w:rPr>
          <w:lang w:eastAsia="ja-JP"/>
        </w:rPr>
        <w:t>в</w:t>
      </w:r>
      <w:r w:rsidRPr="00AD762A">
        <w:rPr>
          <w:lang w:val="sr-Cyrl-CS" w:eastAsia="ja-JP"/>
        </w:rPr>
        <w:t>.</w:t>
      </w:r>
      <w:r w:rsidRPr="00AD762A">
        <w:rPr>
          <w:lang w:eastAsia="ja-JP"/>
        </w:rPr>
        <w:t xml:space="preserve"> </w:t>
      </w:r>
      <w:r w:rsidRPr="00AD762A">
        <w:rPr>
          <w:lang w:val="sr-Cyrl-CS" w:eastAsia="ja-JP"/>
        </w:rPr>
        <w:t xml:space="preserve">индустријске </w:t>
      </w:r>
      <w:r w:rsidRPr="00AD762A">
        <w:rPr>
          <w:lang w:eastAsia="ja-JP"/>
        </w:rPr>
        <w:t>пробe</w:t>
      </w:r>
      <w:r w:rsidRPr="00AD762A">
        <w:rPr>
          <w:lang w:val="sr-Cyrl-CS" w:eastAsia="ja-JP"/>
        </w:rPr>
        <w:t xml:space="preserve"> технологије и сорбента на </w:t>
      </w:r>
      <w:r w:rsidRPr="00AD762A">
        <w:rPr>
          <w:lang w:eastAsia="ja-JP"/>
        </w:rPr>
        <w:t>блок</w:t>
      </w:r>
      <w:r w:rsidRPr="00AD762A">
        <w:rPr>
          <w:lang w:val="sr-Cyrl-CS" w:eastAsia="ja-JP"/>
        </w:rPr>
        <w:t xml:space="preserve">у који је претходним разматрањем оцењен као најповољнији са аспекта примене </w:t>
      </w:r>
      <w:r w:rsidRPr="00AD762A">
        <w:rPr>
          <w:lang w:eastAsia="ja-JP"/>
        </w:rPr>
        <w:t>доступне технологије (</w:t>
      </w:r>
      <w:r w:rsidRPr="00AD762A">
        <w:rPr>
          <w:lang w:val="sr-Latn-RS" w:eastAsia="ja-JP"/>
        </w:rPr>
        <w:t>BAT)</w:t>
      </w:r>
      <w:r w:rsidRPr="00AD762A">
        <w:rPr>
          <w:lang w:val="sr-Cyrl-CS" w:eastAsia="ja-JP"/>
        </w:rPr>
        <w:t>. Овим би се обавила и провера предложене технологије ТДГ и конкретног сорбента</w:t>
      </w:r>
      <w:r w:rsidRPr="00AD762A">
        <w:rPr>
          <w:lang w:eastAsia="ja-JP"/>
        </w:rPr>
        <w:t xml:space="preserve"> </w:t>
      </w:r>
      <w:r w:rsidRPr="00AD762A">
        <w:rPr>
          <w:lang w:val="sr-Cyrl-CS" w:eastAsia="ja-JP"/>
        </w:rPr>
        <w:t>као подлога за</w:t>
      </w:r>
      <w:r w:rsidRPr="00AD762A">
        <w:rPr>
          <w:lang w:eastAsia="ja-JP"/>
        </w:rPr>
        <w:t xml:space="preserve"> </w:t>
      </w:r>
      <w:r w:rsidRPr="00AD762A">
        <w:rPr>
          <w:lang w:val="sr-Cyrl-CS" w:eastAsia="ja-JP"/>
        </w:rPr>
        <w:t>израду нпр. студије оправданости са идејним пројектом односно одлуке о улагању у неко од ових постројења</w:t>
      </w:r>
      <w:r w:rsidRPr="00AD762A">
        <w:rPr>
          <w:lang w:eastAsia="ja-JP"/>
        </w:rPr>
        <w:t xml:space="preserve">. </w:t>
      </w:r>
    </w:p>
    <w:p w:rsidR="00D41515" w:rsidRPr="00AD762A" w:rsidRDefault="00D41515" w:rsidP="00D41515">
      <w:pPr>
        <w:tabs>
          <w:tab w:val="right" w:leader="dot" w:pos="8640"/>
        </w:tabs>
        <w:rPr>
          <w:u w:val="single"/>
          <w:lang w:val="ru-RU" w:eastAsia="ja-JP"/>
        </w:rPr>
      </w:pPr>
      <w:r w:rsidRPr="00AD762A">
        <w:rPr>
          <w:u w:val="single"/>
          <w:lang w:val="ru-RU" w:eastAsia="ja-JP"/>
        </w:rPr>
        <w:t>Могућности претходних разматрања расположивих поступака ТДГ</w:t>
      </w:r>
    </w:p>
    <w:p w:rsidR="00D41515" w:rsidRPr="00AD762A" w:rsidRDefault="00D41515" w:rsidP="00D41515">
      <w:pPr>
        <w:tabs>
          <w:tab w:val="right" w:leader="dot" w:pos="8640"/>
        </w:tabs>
        <w:rPr>
          <w:lang w:val="ru-RU" w:eastAsia="ja-JP"/>
        </w:rPr>
      </w:pPr>
      <w:r w:rsidRPr="00AD762A">
        <w:rPr>
          <w:lang w:val="ru-RU" w:eastAsia="ja-JP"/>
        </w:rPr>
        <w:t>Пре приступања детаљном студијском разматрању, потребно је обезбедити податке о понашању конкретног сорбента у датом постројењу. Ово се може спровести у два корака и то:</w:t>
      </w:r>
    </w:p>
    <w:p w:rsidR="00D41515" w:rsidRPr="00AD762A" w:rsidRDefault="00D41515" w:rsidP="00D41515">
      <w:pPr>
        <w:tabs>
          <w:tab w:val="left" w:pos="426"/>
          <w:tab w:val="right" w:leader="dot" w:pos="8640"/>
        </w:tabs>
        <w:ind w:left="426" w:hanging="426"/>
        <w:rPr>
          <w:lang w:val="ru-RU" w:eastAsia="ja-JP"/>
        </w:rPr>
      </w:pPr>
      <w:r w:rsidRPr="00AD762A">
        <w:rPr>
          <w:lang w:val="ru-RU" w:eastAsia="ja-JP"/>
        </w:rPr>
        <w:lastRenderedPageBreak/>
        <w:t xml:space="preserve">- </w:t>
      </w:r>
      <w:r w:rsidRPr="00AD762A">
        <w:rPr>
          <w:lang w:val="ru-RU" w:eastAsia="ja-JP"/>
        </w:rPr>
        <w:tab/>
        <w:t>спровођењем разматрања применом моделирања понашања сорбента у систему за ТДГ у одабраном котловском постројењу прворангираном претходним разматарањима, , ,</w:t>
      </w:r>
    </w:p>
    <w:p w:rsidR="00D41515" w:rsidRPr="00AD762A" w:rsidRDefault="00D41515" w:rsidP="00D41515">
      <w:pPr>
        <w:tabs>
          <w:tab w:val="left" w:pos="426"/>
          <w:tab w:val="right" w:leader="dot" w:pos="8640"/>
        </w:tabs>
        <w:ind w:left="426" w:hanging="426"/>
        <w:rPr>
          <w:lang w:val="ru-RU" w:eastAsia="ja-JP"/>
        </w:rPr>
      </w:pPr>
      <w:r w:rsidRPr="00AD762A">
        <w:rPr>
          <w:lang w:val="ru-RU" w:eastAsia="ja-JP"/>
        </w:rPr>
        <w:t xml:space="preserve">- </w:t>
      </w:r>
      <w:r w:rsidRPr="00AD762A">
        <w:rPr>
          <w:lang w:val="ru-RU" w:eastAsia="ja-JP"/>
        </w:rPr>
        <w:tab/>
        <w:t>спровођењем тзв. полуиндустријске пробе система за ТДГ на одабраном котловском постројењу прворангираном претходним разматарањима, .</w:t>
      </w:r>
    </w:p>
    <w:p w:rsidR="00D41515" w:rsidRPr="00AD762A" w:rsidRDefault="00D41515" w:rsidP="00D41515">
      <w:pPr>
        <w:rPr>
          <w:color w:val="000000"/>
          <w:lang w:val="sr-Cyrl-CS" w:eastAsia="en-US"/>
        </w:rPr>
      </w:pPr>
      <w:r w:rsidRPr="00AD762A">
        <w:rPr>
          <w:color w:val="000000"/>
          <w:lang w:val="sr-Latn-CS"/>
        </w:rPr>
        <w:t>Уочљива је несразмера између потребних параметара за ефикасну реализацију и експлоатацију система за одсумпоравање унутар ложишта и расположивих информација. Ради се о процесу који се одиграва у комплексн</w:t>
      </w:r>
      <w:r w:rsidRPr="00AD762A">
        <w:rPr>
          <w:color w:val="000000"/>
          <w:lang w:val="sr-Cyrl-CS"/>
        </w:rPr>
        <w:t>и</w:t>
      </w:r>
      <w:r w:rsidRPr="00AD762A">
        <w:rPr>
          <w:color w:val="000000"/>
          <w:lang w:val="sr-Latn-CS"/>
        </w:rPr>
        <w:t xml:space="preserve">м </w:t>
      </w:r>
      <w:r w:rsidRPr="00AD762A">
        <w:rPr>
          <w:color w:val="000000"/>
          <w:lang w:val="sr-Cyrl-CS"/>
        </w:rPr>
        <w:t>условима</w:t>
      </w:r>
      <w:r w:rsidRPr="00AD762A">
        <w:rPr>
          <w:color w:val="000000"/>
          <w:lang w:val="sr-Latn-CS"/>
        </w:rPr>
        <w:t xml:space="preserve"> међусобно повезаних симултаних процеса струјања, сагоревања и сложених процеса размене топлоте. </w:t>
      </w:r>
      <w:r w:rsidRPr="00AD762A">
        <w:rPr>
          <w:color w:val="000000"/>
          <w:lang w:val="sr-Cyrl-CS"/>
        </w:rPr>
        <w:t>Зато одвојено</w:t>
      </w:r>
      <w:r w:rsidRPr="00AD762A">
        <w:rPr>
          <w:color w:val="000000"/>
          <w:lang w:val="sr-Latn-CS"/>
        </w:rPr>
        <w:t xml:space="preserve"> разматрање процеса одсумпоравања </w:t>
      </w:r>
      <w:r w:rsidRPr="00AD762A">
        <w:rPr>
          <w:color w:val="000000"/>
          <w:lang w:val="sr-Cyrl-CS"/>
        </w:rPr>
        <w:t>не обезбеђује поуздана решења.</w:t>
      </w:r>
    </w:p>
    <w:p w:rsidR="00D41515" w:rsidRPr="00AD762A" w:rsidRDefault="00D41515" w:rsidP="00D41515">
      <w:pPr>
        <w:rPr>
          <w:color w:val="000000"/>
          <w:lang w:val="sr-Latn-CS"/>
        </w:rPr>
      </w:pPr>
      <w:r w:rsidRPr="00AD762A">
        <w:rPr>
          <w:color w:val="000000"/>
          <w:lang w:val="sr-Latn-CS"/>
        </w:rPr>
        <w:t xml:space="preserve">Модел одсумпоравања димних гасова у реалној геометрији </w:t>
      </w:r>
      <w:r w:rsidRPr="00AD762A">
        <w:rPr>
          <w:color w:val="000000"/>
          <w:lang w:val="sr-Cyrl-CS"/>
        </w:rPr>
        <w:t xml:space="preserve">ложишта, </w:t>
      </w:r>
      <w:r w:rsidRPr="00AD762A">
        <w:rPr>
          <w:color w:val="000000"/>
          <w:lang w:val="sr-Latn-CS"/>
        </w:rPr>
        <w:t>заснован на решавању транспортних једначина учествујућих хемијски реактивних компоненти уграђен у генерални алгоритам осталих струјно</w:t>
      </w:r>
      <w:r w:rsidRPr="00AD762A">
        <w:rPr>
          <w:color w:val="000000"/>
          <w:lang w:val="sr-Cyrl-CS"/>
        </w:rPr>
        <w:t>-</w:t>
      </w:r>
      <w:r w:rsidRPr="00AD762A">
        <w:rPr>
          <w:color w:val="000000"/>
          <w:lang w:val="sr-Latn-CS"/>
        </w:rPr>
        <w:t>термичких процеса у ложишту котла</w:t>
      </w:r>
      <w:r w:rsidRPr="00AD762A">
        <w:rPr>
          <w:color w:val="000000"/>
          <w:lang w:val="sr-Cyrl-CS"/>
        </w:rPr>
        <w:t>,</w:t>
      </w:r>
      <w:r w:rsidRPr="00AD762A">
        <w:rPr>
          <w:color w:val="000000"/>
          <w:lang w:val="sr-Latn-CS"/>
        </w:rPr>
        <w:t xml:space="preserve"> нуди скуп информација кој</w:t>
      </w:r>
      <w:r w:rsidRPr="00AD762A">
        <w:rPr>
          <w:color w:val="000000"/>
          <w:lang w:val="sr-Cyrl-CS"/>
        </w:rPr>
        <w:t>е</w:t>
      </w:r>
      <w:r w:rsidRPr="00AD762A">
        <w:rPr>
          <w:color w:val="000000"/>
          <w:lang w:val="sr-Latn-CS"/>
        </w:rPr>
        <w:t xml:space="preserve"> могу да буду од драгоцене помоћи при решавању</w:t>
      </w:r>
      <w:r w:rsidRPr="00AD762A">
        <w:rPr>
          <w:color w:val="000000"/>
          <w:lang w:val="sr-Cyrl-CS"/>
        </w:rPr>
        <w:t>,</w:t>
      </w:r>
      <w:r w:rsidRPr="00AD762A">
        <w:rPr>
          <w:color w:val="000000"/>
          <w:lang w:val="sr-Latn-CS"/>
        </w:rPr>
        <w:t xml:space="preserve"> како концепци</w:t>
      </w:r>
      <w:r w:rsidRPr="00AD762A">
        <w:rPr>
          <w:color w:val="000000"/>
          <w:lang w:val="sr-Cyrl-CS"/>
        </w:rPr>
        <w:t>ј</w:t>
      </w:r>
      <w:r w:rsidRPr="00AD762A">
        <w:rPr>
          <w:color w:val="000000"/>
          <w:lang w:val="sr-Latn-CS"/>
        </w:rPr>
        <w:t>ских</w:t>
      </w:r>
      <w:r w:rsidRPr="00AD762A">
        <w:rPr>
          <w:color w:val="000000"/>
          <w:lang w:val="sr-Cyrl-CS"/>
        </w:rPr>
        <w:t>,</w:t>
      </w:r>
      <w:r w:rsidRPr="00AD762A">
        <w:rPr>
          <w:color w:val="000000"/>
          <w:lang w:val="sr-Latn-CS"/>
        </w:rPr>
        <w:t xml:space="preserve"> тако и погонских проблема </w:t>
      </w:r>
      <w:r w:rsidRPr="00AD762A">
        <w:rPr>
          <w:color w:val="000000"/>
          <w:lang w:val="sr-Cyrl-CS"/>
        </w:rPr>
        <w:t xml:space="preserve">система </w:t>
      </w:r>
      <w:r w:rsidRPr="00AD762A">
        <w:rPr>
          <w:color w:val="000000"/>
          <w:lang w:val="sr-Latn-CS"/>
        </w:rPr>
        <w:t>одсумпоравања продуката сагоревања.</w:t>
      </w:r>
    </w:p>
    <w:p w:rsidR="00D41515" w:rsidRPr="00AD762A" w:rsidRDefault="00D41515" w:rsidP="00D41515">
      <w:pPr>
        <w:rPr>
          <w:color w:val="000000"/>
          <w:lang w:val="sr-Latn-CS"/>
        </w:rPr>
      </w:pPr>
      <w:r w:rsidRPr="00AD762A">
        <w:rPr>
          <w:color w:val="000000"/>
          <w:lang w:val="sl-SI"/>
        </w:rPr>
        <w:t xml:space="preserve">Развијени модел и пратећи софтвер треба да омогуће </w:t>
      </w:r>
      <w:r w:rsidRPr="00AD762A">
        <w:rPr>
          <w:color w:val="000000"/>
          <w:lang w:val="sr-Cyrl-CS"/>
        </w:rPr>
        <w:t xml:space="preserve">нумеричку симулацију </w:t>
      </w:r>
      <w:r w:rsidRPr="00AD762A">
        <w:rPr>
          <w:color w:val="000000"/>
          <w:lang w:val="sl-SI"/>
        </w:rPr>
        <w:t>комплетн</w:t>
      </w:r>
      <w:r w:rsidRPr="00AD762A">
        <w:rPr>
          <w:color w:val="000000"/>
          <w:lang w:val="sr-Cyrl-CS"/>
        </w:rPr>
        <w:t>их струјно-термичких услова у ложишту, у</w:t>
      </w:r>
      <w:r w:rsidRPr="00AD762A">
        <w:rPr>
          <w:color w:val="000000"/>
          <w:lang w:val="sl-SI"/>
        </w:rPr>
        <w:t>з промену великог броја параметара који дефинишу услове рада</w:t>
      </w:r>
      <w:r w:rsidRPr="00AD762A">
        <w:rPr>
          <w:color w:val="000000"/>
          <w:lang w:val="sr-Cyrl-CS"/>
        </w:rPr>
        <w:t xml:space="preserve"> предметног ложишта.</w:t>
      </w:r>
    </w:p>
    <w:p w:rsidR="00D41515" w:rsidRPr="00AD762A" w:rsidRDefault="00D41515" w:rsidP="00D41515">
      <w:pPr>
        <w:rPr>
          <w:color w:val="000000"/>
          <w:spacing w:val="-3"/>
          <w:lang w:val="sr-Cyrl-CS"/>
        </w:rPr>
      </w:pPr>
      <w:r w:rsidRPr="00AD762A">
        <w:rPr>
          <w:color w:val="000000"/>
          <w:lang w:val="sr-Cyrl-CS"/>
        </w:rPr>
        <w:t xml:space="preserve"> </w:t>
      </w:r>
      <w:r w:rsidRPr="00AD762A">
        <w:rPr>
          <w:color w:val="000000"/>
          <w:spacing w:val="-3"/>
          <w:lang w:val="sr-Cyrl-CS"/>
        </w:rPr>
        <w:t>Резултати студије предложене овим задатком, треба да подигну ниво практичних знања о разматраним технологијама и опреми за сниже</w:t>
      </w:r>
      <w:r w:rsidRPr="00AD762A">
        <w:rPr>
          <w:spacing w:val="-3"/>
          <w:lang w:val="sr-Cyrl-CS"/>
        </w:rPr>
        <w:t xml:space="preserve">ње </w:t>
      </w:r>
      <w:r w:rsidRPr="00AD762A">
        <w:rPr>
          <w:color w:val="000000"/>
          <w:spacing w:val="-3"/>
          <w:lang w:val="sr-Cyrl-CS"/>
        </w:rPr>
        <w:t>емисије сумпордиоксида, као и да, кроз детаљније разматра</w:t>
      </w:r>
      <w:r w:rsidRPr="00AD762A">
        <w:rPr>
          <w:spacing w:val="-3"/>
          <w:lang w:val="sr-Cyrl-CS"/>
        </w:rPr>
        <w:t>ње</w:t>
      </w:r>
      <w:r w:rsidRPr="00AD762A">
        <w:rPr>
          <w:color w:val="000000"/>
          <w:spacing w:val="-3"/>
          <w:lang w:val="sr-Cyrl-CS"/>
        </w:rPr>
        <w:t xml:space="preserve"> предложених поступака, помогну у даљем развоју примене најповољнијег поступка на блоковима Електропривреде </w:t>
      </w:r>
      <w:r w:rsidRPr="00AD762A">
        <w:rPr>
          <w:spacing w:val="-3"/>
          <w:lang w:val="sr-Cyrl-CS"/>
        </w:rPr>
        <w:t xml:space="preserve">Србије снаге мање од 300 MWе. </w:t>
      </w:r>
      <w:r w:rsidRPr="00AD762A">
        <w:rPr>
          <w:color w:val="000000"/>
          <w:spacing w:val="-3"/>
          <w:lang w:val="sr-Cyrl-CS"/>
        </w:rPr>
        <w:t>На основу резултата предметног разматрања, сагласно планским потребама ЈП ЕПС, приступило би се изради одговарајуће претходне студ</w:t>
      </w:r>
      <w:r w:rsidRPr="00AD762A">
        <w:rPr>
          <w:spacing w:val="-3"/>
          <w:lang w:val="sr-Cyrl-CS"/>
        </w:rPr>
        <w:t>ије</w:t>
      </w:r>
      <w:r w:rsidRPr="00AD762A">
        <w:rPr>
          <w:color w:val="000000"/>
          <w:spacing w:val="-3"/>
          <w:lang w:val="sr-Cyrl-CS"/>
        </w:rPr>
        <w:t xml:space="preserve"> са генералним пројектом и другим активностима.</w:t>
      </w:r>
    </w:p>
    <w:p w:rsidR="00D41515" w:rsidRPr="00AD762A" w:rsidRDefault="00D41515" w:rsidP="00D41515">
      <w:pPr>
        <w:rPr>
          <w:color w:val="000000"/>
          <w:spacing w:val="-3"/>
          <w:lang w:val="sr-Cyrl-CS"/>
        </w:rPr>
      </w:pPr>
    </w:p>
    <w:p w:rsidR="00D41515" w:rsidRPr="00AD762A" w:rsidRDefault="00D41515" w:rsidP="00D41515">
      <w:pPr>
        <w:tabs>
          <w:tab w:val="left" w:pos="720"/>
          <w:tab w:val="right" w:leader="dot" w:pos="8640"/>
        </w:tabs>
        <w:rPr>
          <w:b/>
          <w:sz w:val="28"/>
          <w:u w:val="single"/>
          <w:lang w:eastAsia="ja-JP"/>
        </w:rPr>
      </w:pPr>
      <w:r w:rsidRPr="00AD762A">
        <w:rPr>
          <w:b/>
          <w:sz w:val="28"/>
          <w:u w:val="single"/>
          <w:lang w:eastAsia="ja-JP"/>
        </w:rPr>
        <w:t>Садржај студије</w:t>
      </w:r>
    </w:p>
    <w:p w:rsidR="00D41515" w:rsidRPr="00AD762A" w:rsidRDefault="00D41515" w:rsidP="00E52A3E">
      <w:pPr>
        <w:numPr>
          <w:ilvl w:val="0"/>
          <w:numId w:val="19"/>
        </w:numPr>
        <w:tabs>
          <w:tab w:val="left" w:pos="426"/>
        </w:tabs>
        <w:suppressAutoHyphens w:val="0"/>
        <w:spacing w:after="0"/>
        <w:ind w:left="426" w:hanging="426"/>
        <w:jc w:val="left"/>
        <w:rPr>
          <w:b/>
          <w:lang w:val="en-US" w:eastAsia="ja-JP"/>
        </w:rPr>
      </w:pPr>
      <w:r w:rsidRPr="00AD762A">
        <w:rPr>
          <w:b/>
          <w:lang w:eastAsia="ja-JP"/>
        </w:rPr>
        <w:t>Законски оквир</w:t>
      </w:r>
    </w:p>
    <w:p w:rsidR="00D41515" w:rsidRPr="00AD762A" w:rsidRDefault="00D41515" w:rsidP="00E52A3E">
      <w:pPr>
        <w:numPr>
          <w:ilvl w:val="0"/>
          <w:numId w:val="16"/>
        </w:numPr>
        <w:tabs>
          <w:tab w:val="left" w:pos="709"/>
          <w:tab w:val="right" w:leader="dot" w:pos="8640"/>
        </w:tabs>
        <w:suppressAutoHyphens w:val="0"/>
        <w:spacing w:after="0"/>
        <w:ind w:hanging="294"/>
        <w:rPr>
          <w:lang w:val="ru-RU" w:eastAsia="ja-JP"/>
        </w:rPr>
      </w:pPr>
      <w:r w:rsidRPr="00AD762A">
        <w:rPr>
          <w:lang w:eastAsia="ja-JP"/>
        </w:rPr>
        <w:t>Потребе, развој и интереси термоенергетског сектора ЈП Електропривреда Србије и национално и ЕУ законодавство</w:t>
      </w:r>
    </w:p>
    <w:p w:rsidR="00D41515" w:rsidRPr="00AD762A" w:rsidRDefault="00D41515" w:rsidP="00E52A3E">
      <w:pPr>
        <w:numPr>
          <w:ilvl w:val="0"/>
          <w:numId w:val="16"/>
        </w:numPr>
        <w:tabs>
          <w:tab w:val="left" w:pos="709"/>
          <w:tab w:val="right" w:leader="dot" w:pos="8640"/>
        </w:tabs>
        <w:suppressAutoHyphens w:val="0"/>
        <w:spacing w:after="0"/>
        <w:ind w:hanging="294"/>
        <w:rPr>
          <w:lang w:eastAsia="ja-JP"/>
        </w:rPr>
      </w:pPr>
      <w:r w:rsidRPr="00AD762A">
        <w:rPr>
          <w:lang w:eastAsia="ja-JP"/>
        </w:rPr>
        <w:t>Обавезе које проистичу из Атинског меморандума</w:t>
      </w:r>
    </w:p>
    <w:p w:rsidR="00D41515" w:rsidRPr="00AD762A" w:rsidRDefault="00D41515" w:rsidP="00E52A3E">
      <w:pPr>
        <w:numPr>
          <w:ilvl w:val="0"/>
          <w:numId w:val="16"/>
        </w:numPr>
        <w:tabs>
          <w:tab w:val="left" w:pos="709"/>
          <w:tab w:val="right" w:leader="dot" w:pos="8640"/>
        </w:tabs>
        <w:suppressAutoHyphens w:val="0"/>
        <w:spacing w:after="0"/>
        <w:ind w:hanging="294"/>
        <w:rPr>
          <w:lang w:eastAsia="ja-JP"/>
        </w:rPr>
      </w:pPr>
      <w:r w:rsidRPr="00AD762A">
        <w:rPr>
          <w:lang w:eastAsia="ja-JP"/>
        </w:rPr>
        <w:t>ГВЕ за сваку од предметних јединица (SO</w:t>
      </w:r>
      <w:r w:rsidRPr="00AD762A">
        <w:rPr>
          <w:vertAlign w:val="subscript"/>
          <w:lang w:eastAsia="ja-JP"/>
        </w:rPr>
        <w:t>x</w:t>
      </w:r>
      <w:r w:rsidRPr="00AD762A">
        <w:rPr>
          <w:lang w:eastAsia="ja-JP"/>
        </w:rPr>
        <w:t>, NO</w:t>
      </w:r>
      <w:r w:rsidRPr="00AD762A">
        <w:rPr>
          <w:vertAlign w:val="subscript"/>
          <w:lang w:eastAsia="ja-JP"/>
        </w:rPr>
        <w:t>x</w:t>
      </w:r>
      <w:r w:rsidRPr="00AD762A">
        <w:rPr>
          <w:lang w:eastAsia="ja-JP"/>
        </w:rPr>
        <w:t>,… )</w:t>
      </w:r>
    </w:p>
    <w:p w:rsidR="00D41515" w:rsidRPr="00AD762A" w:rsidRDefault="00D41515" w:rsidP="00E52A3E">
      <w:pPr>
        <w:numPr>
          <w:ilvl w:val="0"/>
          <w:numId w:val="16"/>
        </w:numPr>
        <w:tabs>
          <w:tab w:val="left" w:pos="709"/>
          <w:tab w:val="right" w:leader="dot" w:pos="8640"/>
        </w:tabs>
        <w:suppressAutoHyphens w:val="0"/>
        <w:spacing w:after="0"/>
        <w:ind w:hanging="294"/>
        <w:rPr>
          <w:lang w:val="en-US" w:eastAsia="ja-JP"/>
        </w:rPr>
      </w:pPr>
      <w:r w:rsidRPr="00AD762A">
        <w:rPr>
          <w:lang w:eastAsia="ja-JP"/>
        </w:rPr>
        <w:t>Додатни законски услови</w:t>
      </w:r>
      <w:r w:rsidRPr="00AD762A">
        <w:rPr>
          <w:lang w:val="sr-Cyrl-CS" w:eastAsia="ja-JP"/>
        </w:rPr>
        <w:t xml:space="preserve"> и претпоставке</w:t>
      </w:r>
    </w:p>
    <w:p w:rsidR="00D41515" w:rsidRPr="00AD762A" w:rsidRDefault="00D41515" w:rsidP="00D41515">
      <w:pPr>
        <w:ind w:left="720"/>
        <w:rPr>
          <w:b/>
          <w:lang w:val="sr-Cyrl-CS" w:eastAsia="ja-JP"/>
        </w:rPr>
      </w:pPr>
    </w:p>
    <w:p w:rsidR="00D41515" w:rsidRPr="00AD762A" w:rsidRDefault="00D41515" w:rsidP="00E52A3E">
      <w:pPr>
        <w:numPr>
          <w:ilvl w:val="0"/>
          <w:numId w:val="19"/>
        </w:numPr>
        <w:tabs>
          <w:tab w:val="left" w:pos="426"/>
        </w:tabs>
        <w:suppressAutoHyphens w:val="0"/>
        <w:spacing w:after="0"/>
        <w:ind w:left="426" w:hanging="426"/>
        <w:jc w:val="left"/>
        <w:rPr>
          <w:b/>
          <w:lang w:val="sr-Cyrl-CS" w:eastAsia="en-US"/>
        </w:rPr>
      </w:pPr>
      <w:r w:rsidRPr="00AD762A">
        <w:rPr>
          <w:b/>
          <w:lang w:eastAsia="ja-JP"/>
        </w:rPr>
        <w:t>Претходно</w:t>
      </w:r>
      <w:r w:rsidRPr="00AD762A">
        <w:rPr>
          <w:b/>
          <w:lang w:val="sr-Cyrl-CS"/>
        </w:rPr>
        <w:t xml:space="preserve"> разматрање применом софтвера </w:t>
      </w:r>
    </w:p>
    <w:p w:rsidR="00D41515" w:rsidRPr="00AD762A" w:rsidRDefault="00D41515" w:rsidP="00D41515">
      <w:pPr>
        <w:ind w:left="426"/>
        <w:rPr>
          <w:lang w:val="sr-Cyrl-CS"/>
        </w:rPr>
      </w:pPr>
    </w:p>
    <w:p w:rsidR="00D41515" w:rsidRPr="00AD762A" w:rsidRDefault="00D41515" w:rsidP="00D41515">
      <w:pPr>
        <w:ind w:left="426"/>
        <w:rPr>
          <w:lang w:val="sr-Cyrl-CS"/>
        </w:rPr>
      </w:pPr>
      <w:r w:rsidRPr="00AD762A">
        <w:rPr>
          <w:lang w:val="sr-Cyrl-CS"/>
        </w:rPr>
        <w:t>Ради остваривања постављених циљева, предвиђају се следеће активности на предметној Студији:</w:t>
      </w:r>
    </w:p>
    <w:p w:rsidR="00D41515" w:rsidRPr="00AD762A" w:rsidRDefault="00D41515" w:rsidP="00E52A3E">
      <w:pPr>
        <w:numPr>
          <w:ilvl w:val="0"/>
          <w:numId w:val="16"/>
        </w:numPr>
        <w:tabs>
          <w:tab w:val="left" w:pos="709"/>
          <w:tab w:val="right" w:leader="dot" w:pos="8640"/>
        </w:tabs>
        <w:suppressAutoHyphens w:val="0"/>
        <w:spacing w:after="0"/>
        <w:ind w:hanging="294"/>
        <w:rPr>
          <w:lang w:eastAsia="ja-JP"/>
        </w:rPr>
      </w:pPr>
      <w:r w:rsidRPr="00AD762A">
        <w:rPr>
          <w:lang w:val="sr-Cyrl-CS"/>
        </w:rPr>
        <w:lastRenderedPageBreak/>
        <w:t xml:space="preserve">Преглед </w:t>
      </w:r>
      <w:r w:rsidRPr="00AD762A">
        <w:rPr>
          <w:lang w:eastAsia="ja-JP"/>
        </w:rPr>
        <w:t xml:space="preserve">и анализа карактеристика различитих поступака за уклањање сумпордиоксида из димних гасова додавањем сорбента у ложиште или другим поступцима одсумпоравања, као и њихових еколошких и економских ефеката, према доступним подацима. </w:t>
      </w:r>
    </w:p>
    <w:p w:rsidR="00D41515" w:rsidRPr="00AD762A" w:rsidRDefault="00D41515" w:rsidP="00E52A3E">
      <w:pPr>
        <w:numPr>
          <w:ilvl w:val="0"/>
          <w:numId w:val="16"/>
        </w:numPr>
        <w:tabs>
          <w:tab w:val="left" w:pos="709"/>
          <w:tab w:val="right" w:leader="dot" w:pos="8640"/>
        </w:tabs>
        <w:suppressAutoHyphens w:val="0"/>
        <w:spacing w:after="0"/>
        <w:ind w:hanging="294"/>
        <w:rPr>
          <w:lang w:eastAsia="ja-JP"/>
        </w:rPr>
      </w:pPr>
      <w:r w:rsidRPr="00AD762A">
        <w:rPr>
          <w:lang w:eastAsia="ja-JP"/>
        </w:rPr>
        <w:t xml:space="preserve">Приказ изведених решења у свету на великим референтним постројењима снаге мање од 300 МWе применом разматраних поступака. Приказ резултата у снижавању емисије сумпордиоксида за сваки од њих са подацима о радним условима котловског постројења, филтера ѕа одвајање чврстих честица, гориву и др., према расположивим подацима. </w:t>
      </w:r>
    </w:p>
    <w:p w:rsidR="00D41515" w:rsidRPr="00AD762A" w:rsidRDefault="00D41515" w:rsidP="00E52A3E">
      <w:pPr>
        <w:numPr>
          <w:ilvl w:val="0"/>
          <w:numId w:val="16"/>
        </w:numPr>
        <w:tabs>
          <w:tab w:val="left" w:pos="709"/>
          <w:tab w:val="right" w:leader="dot" w:pos="8640"/>
        </w:tabs>
        <w:suppressAutoHyphens w:val="0"/>
        <w:spacing w:after="0"/>
        <w:ind w:hanging="294"/>
        <w:rPr>
          <w:lang w:eastAsia="ja-JP"/>
        </w:rPr>
      </w:pPr>
      <w:r w:rsidRPr="00AD762A">
        <w:rPr>
          <w:lang w:eastAsia="ja-JP"/>
        </w:rPr>
        <w:t xml:space="preserve">Приказ и анализа могућих техничких решења система одсумпоравања димних гасова на примеру изабраног блока , поступком додавања сорбента у ложиште, или у реактор. </w:t>
      </w:r>
    </w:p>
    <w:p w:rsidR="00D41515" w:rsidRPr="00AD762A" w:rsidRDefault="00D41515" w:rsidP="00E52A3E">
      <w:pPr>
        <w:numPr>
          <w:ilvl w:val="0"/>
          <w:numId w:val="16"/>
        </w:numPr>
        <w:tabs>
          <w:tab w:val="left" w:pos="709"/>
          <w:tab w:val="right" w:leader="dot" w:pos="8640"/>
        </w:tabs>
        <w:suppressAutoHyphens w:val="0"/>
        <w:spacing w:after="0"/>
        <w:ind w:hanging="294"/>
        <w:rPr>
          <w:lang w:eastAsia="ja-JP"/>
        </w:rPr>
      </w:pPr>
      <w:r w:rsidRPr="00AD762A">
        <w:rPr>
          <w:lang w:eastAsia="ja-JP"/>
        </w:rPr>
        <w:t xml:space="preserve">Развој поступка нумеричке симулације процеса одсумпоравања ложишних гасова котлова на угљени прах додавањем  сорбента  и модела учествујућих хемијских реакција. Инкорпорација развијеног програмског модула у комплексни 3D модел процеса у предметном ложишту изабраног котла. </w:t>
      </w:r>
    </w:p>
    <w:p w:rsidR="00D41515" w:rsidRPr="00AD762A" w:rsidRDefault="00D41515" w:rsidP="00E52A3E">
      <w:pPr>
        <w:numPr>
          <w:ilvl w:val="0"/>
          <w:numId w:val="16"/>
        </w:numPr>
        <w:tabs>
          <w:tab w:val="left" w:pos="709"/>
          <w:tab w:val="right" w:leader="dot" w:pos="8640"/>
        </w:tabs>
        <w:suppressAutoHyphens w:val="0"/>
        <w:spacing w:after="0"/>
        <w:ind w:hanging="294"/>
        <w:rPr>
          <w:lang w:eastAsia="ja-JP"/>
        </w:rPr>
      </w:pPr>
      <w:r w:rsidRPr="00AD762A">
        <w:rPr>
          <w:lang w:eastAsia="ja-JP"/>
        </w:rPr>
        <w:t>Развој комплексног 3D модела струјнотермичких процеса у реактору за одсумпоравање димних гасова додавањем сорбента.</w:t>
      </w:r>
    </w:p>
    <w:p w:rsidR="00D41515" w:rsidRPr="00AD762A" w:rsidRDefault="00D41515" w:rsidP="00E52A3E">
      <w:pPr>
        <w:numPr>
          <w:ilvl w:val="0"/>
          <w:numId w:val="16"/>
        </w:numPr>
        <w:tabs>
          <w:tab w:val="left" w:pos="709"/>
          <w:tab w:val="right" w:leader="dot" w:pos="8640"/>
        </w:tabs>
        <w:suppressAutoHyphens w:val="0"/>
        <w:spacing w:after="0"/>
        <w:ind w:hanging="294"/>
        <w:rPr>
          <w:lang w:eastAsia="ja-JP"/>
        </w:rPr>
      </w:pPr>
      <w:r w:rsidRPr="00AD762A">
        <w:rPr>
          <w:lang w:eastAsia="ja-JP"/>
        </w:rPr>
        <w:t>Развој поступка нумеричке симулације процеса одсумпоравања димних гасова у реактору додавањем  сорбента,  и модела учествујућих хемијских реакција. Увођење развијеног програмског модула у комплексни 3D модел процеса у реактору, који се може уградити на постојећем постројењу изабраног блока.</w:t>
      </w:r>
    </w:p>
    <w:p w:rsidR="00D41515" w:rsidRPr="00AD762A" w:rsidRDefault="00D41515" w:rsidP="00E52A3E">
      <w:pPr>
        <w:numPr>
          <w:ilvl w:val="0"/>
          <w:numId w:val="16"/>
        </w:numPr>
        <w:tabs>
          <w:tab w:val="left" w:pos="709"/>
          <w:tab w:val="right" w:leader="dot" w:pos="8640"/>
        </w:tabs>
        <w:suppressAutoHyphens w:val="0"/>
        <w:spacing w:after="0"/>
        <w:ind w:hanging="294"/>
        <w:rPr>
          <w:lang w:eastAsia="ja-JP"/>
        </w:rPr>
      </w:pPr>
      <w:r w:rsidRPr="00AD762A">
        <w:rPr>
          <w:lang w:eastAsia="ja-JP"/>
        </w:rPr>
        <w:t>Димензионисање реактора за одсумпоравање димних гасова применом сорбента, који се може уградити на постојећем постројењу изабраног блока.</w:t>
      </w:r>
    </w:p>
    <w:p w:rsidR="00D41515" w:rsidRPr="00AD762A" w:rsidRDefault="00D41515" w:rsidP="00E52A3E">
      <w:pPr>
        <w:numPr>
          <w:ilvl w:val="0"/>
          <w:numId w:val="16"/>
        </w:numPr>
        <w:tabs>
          <w:tab w:val="left" w:pos="709"/>
          <w:tab w:val="right" w:leader="dot" w:pos="8640"/>
        </w:tabs>
        <w:suppressAutoHyphens w:val="0"/>
        <w:spacing w:after="0"/>
        <w:ind w:hanging="294"/>
        <w:rPr>
          <w:lang w:val="sr-Cyrl-CS" w:eastAsia="en-US"/>
        </w:rPr>
      </w:pPr>
      <w:r w:rsidRPr="00AD762A">
        <w:rPr>
          <w:lang w:eastAsia="ja-JP"/>
        </w:rPr>
        <w:t>Примена поступка отклањања</w:t>
      </w:r>
      <w:r w:rsidRPr="00AD762A">
        <w:rPr>
          <w:lang w:val="sr-Cyrl-CS"/>
        </w:rPr>
        <w:t xml:space="preserve"> сумпордиоксида додавањем сорбента у ложиште </w:t>
      </w:r>
      <w:r w:rsidRPr="00AD762A">
        <w:rPr>
          <w:lang w:eastAsia="ja-JP"/>
        </w:rPr>
        <w:t>изабраног</w:t>
      </w:r>
      <w:r w:rsidRPr="00AD762A">
        <w:rPr>
          <w:lang w:val="sr-Cyrl-CS"/>
        </w:rPr>
        <w:t xml:space="preserve"> котла која треба да садржи:. </w:t>
      </w:r>
    </w:p>
    <w:p w:rsidR="00D41515" w:rsidRPr="00AD762A" w:rsidRDefault="00D41515" w:rsidP="00E52A3E">
      <w:pPr>
        <w:numPr>
          <w:ilvl w:val="0"/>
          <w:numId w:val="20"/>
        </w:numPr>
        <w:tabs>
          <w:tab w:val="left" w:pos="993"/>
        </w:tabs>
        <w:suppressAutoHyphens w:val="0"/>
        <w:spacing w:after="0"/>
        <w:ind w:left="993" w:hanging="284"/>
        <w:rPr>
          <w:lang w:val="sr-Cyrl-CS"/>
        </w:rPr>
      </w:pPr>
      <w:r w:rsidRPr="00AD762A">
        <w:rPr>
          <w:lang w:val="sr-Cyrl-CS"/>
        </w:rPr>
        <w:t xml:space="preserve">Основно техничко решење система за одсумпоравање димног гаса у ложишту са припадајућом опремом (биланс материјала, шеме, диспозициони цртеж смештаја опреме и прикључења на ложиште котла, листа опреме, цене основне опреме и др.). </w:t>
      </w:r>
    </w:p>
    <w:p w:rsidR="00D41515" w:rsidRPr="00AD762A" w:rsidRDefault="00D41515" w:rsidP="00E52A3E">
      <w:pPr>
        <w:numPr>
          <w:ilvl w:val="0"/>
          <w:numId w:val="20"/>
        </w:numPr>
        <w:tabs>
          <w:tab w:val="left" w:pos="993"/>
        </w:tabs>
        <w:suppressAutoHyphens w:val="0"/>
        <w:spacing w:after="0"/>
        <w:ind w:left="993" w:hanging="284"/>
        <w:rPr>
          <w:lang w:val="sr-Cyrl-CS"/>
        </w:rPr>
      </w:pPr>
      <w:r w:rsidRPr="00AD762A">
        <w:rPr>
          <w:lang w:val="sr-Cyrl-CS"/>
        </w:rPr>
        <w:t xml:space="preserve">Нумеричка симулација утицаја </w:t>
      </w:r>
      <w:r w:rsidRPr="00AD762A">
        <w:rPr>
          <w:spacing w:val="-3"/>
          <w:lang w:val="sr-Cyrl-CS"/>
        </w:rPr>
        <w:t>на ефикасност одсумпоравања овим поступком</w:t>
      </w:r>
      <w:r w:rsidRPr="00AD762A">
        <w:rPr>
          <w:lang w:val="sr-Cyrl-CS"/>
        </w:rPr>
        <w:t xml:space="preserve"> појединих</w:t>
      </w:r>
      <w:r w:rsidRPr="00AD762A">
        <w:rPr>
          <w:spacing w:val="-3"/>
          <w:lang w:val="sr-Cyrl-CS"/>
        </w:rPr>
        <w:t xml:space="preserve"> параметара процеса као што су:</w:t>
      </w:r>
    </w:p>
    <w:p w:rsidR="00D41515" w:rsidRPr="00AD762A" w:rsidRDefault="00D41515" w:rsidP="00E52A3E">
      <w:pPr>
        <w:numPr>
          <w:ilvl w:val="0"/>
          <w:numId w:val="21"/>
        </w:numPr>
        <w:tabs>
          <w:tab w:val="left" w:pos="1276"/>
        </w:tabs>
        <w:suppressAutoHyphens w:val="0"/>
        <w:spacing w:after="0"/>
        <w:ind w:left="1276" w:hanging="283"/>
        <w:rPr>
          <w:spacing w:val="-3"/>
          <w:lang w:val="sr-Cyrl-CS"/>
        </w:rPr>
      </w:pPr>
      <w:r w:rsidRPr="00AD762A">
        <w:rPr>
          <w:spacing w:val="-3"/>
          <w:lang w:val="sr-Cyrl-CS"/>
        </w:rPr>
        <w:t>температура у зонама ложишта у које се уноси сорбент,</w:t>
      </w:r>
    </w:p>
    <w:p w:rsidR="00D41515" w:rsidRPr="00AD762A" w:rsidRDefault="00D41515" w:rsidP="00E52A3E">
      <w:pPr>
        <w:numPr>
          <w:ilvl w:val="0"/>
          <w:numId w:val="21"/>
        </w:numPr>
        <w:tabs>
          <w:tab w:val="left" w:pos="1276"/>
        </w:tabs>
        <w:suppressAutoHyphens w:val="0"/>
        <w:spacing w:after="0"/>
        <w:ind w:left="1276" w:hanging="283"/>
        <w:rPr>
          <w:spacing w:val="-3"/>
          <w:lang w:val="sr-Cyrl-CS"/>
        </w:rPr>
      </w:pPr>
      <w:r w:rsidRPr="00AD762A">
        <w:rPr>
          <w:spacing w:val="-3"/>
          <w:lang w:val="sr-Cyrl-CS"/>
        </w:rPr>
        <w:t>стехиометријски однос Ca/S,</w:t>
      </w:r>
    </w:p>
    <w:p w:rsidR="00D41515" w:rsidRPr="00AD762A" w:rsidRDefault="00D41515" w:rsidP="00E52A3E">
      <w:pPr>
        <w:numPr>
          <w:ilvl w:val="0"/>
          <w:numId w:val="21"/>
        </w:numPr>
        <w:tabs>
          <w:tab w:val="left" w:pos="1276"/>
        </w:tabs>
        <w:suppressAutoHyphens w:val="0"/>
        <w:spacing w:after="0"/>
        <w:ind w:left="1276" w:hanging="283"/>
        <w:rPr>
          <w:spacing w:val="-3"/>
          <w:lang w:val="sr-Cyrl-CS"/>
        </w:rPr>
      </w:pPr>
      <w:r w:rsidRPr="00AD762A">
        <w:rPr>
          <w:spacing w:val="-3"/>
          <w:lang w:val="sr-Cyrl-CS"/>
        </w:rPr>
        <w:t>садржај сумпора у угљу,</w:t>
      </w:r>
    </w:p>
    <w:p w:rsidR="00D41515" w:rsidRPr="00AD762A" w:rsidRDefault="00D41515" w:rsidP="00E52A3E">
      <w:pPr>
        <w:numPr>
          <w:ilvl w:val="0"/>
          <w:numId w:val="21"/>
        </w:numPr>
        <w:tabs>
          <w:tab w:val="left" w:pos="1276"/>
        </w:tabs>
        <w:suppressAutoHyphens w:val="0"/>
        <w:spacing w:after="0"/>
        <w:ind w:left="1276" w:hanging="283"/>
        <w:rPr>
          <w:spacing w:val="-3"/>
          <w:lang w:val="sr-Cyrl-CS"/>
        </w:rPr>
      </w:pPr>
      <w:r w:rsidRPr="00AD762A">
        <w:rPr>
          <w:spacing w:val="-3"/>
          <w:lang w:val="sr-Cyrl-CS"/>
        </w:rPr>
        <w:t>фино распршивање честица сорбента и њихов добар контакт са димним гасом,</w:t>
      </w:r>
    </w:p>
    <w:p w:rsidR="00D41515" w:rsidRPr="00AD762A" w:rsidRDefault="00D41515" w:rsidP="00E52A3E">
      <w:pPr>
        <w:numPr>
          <w:ilvl w:val="0"/>
          <w:numId w:val="21"/>
        </w:numPr>
        <w:tabs>
          <w:tab w:val="left" w:pos="1276"/>
        </w:tabs>
        <w:suppressAutoHyphens w:val="0"/>
        <w:spacing w:after="0"/>
        <w:ind w:left="1276" w:hanging="283"/>
        <w:rPr>
          <w:spacing w:val="-3"/>
          <w:lang w:val="sr-Cyrl-CS"/>
        </w:rPr>
      </w:pPr>
      <w:r w:rsidRPr="00AD762A">
        <w:rPr>
          <w:spacing w:val="-3"/>
          <w:lang w:val="sr-Cyrl-CS"/>
        </w:rPr>
        <w:t>време боравка сорбента у ложишту,</w:t>
      </w:r>
    </w:p>
    <w:p w:rsidR="00D41515" w:rsidRPr="00AD762A" w:rsidRDefault="00D41515" w:rsidP="00E52A3E">
      <w:pPr>
        <w:numPr>
          <w:ilvl w:val="0"/>
          <w:numId w:val="21"/>
        </w:numPr>
        <w:tabs>
          <w:tab w:val="left" w:pos="1276"/>
        </w:tabs>
        <w:suppressAutoHyphens w:val="0"/>
        <w:spacing w:after="0"/>
        <w:ind w:left="1276" w:hanging="283"/>
        <w:rPr>
          <w:spacing w:val="-3"/>
        </w:rPr>
      </w:pPr>
      <w:r w:rsidRPr="00AD762A">
        <w:rPr>
          <w:spacing w:val="-3"/>
          <w:lang w:val="sr-Cyrl-CS"/>
        </w:rPr>
        <w:t>величина честица сорбента</w:t>
      </w:r>
      <w:r w:rsidRPr="00AD762A">
        <w:rPr>
          <w:spacing w:val="-3"/>
          <w:lang w:val="sr-Latn-CS"/>
        </w:rPr>
        <w:t>.</w:t>
      </w:r>
    </w:p>
    <w:p w:rsidR="00D41515" w:rsidRPr="00AD762A" w:rsidRDefault="00D41515" w:rsidP="00E52A3E">
      <w:pPr>
        <w:numPr>
          <w:ilvl w:val="0"/>
          <w:numId w:val="22"/>
        </w:numPr>
        <w:suppressAutoHyphens w:val="0"/>
        <w:spacing w:after="0"/>
        <w:rPr>
          <w:spacing w:val="-3"/>
        </w:rPr>
      </w:pPr>
      <w:r w:rsidRPr="00AD762A">
        <w:rPr>
          <w:lang w:val="sr-Latn-RS"/>
        </w:rPr>
        <w:t>Анализа утица</w:t>
      </w:r>
      <w:r w:rsidRPr="00AD762A">
        <w:t>ја</w:t>
      </w:r>
      <w:r w:rsidRPr="00AD762A">
        <w:rPr>
          <w:lang w:val="sr-Latn-RS"/>
        </w:rPr>
        <w:t xml:space="preserve"> различите распод</w:t>
      </w:r>
      <w:r w:rsidRPr="00AD762A">
        <w:t>е</w:t>
      </w:r>
      <w:r w:rsidRPr="00AD762A">
        <w:rPr>
          <w:lang w:val="sr-Latn-RS"/>
        </w:rPr>
        <w:t>ле аеросмеше и секундарног ва</w:t>
      </w:r>
      <w:r w:rsidRPr="00AD762A">
        <w:t>з</w:t>
      </w:r>
      <w:r w:rsidRPr="00AD762A">
        <w:rPr>
          <w:lang w:val="sr-Latn-RS"/>
        </w:rPr>
        <w:t>духа по</w:t>
      </w:r>
      <w:r w:rsidRPr="00AD762A">
        <w:t xml:space="preserve"> појединим </w:t>
      </w:r>
      <w:r w:rsidRPr="00AD762A">
        <w:rPr>
          <w:lang w:val="sr-Latn-RS"/>
        </w:rPr>
        <w:t>горионицима и</w:t>
      </w:r>
      <w:r w:rsidRPr="00AD762A">
        <w:t xml:space="preserve"> по </w:t>
      </w:r>
      <w:r w:rsidRPr="00AD762A">
        <w:rPr>
          <w:lang w:val="sr-Latn-RS"/>
        </w:rPr>
        <w:t xml:space="preserve">висини горионика, као и утицаја </w:t>
      </w:r>
      <w:r w:rsidRPr="00AD762A">
        <w:rPr>
          <w:lang w:val="sr-Cyrl-CS"/>
        </w:rPr>
        <w:t>финоће</w:t>
      </w:r>
      <w:r w:rsidRPr="00AD762A">
        <w:rPr>
          <w:lang w:val="sr-Latn-RS"/>
        </w:rPr>
        <w:t xml:space="preserve"> </w:t>
      </w:r>
      <w:r w:rsidRPr="00AD762A">
        <w:rPr>
          <w:lang w:val="sr-Cyrl-CS"/>
        </w:rPr>
        <w:t>угљеног праха</w:t>
      </w:r>
      <w:r w:rsidRPr="00AD762A">
        <w:t>, на садржај оксида сумпора у ложишту.</w:t>
      </w:r>
    </w:p>
    <w:p w:rsidR="00D41515" w:rsidRPr="00AD762A" w:rsidRDefault="00D41515" w:rsidP="00E52A3E">
      <w:pPr>
        <w:numPr>
          <w:ilvl w:val="0"/>
          <w:numId w:val="23"/>
        </w:numPr>
        <w:tabs>
          <w:tab w:val="left" w:pos="284"/>
        </w:tabs>
        <w:suppressAutoHyphens w:val="0"/>
        <w:spacing w:after="0"/>
        <w:rPr>
          <w:lang w:val="sr-Cyrl-CS"/>
        </w:rPr>
      </w:pPr>
      <w:r w:rsidRPr="00AD762A">
        <w:rPr>
          <w:lang w:val="sr-Cyrl-CS"/>
        </w:rPr>
        <w:t xml:space="preserve">Примена поступка отклањања сумпордиксида додавањем сорбента у реактор на конвективном тракту котла </w:t>
      </w:r>
      <w:r w:rsidRPr="00AD762A">
        <w:rPr>
          <w:lang w:eastAsia="ja-JP"/>
        </w:rPr>
        <w:t>изабраног</w:t>
      </w:r>
      <w:r w:rsidRPr="00AD762A">
        <w:rPr>
          <w:lang w:val="sr-Cyrl-CS"/>
        </w:rPr>
        <w:t xml:space="preserve"> блока. </w:t>
      </w:r>
    </w:p>
    <w:p w:rsidR="00D41515" w:rsidRPr="00AD762A" w:rsidRDefault="00D41515" w:rsidP="00E52A3E">
      <w:pPr>
        <w:numPr>
          <w:ilvl w:val="0"/>
          <w:numId w:val="20"/>
        </w:numPr>
        <w:tabs>
          <w:tab w:val="left" w:pos="993"/>
        </w:tabs>
        <w:suppressAutoHyphens w:val="0"/>
        <w:spacing w:after="0"/>
        <w:ind w:left="993" w:hanging="284"/>
        <w:rPr>
          <w:lang w:val="sr-Cyrl-CS"/>
        </w:rPr>
      </w:pPr>
      <w:r w:rsidRPr="00AD762A">
        <w:rPr>
          <w:lang w:val="sr-Cyrl-CS"/>
        </w:rPr>
        <w:lastRenderedPageBreak/>
        <w:t xml:space="preserve">Основно техничко решење уградње реактора за одсумпоравање димног гаса са припадајућом опремом (биланс материјала, шеме, диспозициони цртеж, листа опреме, цене основне опреме и др.). </w:t>
      </w:r>
    </w:p>
    <w:p w:rsidR="00D41515" w:rsidRPr="00AD762A" w:rsidRDefault="00D41515" w:rsidP="00E52A3E">
      <w:pPr>
        <w:numPr>
          <w:ilvl w:val="0"/>
          <w:numId w:val="20"/>
        </w:numPr>
        <w:tabs>
          <w:tab w:val="left" w:pos="993"/>
        </w:tabs>
        <w:suppressAutoHyphens w:val="0"/>
        <w:spacing w:after="0"/>
        <w:ind w:left="993" w:hanging="284"/>
        <w:rPr>
          <w:lang w:val="sr-Cyrl-CS"/>
        </w:rPr>
      </w:pPr>
      <w:r w:rsidRPr="00AD762A">
        <w:rPr>
          <w:lang w:val="sr-Cyrl-CS"/>
        </w:rPr>
        <w:t xml:space="preserve">Нумеричка симулација  утицаја </w:t>
      </w:r>
      <w:r w:rsidRPr="00AD762A">
        <w:rPr>
          <w:spacing w:val="-3"/>
          <w:lang w:val="sr-Cyrl-CS"/>
        </w:rPr>
        <w:t>на ефикасност одсумпоравања овим поступком</w:t>
      </w:r>
      <w:r w:rsidRPr="00AD762A">
        <w:rPr>
          <w:lang w:val="sr-Cyrl-CS"/>
        </w:rPr>
        <w:t xml:space="preserve">  појединих</w:t>
      </w:r>
      <w:r w:rsidRPr="00AD762A">
        <w:rPr>
          <w:spacing w:val="-3"/>
          <w:lang w:val="sr-Cyrl-CS"/>
        </w:rPr>
        <w:t xml:space="preserve"> параметара процеса као што су:</w:t>
      </w:r>
    </w:p>
    <w:p w:rsidR="00D41515" w:rsidRPr="00AD762A" w:rsidRDefault="00D41515" w:rsidP="00E52A3E">
      <w:pPr>
        <w:numPr>
          <w:ilvl w:val="0"/>
          <w:numId w:val="21"/>
        </w:numPr>
        <w:tabs>
          <w:tab w:val="left" w:pos="1276"/>
        </w:tabs>
        <w:suppressAutoHyphens w:val="0"/>
        <w:spacing w:after="0"/>
        <w:ind w:left="1276" w:hanging="283"/>
        <w:rPr>
          <w:spacing w:val="-3"/>
          <w:lang w:val="sr-Cyrl-CS"/>
        </w:rPr>
      </w:pPr>
      <w:r w:rsidRPr="00AD762A">
        <w:rPr>
          <w:spacing w:val="-3"/>
          <w:lang w:val="sr-Cyrl-CS"/>
        </w:rPr>
        <w:t>температура у зонама реактора у које се уноси сорбент,</w:t>
      </w:r>
    </w:p>
    <w:p w:rsidR="00D41515" w:rsidRPr="00AD762A" w:rsidRDefault="00D41515" w:rsidP="00E52A3E">
      <w:pPr>
        <w:numPr>
          <w:ilvl w:val="0"/>
          <w:numId w:val="21"/>
        </w:numPr>
        <w:tabs>
          <w:tab w:val="left" w:pos="1276"/>
        </w:tabs>
        <w:suppressAutoHyphens w:val="0"/>
        <w:spacing w:after="0"/>
        <w:ind w:left="1276" w:hanging="283"/>
        <w:rPr>
          <w:spacing w:val="-3"/>
          <w:lang w:val="sr-Cyrl-CS"/>
        </w:rPr>
      </w:pPr>
      <w:r w:rsidRPr="00AD762A">
        <w:rPr>
          <w:spacing w:val="-3"/>
          <w:lang w:val="sr-Cyrl-CS"/>
        </w:rPr>
        <w:t>стехиометријски однос Ca/S или другог сорбента и сумпора,</w:t>
      </w:r>
    </w:p>
    <w:p w:rsidR="00D41515" w:rsidRPr="00AD762A" w:rsidRDefault="00D41515" w:rsidP="00E52A3E">
      <w:pPr>
        <w:numPr>
          <w:ilvl w:val="0"/>
          <w:numId w:val="21"/>
        </w:numPr>
        <w:tabs>
          <w:tab w:val="left" w:pos="1276"/>
        </w:tabs>
        <w:suppressAutoHyphens w:val="0"/>
        <w:spacing w:after="0"/>
        <w:ind w:left="1276" w:hanging="283"/>
        <w:rPr>
          <w:spacing w:val="-3"/>
          <w:lang w:val="sr-Cyrl-CS"/>
        </w:rPr>
      </w:pPr>
      <w:r w:rsidRPr="00AD762A">
        <w:rPr>
          <w:spacing w:val="-3"/>
          <w:lang w:val="sr-Cyrl-CS"/>
        </w:rPr>
        <w:t>садржај сумпора у угљу,</w:t>
      </w:r>
    </w:p>
    <w:p w:rsidR="00D41515" w:rsidRPr="00AD762A" w:rsidRDefault="00D41515" w:rsidP="00E52A3E">
      <w:pPr>
        <w:numPr>
          <w:ilvl w:val="0"/>
          <w:numId w:val="21"/>
        </w:numPr>
        <w:tabs>
          <w:tab w:val="left" w:pos="1276"/>
        </w:tabs>
        <w:suppressAutoHyphens w:val="0"/>
        <w:spacing w:after="0"/>
        <w:ind w:left="1276" w:hanging="283"/>
        <w:rPr>
          <w:spacing w:val="-3"/>
          <w:lang w:val="sr-Cyrl-CS"/>
        </w:rPr>
      </w:pPr>
      <w:r w:rsidRPr="00AD762A">
        <w:rPr>
          <w:spacing w:val="-3"/>
          <w:lang w:val="sr-Cyrl-CS"/>
        </w:rPr>
        <w:t>фино распршивање честица сорбента и њихов добар контакт са димним гасом,</w:t>
      </w:r>
    </w:p>
    <w:p w:rsidR="00D41515" w:rsidRPr="00AD762A" w:rsidRDefault="00D41515" w:rsidP="00E52A3E">
      <w:pPr>
        <w:numPr>
          <w:ilvl w:val="0"/>
          <w:numId w:val="21"/>
        </w:numPr>
        <w:tabs>
          <w:tab w:val="left" w:pos="1276"/>
        </w:tabs>
        <w:suppressAutoHyphens w:val="0"/>
        <w:spacing w:after="0"/>
        <w:ind w:left="1276" w:hanging="283"/>
        <w:rPr>
          <w:spacing w:val="-3"/>
          <w:lang w:val="sr-Cyrl-CS"/>
        </w:rPr>
      </w:pPr>
      <w:r w:rsidRPr="00AD762A">
        <w:rPr>
          <w:spacing w:val="-3"/>
          <w:lang w:val="sr-Cyrl-CS"/>
        </w:rPr>
        <w:t>време боравка сорбента у реактору,</w:t>
      </w:r>
    </w:p>
    <w:p w:rsidR="00D41515" w:rsidRPr="00AD762A" w:rsidRDefault="00D41515" w:rsidP="00E52A3E">
      <w:pPr>
        <w:numPr>
          <w:ilvl w:val="0"/>
          <w:numId w:val="21"/>
        </w:numPr>
        <w:tabs>
          <w:tab w:val="left" w:pos="1276"/>
        </w:tabs>
        <w:suppressAutoHyphens w:val="0"/>
        <w:spacing w:after="0"/>
        <w:ind w:left="1276" w:hanging="283"/>
        <w:rPr>
          <w:spacing w:val="-3"/>
        </w:rPr>
      </w:pPr>
      <w:r w:rsidRPr="00AD762A">
        <w:rPr>
          <w:spacing w:val="-3"/>
          <w:lang w:val="sr-Cyrl-CS"/>
        </w:rPr>
        <w:t>величина честица сорбента</w:t>
      </w:r>
      <w:r w:rsidRPr="00AD762A">
        <w:rPr>
          <w:spacing w:val="-3"/>
          <w:lang w:val="sr-Latn-CS"/>
        </w:rPr>
        <w:t>.</w:t>
      </w:r>
    </w:p>
    <w:p w:rsidR="00D41515" w:rsidRPr="00AD762A" w:rsidRDefault="00D41515" w:rsidP="00E52A3E">
      <w:pPr>
        <w:numPr>
          <w:ilvl w:val="0"/>
          <w:numId w:val="23"/>
        </w:numPr>
        <w:tabs>
          <w:tab w:val="left" w:pos="284"/>
        </w:tabs>
        <w:suppressAutoHyphens w:val="0"/>
        <w:spacing w:after="0"/>
        <w:rPr>
          <w:lang w:val="sr-Cyrl-CS"/>
        </w:rPr>
      </w:pPr>
      <w:r w:rsidRPr="00AD762A">
        <w:rPr>
          <w:lang w:val="sr-Cyrl-CS"/>
        </w:rPr>
        <w:t>Нумеричка и графичка интерпретација резултата моделирања за различита погонска стања.</w:t>
      </w:r>
    </w:p>
    <w:p w:rsidR="00D41515" w:rsidRPr="00AD762A" w:rsidRDefault="00D41515" w:rsidP="00E52A3E">
      <w:pPr>
        <w:numPr>
          <w:ilvl w:val="0"/>
          <w:numId w:val="23"/>
        </w:numPr>
        <w:tabs>
          <w:tab w:val="left" w:pos="284"/>
        </w:tabs>
        <w:suppressAutoHyphens w:val="0"/>
        <w:spacing w:after="0"/>
        <w:rPr>
          <w:lang w:val="sr-Cyrl-CS"/>
        </w:rPr>
      </w:pPr>
      <w:r w:rsidRPr="00AD762A">
        <w:rPr>
          <w:lang w:val="sr-Cyrl-CS"/>
        </w:rPr>
        <w:t xml:space="preserve">Одговарајући ниво економске анализе разматраних поступака одсумпоравања димног гаса на примеру </w:t>
      </w:r>
      <w:r w:rsidRPr="00AD762A">
        <w:rPr>
          <w:lang w:eastAsia="ja-JP"/>
        </w:rPr>
        <w:t>изабраног</w:t>
      </w:r>
      <w:r w:rsidRPr="00AD762A">
        <w:rPr>
          <w:lang w:val="sr-Cyrl-CS"/>
        </w:rPr>
        <w:t xml:space="preserve"> блока.</w:t>
      </w:r>
    </w:p>
    <w:p w:rsidR="00D41515" w:rsidRPr="00AD762A" w:rsidRDefault="00D41515" w:rsidP="00E52A3E">
      <w:pPr>
        <w:numPr>
          <w:ilvl w:val="0"/>
          <w:numId w:val="23"/>
        </w:numPr>
        <w:tabs>
          <w:tab w:val="left" w:pos="284"/>
        </w:tabs>
        <w:suppressAutoHyphens w:val="0"/>
        <w:spacing w:after="0"/>
        <w:rPr>
          <w:lang w:val="sr-Cyrl-CS"/>
        </w:rPr>
      </w:pPr>
      <w:r w:rsidRPr="00AD762A">
        <w:rPr>
          <w:lang w:val="sr-Cyrl-CS"/>
        </w:rPr>
        <w:t>Предлог</w:t>
      </w:r>
      <w:r w:rsidRPr="00AD762A">
        <w:rPr>
          <w:color w:val="000000"/>
          <w:lang w:val="sr-Cyrl-CS"/>
        </w:rPr>
        <w:t xml:space="preserve"> техно-економски најповољнијег техничког решења за смањење емисије сумпордиоксида уградњом једног од претходно размотрених поступака (сорбента за систем увођења у ложиште котла или у реактор на тракту димног гаса котла).</w:t>
      </w:r>
    </w:p>
    <w:p w:rsidR="00D41515" w:rsidRPr="00AD762A" w:rsidRDefault="00D41515" w:rsidP="00D41515">
      <w:pPr>
        <w:ind w:left="426"/>
        <w:rPr>
          <w:lang w:val="sr-Cyrl-CS"/>
        </w:rPr>
      </w:pPr>
      <w:r w:rsidRPr="00AD762A">
        <w:rPr>
          <w:lang w:val="sr-Cyrl-CS"/>
        </w:rPr>
        <w:t>Очекују се следећи главни резултати наведених активности на изради предметне Студије:</w:t>
      </w:r>
    </w:p>
    <w:p w:rsidR="00D41515" w:rsidRPr="00AD762A" w:rsidRDefault="00D41515" w:rsidP="00E52A3E">
      <w:pPr>
        <w:numPr>
          <w:ilvl w:val="0"/>
          <w:numId w:val="23"/>
        </w:numPr>
        <w:tabs>
          <w:tab w:val="left" w:pos="284"/>
        </w:tabs>
        <w:suppressAutoHyphens w:val="0"/>
        <w:spacing w:after="0"/>
        <w:rPr>
          <w:lang w:val="sr-Cyrl-CS"/>
        </w:rPr>
      </w:pPr>
      <w:r w:rsidRPr="00AD762A">
        <w:rPr>
          <w:lang w:val="sr-Cyrl-CS"/>
        </w:rPr>
        <w:t xml:space="preserve">Ближе познавање оба предложена технолошка поступка одсумпоравања димних гасова. </w:t>
      </w:r>
    </w:p>
    <w:p w:rsidR="00D41515" w:rsidRPr="00AD762A" w:rsidRDefault="00D41515" w:rsidP="00E52A3E">
      <w:pPr>
        <w:numPr>
          <w:ilvl w:val="0"/>
          <w:numId w:val="23"/>
        </w:numPr>
        <w:tabs>
          <w:tab w:val="left" w:pos="284"/>
        </w:tabs>
        <w:suppressAutoHyphens w:val="0"/>
        <w:spacing w:after="0"/>
        <w:rPr>
          <w:lang w:val="sr-Cyrl-CS"/>
        </w:rPr>
      </w:pPr>
      <w:r w:rsidRPr="00AD762A">
        <w:rPr>
          <w:lang w:val="sr-Cyrl-CS"/>
        </w:rPr>
        <w:t xml:space="preserve">Развој софтвера за нумеричку симулацију процеса у предметном ложишту котла </w:t>
      </w:r>
      <w:r w:rsidRPr="00AD762A">
        <w:rPr>
          <w:lang w:eastAsia="ja-JP"/>
        </w:rPr>
        <w:t>изабраног</w:t>
      </w:r>
      <w:r w:rsidRPr="00AD762A">
        <w:rPr>
          <w:lang w:val="sr-Cyrl-CS"/>
        </w:rPr>
        <w:t xml:space="preserve"> блока са уграђеним моделом за симулацију процеса одсумпоравања додавањем сорбента у ложиште и одговарајућих хемијских реакција.</w:t>
      </w:r>
    </w:p>
    <w:p w:rsidR="00D41515" w:rsidRPr="00AD762A" w:rsidRDefault="00D41515" w:rsidP="00E52A3E">
      <w:pPr>
        <w:numPr>
          <w:ilvl w:val="0"/>
          <w:numId w:val="23"/>
        </w:numPr>
        <w:tabs>
          <w:tab w:val="left" w:pos="284"/>
        </w:tabs>
        <w:suppressAutoHyphens w:val="0"/>
        <w:spacing w:after="0"/>
        <w:rPr>
          <w:lang w:val="sr-Cyrl-CS"/>
        </w:rPr>
      </w:pPr>
      <w:r w:rsidRPr="00AD762A">
        <w:rPr>
          <w:lang w:val="sr-Cyrl-CS"/>
        </w:rPr>
        <w:t xml:space="preserve">Развој софтвера за нумеричку симулацију процеса у овом студијом дефинисаном реактору, сагласно могућностима на </w:t>
      </w:r>
      <w:r w:rsidRPr="00AD762A">
        <w:rPr>
          <w:lang w:eastAsia="ja-JP"/>
        </w:rPr>
        <w:t>изабраном</w:t>
      </w:r>
      <w:r w:rsidRPr="00AD762A">
        <w:rPr>
          <w:lang w:val="sr-Cyrl-CS"/>
        </w:rPr>
        <w:t xml:space="preserve"> блоку, са уграђеним моделом за симулацију процеса одсумпоравања додавањем сорбента у реактор и одговарајућих хемијских реакција.</w:t>
      </w:r>
    </w:p>
    <w:p w:rsidR="00D41515" w:rsidRPr="00AD762A" w:rsidRDefault="00D41515" w:rsidP="00E52A3E">
      <w:pPr>
        <w:numPr>
          <w:ilvl w:val="0"/>
          <w:numId w:val="23"/>
        </w:numPr>
        <w:tabs>
          <w:tab w:val="left" w:pos="284"/>
        </w:tabs>
        <w:suppressAutoHyphens w:val="0"/>
        <w:spacing w:after="0"/>
        <w:rPr>
          <w:lang w:val="sr-Cyrl-CS"/>
        </w:rPr>
      </w:pPr>
      <w:r w:rsidRPr="00AD762A">
        <w:rPr>
          <w:lang w:val="sr-Cyrl-CS"/>
        </w:rPr>
        <w:t xml:space="preserve">Упоредна анализа и предлог техно-економски оптимималног поступка уклањања сумпора из димног гаса: (1) додавањем  сорбента  у ложиште енергетског котла на угљени прах и (2) применом сувог поступка у реактору. При томе се разматрају сва повезана питања као што су: енергетска ефикасност, утицаја на животну средину и одговарајуће уштеде у раду постројења. </w:t>
      </w:r>
    </w:p>
    <w:p w:rsidR="00D41515" w:rsidRPr="00AD762A" w:rsidRDefault="00D41515" w:rsidP="00E52A3E">
      <w:pPr>
        <w:numPr>
          <w:ilvl w:val="0"/>
          <w:numId w:val="23"/>
        </w:numPr>
        <w:tabs>
          <w:tab w:val="left" w:pos="284"/>
        </w:tabs>
        <w:suppressAutoHyphens w:val="0"/>
        <w:spacing w:after="0"/>
        <w:rPr>
          <w:lang w:val="sr-Cyrl-CS"/>
        </w:rPr>
      </w:pPr>
      <w:r w:rsidRPr="00AD762A">
        <w:rPr>
          <w:lang w:val="sr-Cyrl-CS"/>
        </w:rPr>
        <w:t xml:space="preserve">Процена изводљивости, еколошких ефеката и економске оправданости увођења оптималног поступка уклањања сумпора из димног гаса </w:t>
      </w:r>
      <w:r w:rsidRPr="00AD762A">
        <w:rPr>
          <w:lang w:eastAsia="ja-JP"/>
        </w:rPr>
        <w:t>изабраног</w:t>
      </w:r>
      <w:r w:rsidRPr="00AD762A">
        <w:rPr>
          <w:lang w:val="sr-Cyrl-CS"/>
        </w:rPr>
        <w:t xml:space="preserve"> енергетског котла на угљени прах.   </w:t>
      </w:r>
      <w:r w:rsidRPr="00AD762A">
        <w:rPr>
          <w:bCs/>
          <w:lang w:val="sr-Cyrl-CS"/>
        </w:rPr>
        <w:t xml:space="preserve"> </w:t>
      </w:r>
    </w:p>
    <w:p w:rsidR="00D41515" w:rsidRPr="00AD762A" w:rsidRDefault="00D41515" w:rsidP="00D41515">
      <w:pPr>
        <w:rPr>
          <w:bCs/>
          <w:lang w:val="ru-RU"/>
        </w:rPr>
      </w:pPr>
      <w:r w:rsidRPr="00AD762A">
        <w:rPr>
          <w:bCs/>
          <w:lang w:val="ru-RU"/>
        </w:rPr>
        <w:t xml:space="preserve"> </w:t>
      </w:r>
    </w:p>
    <w:p w:rsidR="00D41515" w:rsidRPr="00AD762A" w:rsidRDefault="00D41515" w:rsidP="00E52A3E">
      <w:pPr>
        <w:numPr>
          <w:ilvl w:val="0"/>
          <w:numId w:val="19"/>
        </w:numPr>
        <w:tabs>
          <w:tab w:val="left" w:pos="426"/>
        </w:tabs>
        <w:suppressAutoHyphens w:val="0"/>
        <w:spacing w:after="0"/>
        <w:ind w:left="426" w:hanging="426"/>
        <w:jc w:val="left"/>
        <w:rPr>
          <w:b/>
          <w:lang w:val="ru-RU" w:eastAsia="ja-JP"/>
        </w:rPr>
      </w:pPr>
      <w:r w:rsidRPr="00AD762A">
        <w:rPr>
          <w:b/>
          <w:lang w:val="sr-Cyrl-CS" w:eastAsia="ja-JP"/>
        </w:rPr>
        <w:t xml:space="preserve">Разматрање примене у </w:t>
      </w:r>
      <w:r w:rsidRPr="00AD762A">
        <w:rPr>
          <w:b/>
          <w:lang w:eastAsia="ja-JP"/>
        </w:rPr>
        <w:t>TEKO</w:t>
      </w:r>
      <w:r w:rsidRPr="00AD762A">
        <w:rPr>
          <w:b/>
          <w:lang w:val="ru-RU" w:eastAsia="ja-JP"/>
        </w:rPr>
        <w:t xml:space="preserve"> </w:t>
      </w:r>
      <w:r w:rsidRPr="00AD762A">
        <w:rPr>
          <w:b/>
          <w:lang w:eastAsia="ja-JP"/>
        </w:rPr>
        <w:t>A</w:t>
      </w:r>
      <w:r w:rsidRPr="00AD762A">
        <w:rPr>
          <w:b/>
          <w:lang w:val="ru-RU" w:eastAsia="ja-JP"/>
        </w:rPr>
        <w:t xml:space="preserve">1 </w:t>
      </w:r>
      <w:r w:rsidRPr="00AD762A">
        <w:rPr>
          <w:b/>
          <w:lang w:eastAsia="ja-JP"/>
        </w:rPr>
        <w:t>и</w:t>
      </w:r>
      <w:r w:rsidRPr="00AD762A">
        <w:rPr>
          <w:b/>
          <w:lang w:val="ru-RU" w:eastAsia="ja-JP"/>
        </w:rPr>
        <w:t xml:space="preserve"> </w:t>
      </w:r>
      <w:r w:rsidRPr="00AD762A">
        <w:rPr>
          <w:b/>
          <w:lang w:eastAsia="ja-JP"/>
        </w:rPr>
        <w:t>A</w:t>
      </w:r>
      <w:r w:rsidRPr="00AD762A">
        <w:rPr>
          <w:b/>
          <w:lang w:val="ru-RU" w:eastAsia="ja-JP"/>
        </w:rPr>
        <w:t>2</w:t>
      </w:r>
      <w:r w:rsidRPr="00AD762A">
        <w:rPr>
          <w:b/>
          <w:lang w:eastAsia="ja-JP"/>
        </w:rPr>
        <w:t>, TEНT</w:t>
      </w:r>
      <w:r w:rsidRPr="00AD762A">
        <w:rPr>
          <w:b/>
          <w:lang w:val="ru-RU" w:eastAsia="ja-JP"/>
        </w:rPr>
        <w:t xml:space="preserve"> </w:t>
      </w:r>
      <w:r w:rsidRPr="00AD762A">
        <w:rPr>
          <w:b/>
          <w:lang w:eastAsia="ja-JP"/>
        </w:rPr>
        <w:t>A</w:t>
      </w:r>
      <w:r w:rsidRPr="00AD762A">
        <w:rPr>
          <w:b/>
          <w:lang w:val="ru-RU" w:eastAsia="ja-JP"/>
        </w:rPr>
        <w:t xml:space="preserve">1 </w:t>
      </w:r>
      <w:r w:rsidRPr="00AD762A">
        <w:rPr>
          <w:b/>
          <w:lang w:eastAsia="ja-JP"/>
        </w:rPr>
        <w:t>и</w:t>
      </w:r>
      <w:r w:rsidRPr="00AD762A">
        <w:rPr>
          <w:b/>
          <w:lang w:val="ru-RU" w:eastAsia="ja-JP"/>
        </w:rPr>
        <w:t xml:space="preserve"> </w:t>
      </w:r>
      <w:r w:rsidRPr="00AD762A">
        <w:rPr>
          <w:b/>
          <w:lang w:eastAsia="ja-JP"/>
        </w:rPr>
        <w:t>A</w:t>
      </w:r>
      <w:r w:rsidRPr="00AD762A">
        <w:rPr>
          <w:b/>
          <w:lang w:val="ru-RU" w:eastAsia="ja-JP"/>
        </w:rPr>
        <w:t>2</w:t>
      </w:r>
      <w:r w:rsidRPr="00AD762A">
        <w:rPr>
          <w:b/>
          <w:lang w:eastAsia="ja-JP"/>
        </w:rPr>
        <w:t>, TE</w:t>
      </w:r>
      <w:r w:rsidRPr="00AD762A">
        <w:rPr>
          <w:b/>
          <w:lang w:val="ru-RU" w:eastAsia="ja-JP"/>
        </w:rPr>
        <w:t xml:space="preserve"> </w:t>
      </w:r>
      <w:r w:rsidRPr="00AD762A">
        <w:rPr>
          <w:b/>
          <w:lang w:eastAsia="ja-JP"/>
        </w:rPr>
        <w:t>Moрава, TE</w:t>
      </w:r>
      <w:r w:rsidRPr="00AD762A">
        <w:rPr>
          <w:b/>
          <w:lang w:val="ru-RU" w:eastAsia="ja-JP"/>
        </w:rPr>
        <w:t xml:space="preserve"> </w:t>
      </w:r>
      <w:r w:rsidRPr="00AD762A">
        <w:rPr>
          <w:b/>
          <w:lang w:eastAsia="ja-JP"/>
        </w:rPr>
        <w:t>Колубарa</w:t>
      </w:r>
      <w:r w:rsidRPr="00AD762A">
        <w:rPr>
          <w:b/>
          <w:lang w:val="ru-RU" w:eastAsia="ja-JP"/>
        </w:rPr>
        <w:t xml:space="preserve"> </w:t>
      </w:r>
      <w:r w:rsidRPr="00AD762A">
        <w:rPr>
          <w:b/>
          <w:lang w:eastAsia="ja-JP"/>
        </w:rPr>
        <w:t>A5</w:t>
      </w:r>
    </w:p>
    <w:p w:rsidR="00D41515" w:rsidRPr="00AD762A" w:rsidRDefault="00D41515" w:rsidP="00E52A3E">
      <w:pPr>
        <w:numPr>
          <w:ilvl w:val="0"/>
          <w:numId w:val="23"/>
        </w:numPr>
        <w:tabs>
          <w:tab w:val="left" w:pos="284"/>
        </w:tabs>
        <w:suppressAutoHyphens w:val="0"/>
        <w:spacing w:after="0"/>
        <w:rPr>
          <w:lang w:val="sr-Cyrl-CS" w:eastAsia="en-US"/>
        </w:rPr>
      </w:pPr>
      <w:r w:rsidRPr="00AD762A">
        <w:rPr>
          <w:lang w:eastAsia="ja-JP"/>
        </w:rPr>
        <w:t xml:space="preserve">Мере </w:t>
      </w:r>
      <w:r w:rsidRPr="00AD762A">
        <w:rPr>
          <w:lang w:val="sr-Cyrl-CS"/>
        </w:rPr>
        <w:t>за усклађивање постројења за законским захтевима контроле емисије, енергетске ефикасности .</w:t>
      </w:r>
    </w:p>
    <w:p w:rsidR="00D41515" w:rsidRPr="00AD762A" w:rsidRDefault="00D41515" w:rsidP="00E52A3E">
      <w:pPr>
        <w:numPr>
          <w:ilvl w:val="0"/>
          <w:numId w:val="23"/>
        </w:numPr>
        <w:tabs>
          <w:tab w:val="left" w:pos="284"/>
        </w:tabs>
        <w:suppressAutoHyphens w:val="0"/>
        <w:spacing w:after="0"/>
        <w:rPr>
          <w:lang w:val="ru-RU" w:eastAsia="ja-JP"/>
        </w:rPr>
      </w:pPr>
      <w:r w:rsidRPr="00AD762A">
        <w:rPr>
          <w:lang w:val="sr-Cyrl-CS"/>
        </w:rPr>
        <w:lastRenderedPageBreak/>
        <w:t>Технички</w:t>
      </w:r>
      <w:r w:rsidRPr="00AD762A">
        <w:rPr>
          <w:lang w:eastAsia="ja-JP"/>
        </w:rPr>
        <w:t xml:space="preserve"> и </w:t>
      </w:r>
      <w:r w:rsidRPr="00AD762A">
        <w:rPr>
          <w:lang w:val="sr-Cyrl-CS"/>
        </w:rPr>
        <w:t>економски</w:t>
      </w:r>
      <w:r w:rsidRPr="00AD762A">
        <w:rPr>
          <w:lang w:eastAsia="ja-JP"/>
        </w:rPr>
        <w:t xml:space="preserve"> утицај реализације „</w:t>
      </w:r>
      <w:r w:rsidRPr="00AD762A">
        <w:rPr>
          <w:lang w:val="sr-Cyrl-CS" w:eastAsia="ja-JP"/>
        </w:rPr>
        <w:t>оптималне</w:t>
      </w:r>
      <w:r w:rsidRPr="00AD762A">
        <w:rPr>
          <w:lang w:eastAsia="ja-JP"/>
        </w:rPr>
        <w:t>“ инвестиције:</w:t>
      </w:r>
    </w:p>
    <w:p w:rsidR="00D41515" w:rsidRPr="00AD762A" w:rsidRDefault="00D41515" w:rsidP="00E52A3E">
      <w:pPr>
        <w:numPr>
          <w:ilvl w:val="1"/>
          <w:numId w:val="16"/>
        </w:numPr>
        <w:tabs>
          <w:tab w:val="left" w:pos="1134"/>
        </w:tabs>
        <w:suppressAutoHyphens w:val="0"/>
        <w:spacing w:after="0"/>
        <w:ind w:left="1134" w:hanging="425"/>
        <w:jc w:val="left"/>
        <w:rPr>
          <w:lang w:val="en-US" w:eastAsia="ja-JP"/>
        </w:rPr>
      </w:pPr>
      <w:r w:rsidRPr="00AD762A">
        <w:rPr>
          <w:lang w:val="sr-Cyrl-CS" w:eastAsia="ja-JP"/>
        </w:rPr>
        <w:t>Увођење</w:t>
      </w:r>
      <w:r w:rsidRPr="00AD762A">
        <w:rPr>
          <w:lang w:eastAsia="ja-JP"/>
        </w:rPr>
        <w:t xml:space="preserve"> сорбента у димне канале</w:t>
      </w:r>
    </w:p>
    <w:p w:rsidR="00D41515" w:rsidRPr="00AD762A" w:rsidRDefault="00D41515" w:rsidP="00E52A3E">
      <w:pPr>
        <w:numPr>
          <w:ilvl w:val="1"/>
          <w:numId w:val="16"/>
        </w:numPr>
        <w:tabs>
          <w:tab w:val="left" w:pos="1134"/>
        </w:tabs>
        <w:suppressAutoHyphens w:val="0"/>
        <w:spacing w:after="0"/>
        <w:ind w:left="1134" w:hanging="425"/>
        <w:jc w:val="left"/>
        <w:rPr>
          <w:lang w:val="sr-Cyrl-CS" w:eastAsia="ja-JP"/>
        </w:rPr>
      </w:pPr>
      <w:r w:rsidRPr="00AD762A">
        <w:rPr>
          <w:lang w:val="sr-Cyrl-CS" w:eastAsia="ja-JP"/>
        </w:rPr>
        <w:t>Увођење сорбента у котао</w:t>
      </w:r>
    </w:p>
    <w:p w:rsidR="00D41515" w:rsidRPr="00AD762A" w:rsidRDefault="00D41515" w:rsidP="00E52A3E">
      <w:pPr>
        <w:numPr>
          <w:ilvl w:val="1"/>
          <w:numId w:val="16"/>
        </w:numPr>
        <w:tabs>
          <w:tab w:val="left" w:pos="1134"/>
        </w:tabs>
        <w:suppressAutoHyphens w:val="0"/>
        <w:spacing w:after="0"/>
        <w:ind w:left="1134" w:hanging="425"/>
        <w:jc w:val="left"/>
        <w:rPr>
          <w:lang w:val="ru-RU" w:eastAsia="ja-JP"/>
        </w:rPr>
      </w:pPr>
      <w:r w:rsidRPr="00AD762A">
        <w:rPr>
          <w:lang w:val="sr-Cyrl-CS" w:eastAsia="ja-JP"/>
        </w:rPr>
        <w:t>Суве техноло</w:t>
      </w:r>
      <w:r w:rsidRPr="00AD762A">
        <w:rPr>
          <w:lang w:eastAsia="ja-JP"/>
        </w:rPr>
        <w:t>гије ТДГ (полу-суве или CDS</w:t>
      </w:r>
      <w:r w:rsidRPr="00AD762A">
        <w:rPr>
          <w:lang w:val="ru-RU" w:eastAsia="ja-JP"/>
        </w:rPr>
        <w:t>)</w:t>
      </w:r>
    </w:p>
    <w:p w:rsidR="00D41515" w:rsidRPr="00AD762A" w:rsidRDefault="00D41515" w:rsidP="00E52A3E">
      <w:pPr>
        <w:numPr>
          <w:ilvl w:val="0"/>
          <w:numId w:val="23"/>
        </w:numPr>
        <w:tabs>
          <w:tab w:val="left" w:pos="284"/>
        </w:tabs>
        <w:suppressAutoHyphens w:val="0"/>
        <w:spacing w:after="0"/>
        <w:rPr>
          <w:lang w:val="ru-RU" w:eastAsia="ja-JP"/>
        </w:rPr>
      </w:pPr>
      <w:r w:rsidRPr="00AD762A">
        <w:rPr>
          <w:lang w:eastAsia="ja-JP"/>
        </w:rPr>
        <w:t xml:space="preserve">Утицај </w:t>
      </w:r>
      <w:r w:rsidRPr="00AD762A">
        <w:rPr>
          <w:lang w:val="sr-Cyrl-CS"/>
        </w:rPr>
        <w:t>продужетка</w:t>
      </w:r>
      <w:r w:rsidRPr="00AD762A">
        <w:rPr>
          <w:lang w:eastAsia="ja-JP"/>
        </w:rPr>
        <w:t xml:space="preserve"> животног века насупрот гашењу предметних блокова:</w:t>
      </w:r>
    </w:p>
    <w:p w:rsidR="00D41515" w:rsidRPr="00AD762A" w:rsidRDefault="00D41515" w:rsidP="00E52A3E">
      <w:pPr>
        <w:numPr>
          <w:ilvl w:val="1"/>
          <w:numId w:val="16"/>
        </w:numPr>
        <w:tabs>
          <w:tab w:val="left" w:pos="1134"/>
        </w:tabs>
        <w:suppressAutoHyphens w:val="0"/>
        <w:spacing w:after="0"/>
        <w:ind w:left="1134" w:hanging="425"/>
        <w:rPr>
          <w:lang w:val="sr-Cyrl-CS" w:eastAsia="ja-JP"/>
        </w:rPr>
      </w:pPr>
      <w:r w:rsidRPr="00AD762A">
        <w:rPr>
          <w:lang w:val="sr-Cyrl-CS" w:eastAsia="ja-JP"/>
        </w:rPr>
        <w:t>Технички утицај ТДГ на блокове и потреба захвата на основној опреми због примене неконвенционалног поступка ТДГ</w:t>
      </w:r>
    </w:p>
    <w:p w:rsidR="00D41515" w:rsidRPr="00AD762A" w:rsidRDefault="00D41515" w:rsidP="00E52A3E">
      <w:pPr>
        <w:numPr>
          <w:ilvl w:val="1"/>
          <w:numId w:val="16"/>
        </w:numPr>
        <w:tabs>
          <w:tab w:val="left" w:pos="1134"/>
        </w:tabs>
        <w:suppressAutoHyphens w:val="0"/>
        <w:spacing w:after="0"/>
        <w:ind w:left="1134" w:hanging="425"/>
        <w:jc w:val="left"/>
        <w:rPr>
          <w:lang w:val="sr-Cyrl-CS" w:eastAsia="ja-JP"/>
        </w:rPr>
      </w:pPr>
      <w:r w:rsidRPr="00AD762A">
        <w:rPr>
          <w:lang w:val="sr-Cyrl-CS" w:eastAsia="ja-JP"/>
        </w:rPr>
        <w:t xml:space="preserve">Користи за животну средину применом система контроле емисија </w:t>
      </w:r>
    </w:p>
    <w:p w:rsidR="00D41515" w:rsidRPr="00AD762A" w:rsidRDefault="00D41515" w:rsidP="00E52A3E">
      <w:pPr>
        <w:numPr>
          <w:ilvl w:val="1"/>
          <w:numId w:val="16"/>
        </w:numPr>
        <w:tabs>
          <w:tab w:val="left" w:pos="1134"/>
        </w:tabs>
        <w:suppressAutoHyphens w:val="0"/>
        <w:spacing w:after="0"/>
        <w:ind w:left="1134" w:hanging="425"/>
        <w:jc w:val="left"/>
        <w:rPr>
          <w:lang w:val="sr-Cyrl-CS" w:eastAsia="ja-JP"/>
        </w:rPr>
      </w:pPr>
      <w:r w:rsidRPr="00AD762A">
        <w:rPr>
          <w:lang w:val="sr-Cyrl-CS" w:eastAsia="ja-JP"/>
        </w:rPr>
        <w:t>Социјални утицаји на запослене, локалну самоуправу и грађане</w:t>
      </w:r>
    </w:p>
    <w:p w:rsidR="00D41515" w:rsidRPr="00AD762A" w:rsidRDefault="00D41515" w:rsidP="00E52A3E">
      <w:pPr>
        <w:numPr>
          <w:ilvl w:val="1"/>
          <w:numId w:val="16"/>
        </w:numPr>
        <w:tabs>
          <w:tab w:val="left" w:pos="1134"/>
        </w:tabs>
        <w:suppressAutoHyphens w:val="0"/>
        <w:spacing w:after="0"/>
        <w:ind w:left="1134" w:hanging="425"/>
        <w:rPr>
          <w:lang w:val="sr-Cyrl-CS" w:eastAsia="ja-JP"/>
        </w:rPr>
      </w:pPr>
      <w:r w:rsidRPr="00AD762A">
        <w:rPr>
          <w:lang w:val="sr-Cyrl-CS" w:eastAsia="ja-JP"/>
        </w:rPr>
        <w:t>Глобална економија – укључујући инвестиције, додатне оперативне трошкове и додатне користи (нпр. продаја електричне енергије, топлоте, сагоревање обновљивих горива и др.)</w:t>
      </w:r>
    </w:p>
    <w:p w:rsidR="00D41515" w:rsidRPr="00AD762A" w:rsidRDefault="00D41515" w:rsidP="00E52A3E">
      <w:pPr>
        <w:numPr>
          <w:ilvl w:val="1"/>
          <w:numId w:val="16"/>
        </w:numPr>
        <w:tabs>
          <w:tab w:val="left" w:pos="1134"/>
        </w:tabs>
        <w:suppressAutoHyphens w:val="0"/>
        <w:spacing w:after="0"/>
        <w:ind w:left="1134" w:hanging="425"/>
        <w:jc w:val="left"/>
        <w:rPr>
          <w:lang w:eastAsia="ja-JP"/>
        </w:rPr>
      </w:pPr>
      <w:r w:rsidRPr="00AD762A">
        <w:rPr>
          <w:lang w:val="sr-Cyrl-CS" w:eastAsia="ja-JP"/>
        </w:rPr>
        <w:t>Потенцијално</w:t>
      </w:r>
      <w:r w:rsidRPr="00AD762A">
        <w:rPr>
          <w:lang w:eastAsia="ja-JP"/>
        </w:rPr>
        <w:t xml:space="preserve"> споредно дејство примене ТДГ и рад постројења за ТДГ</w:t>
      </w:r>
    </w:p>
    <w:p w:rsidR="00D41515" w:rsidRPr="00AD762A" w:rsidRDefault="00D41515" w:rsidP="00E52A3E">
      <w:pPr>
        <w:numPr>
          <w:ilvl w:val="0"/>
          <w:numId w:val="23"/>
        </w:numPr>
        <w:tabs>
          <w:tab w:val="left" w:pos="284"/>
        </w:tabs>
        <w:suppressAutoHyphens w:val="0"/>
        <w:spacing w:after="0"/>
        <w:rPr>
          <w:lang w:eastAsia="ja-JP"/>
        </w:rPr>
      </w:pPr>
      <w:r w:rsidRPr="00AD762A">
        <w:rPr>
          <w:lang w:val="sr-Cyrl-CS"/>
        </w:rPr>
        <w:t>Успостављање</w:t>
      </w:r>
      <w:r w:rsidRPr="00AD762A">
        <w:rPr>
          <w:lang w:eastAsia="ja-JP"/>
        </w:rPr>
        <w:t xml:space="preserve"> процедуре за </w:t>
      </w:r>
      <w:r w:rsidRPr="00AD762A">
        <w:rPr>
          <w:lang w:val="sr-Cyrl-CS" w:eastAsia="ja-JP"/>
        </w:rPr>
        <w:t xml:space="preserve">извођење полуиндустријске </w:t>
      </w:r>
      <w:r w:rsidRPr="00AD762A">
        <w:rPr>
          <w:lang w:eastAsia="ja-JP"/>
        </w:rPr>
        <w:t>проб</w:t>
      </w:r>
      <w:r w:rsidRPr="00AD762A">
        <w:rPr>
          <w:lang w:val="sr-Cyrl-CS" w:eastAsia="ja-JP"/>
        </w:rPr>
        <w:t>е на конкретном одабраном блоку</w:t>
      </w:r>
      <w:r w:rsidRPr="00AD762A">
        <w:rPr>
          <w:lang w:eastAsia="ja-JP"/>
        </w:rPr>
        <w:t xml:space="preserve">, укључујући средства, циљеве, кључне индикаторе </w:t>
      </w:r>
      <w:r w:rsidRPr="00AD762A">
        <w:rPr>
          <w:lang w:val="sr-Cyrl-CS" w:eastAsia="ja-JP"/>
        </w:rPr>
        <w:t>успешности</w:t>
      </w:r>
      <w:r w:rsidRPr="00AD762A">
        <w:rPr>
          <w:lang w:eastAsia="ja-JP"/>
        </w:rPr>
        <w:t xml:space="preserve"> </w:t>
      </w:r>
      <w:r w:rsidRPr="00AD762A">
        <w:rPr>
          <w:lang w:val="ru-RU" w:eastAsia="ja-JP"/>
        </w:rPr>
        <w:t>(</w:t>
      </w:r>
      <w:r w:rsidRPr="00AD762A">
        <w:rPr>
          <w:lang w:eastAsia="ja-JP"/>
        </w:rPr>
        <w:t>KPI</w:t>
      </w:r>
      <w:r w:rsidRPr="00AD762A">
        <w:rPr>
          <w:lang w:val="ru-RU" w:eastAsia="ja-JP"/>
        </w:rPr>
        <w:t xml:space="preserve">), </w:t>
      </w:r>
      <w:r w:rsidRPr="00AD762A">
        <w:rPr>
          <w:lang w:eastAsia="ja-JP"/>
        </w:rPr>
        <w:t>ради добијања пот</w:t>
      </w:r>
      <w:r w:rsidRPr="00AD762A">
        <w:rPr>
          <w:lang w:val="sr-Cyrl-CS" w:eastAsia="ja-JP"/>
        </w:rPr>
        <w:t>ребних</w:t>
      </w:r>
      <w:r w:rsidRPr="00AD762A">
        <w:rPr>
          <w:lang w:eastAsia="ja-JP"/>
        </w:rPr>
        <w:t xml:space="preserve"> процесних параметара, вредности мерења димних гасова и свих других података неопходних за оцену изводљивости и оправданости.</w:t>
      </w:r>
    </w:p>
    <w:p w:rsidR="00D41515" w:rsidRPr="00AD762A" w:rsidRDefault="00D41515" w:rsidP="00D41515">
      <w:pPr>
        <w:tabs>
          <w:tab w:val="right" w:leader="dot" w:pos="8640"/>
        </w:tabs>
        <w:rPr>
          <w:b/>
          <w:u w:val="single"/>
          <w:lang w:val="ru-RU" w:eastAsia="ja-JP"/>
        </w:rPr>
      </w:pPr>
    </w:p>
    <w:p w:rsidR="00D41515" w:rsidRPr="00AD762A" w:rsidRDefault="00D41515" w:rsidP="00E52A3E">
      <w:pPr>
        <w:numPr>
          <w:ilvl w:val="0"/>
          <w:numId w:val="19"/>
        </w:numPr>
        <w:tabs>
          <w:tab w:val="left" w:pos="284"/>
        </w:tabs>
        <w:suppressAutoHyphens w:val="0"/>
        <w:spacing w:after="0"/>
        <w:ind w:left="284" w:hanging="284"/>
        <w:jc w:val="left"/>
        <w:rPr>
          <w:b/>
          <w:lang w:val="en-US" w:eastAsia="ja-JP"/>
        </w:rPr>
      </w:pPr>
      <w:r w:rsidRPr="00AD762A">
        <w:rPr>
          <w:b/>
          <w:lang w:eastAsia="ja-JP"/>
        </w:rPr>
        <w:t>Захтеви и доступност реагенса</w:t>
      </w:r>
    </w:p>
    <w:p w:rsidR="00D41515" w:rsidRPr="00AD762A" w:rsidRDefault="00D41515" w:rsidP="00E52A3E">
      <w:pPr>
        <w:numPr>
          <w:ilvl w:val="0"/>
          <w:numId w:val="23"/>
        </w:numPr>
        <w:tabs>
          <w:tab w:val="left" w:pos="284"/>
        </w:tabs>
        <w:suppressAutoHyphens w:val="0"/>
        <w:spacing w:after="0"/>
        <w:ind w:hanging="436"/>
        <w:rPr>
          <w:lang w:val="ru-RU" w:eastAsia="ja-JP"/>
        </w:rPr>
      </w:pPr>
      <w:r w:rsidRPr="00AD762A">
        <w:rPr>
          <w:lang w:eastAsia="ja-JP"/>
        </w:rPr>
        <w:t>Процена расположивости</w:t>
      </w:r>
      <w:r w:rsidRPr="00AD762A">
        <w:rPr>
          <w:lang w:val="sr-Cyrl-CS" w:eastAsia="ja-JP"/>
        </w:rPr>
        <w:t xml:space="preserve"> сорбента</w:t>
      </w:r>
      <w:r w:rsidRPr="00AD762A">
        <w:rPr>
          <w:lang w:eastAsia="ja-JP"/>
        </w:rPr>
        <w:t xml:space="preserve"> према потребама:</w:t>
      </w:r>
    </w:p>
    <w:p w:rsidR="00D41515" w:rsidRPr="00AD762A" w:rsidRDefault="00D41515" w:rsidP="00E52A3E">
      <w:pPr>
        <w:numPr>
          <w:ilvl w:val="1"/>
          <w:numId w:val="16"/>
        </w:numPr>
        <w:tabs>
          <w:tab w:val="left" w:pos="1134"/>
        </w:tabs>
        <w:suppressAutoHyphens w:val="0"/>
        <w:spacing w:after="0"/>
        <w:ind w:left="1134" w:hanging="425"/>
        <w:jc w:val="left"/>
        <w:rPr>
          <w:lang w:val="en-US" w:eastAsia="ja-JP"/>
        </w:rPr>
      </w:pPr>
      <w:r w:rsidRPr="00AD762A">
        <w:rPr>
          <w:lang w:eastAsia="ja-JP"/>
        </w:rPr>
        <w:t xml:space="preserve">Хемијске и </w:t>
      </w:r>
      <w:r w:rsidRPr="00AD762A">
        <w:rPr>
          <w:lang w:val="sr-Cyrl-CS" w:eastAsia="ja-JP"/>
        </w:rPr>
        <w:t>физичке</w:t>
      </w:r>
      <w:r w:rsidRPr="00AD762A">
        <w:rPr>
          <w:lang w:eastAsia="ja-JP"/>
        </w:rPr>
        <w:t xml:space="preserve"> карактеристике</w:t>
      </w:r>
    </w:p>
    <w:p w:rsidR="00D41515" w:rsidRPr="00AD762A" w:rsidRDefault="00D41515" w:rsidP="00E52A3E">
      <w:pPr>
        <w:numPr>
          <w:ilvl w:val="1"/>
          <w:numId w:val="16"/>
        </w:numPr>
        <w:tabs>
          <w:tab w:val="left" w:pos="1134"/>
        </w:tabs>
        <w:suppressAutoHyphens w:val="0"/>
        <w:spacing w:after="0"/>
        <w:ind w:left="1134" w:hanging="425"/>
        <w:rPr>
          <w:lang w:eastAsia="ja-JP"/>
        </w:rPr>
      </w:pPr>
      <w:r w:rsidRPr="00AD762A">
        <w:rPr>
          <w:lang w:val="sr-Cyrl-CS" w:eastAsia="ja-JP"/>
        </w:rPr>
        <w:t xml:space="preserve">Оцена </w:t>
      </w:r>
      <w:r w:rsidRPr="00AD762A">
        <w:rPr>
          <w:lang w:eastAsia="ja-JP"/>
        </w:rPr>
        <w:t>капацитета сваког потенцијалног добављача да испоручи сорбент на дату локацију (капацитет базиран на расположивости свих 365 дана у години, способност да развије потребан капацитет производње, узимајући у обзир техничка ограничења и финансијско стање...)</w:t>
      </w:r>
    </w:p>
    <w:p w:rsidR="00D41515" w:rsidRPr="00AD762A" w:rsidRDefault="00D41515" w:rsidP="00E52A3E">
      <w:pPr>
        <w:numPr>
          <w:ilvl w:val="1"/>
          <w:numId w:val="16"/>
        </w:numPr>
        <w:tabs>
          <w:tab w:val="left" w:pos="1134"/>
        </w:tabs>
        <w:suppressAutoHyphens w:val="0"/>
        <w:spacing w:after="0"/>
        <w:ind w:left="1134" w:hanging="425"/>
        <w:rPr>
          <w:lang w:eastAsia="ja-JP"/>
        </w:rPr>
      </w:pPr>
      <w:r w:rsidRPr="00AD762A">
        <w:rPr>
          <w:lang w:eastAsia="ja-JP"/>
        </w:rPr>
        <w:t>Могућност испоруке путем, железницом, реком</w:t>
      </w:r>
    </w:p>
    <w:p w:rsidR="00D41515" w:rsidRPr="00AD762A" w:rsidRDefault="00D41515" w:rsidP="00E52A3E">
      <w:pPr>
        <w:numPr>
          <w:ilvl w:val="1"/>
          <w:numId w:val="16"/>
        </w:numPr>
        <w:tabs>
          <w:tab w:val="left" w:pos="1134"/>
        </w:tabs>
        <w:suppressAutoHyphens w:val="0"/>
        <w:spacing w:after="0"/>
        <w:ind w:left="1134" w:hanging="425"/>
        <w:rPr>
          <w:lang w:val="en-US" w:eastAsia="ja-JP"/>
        </w:rPr>
      </w:pPr>
      <w:r w:rsidRPr="00AD762A">
        <w:rPr>
          <w:lang w:eastAsia="ja-JP"/>
        </w:rPr>
        <w:t>Други аспекти</w:t>
      </w:r>
    </w:p>
    <w:p w:rsidR="00D41515" w:rsidRPr="00AD762A" w:rsidRDefault="00D41515" w:rsidP="00E52A3E">
      <w:pPr>
        <w:numPr>
          <w:ilvl w:val="0"/>
          <w:numId w:val="23"/>
        </w:numPr>
        <w:tabs>
          <w:tab w:val="left" w:pos="284"/>
        </w:tabs>
        <w:suppressAutoHyphens w:val="0"/>
        <w:spacing w:after="0"/>
        <w:ind w:hanging="436"/>
        <w:rPr>
          <w:lang w:val="ru-RU" w:eastAsia="ja-JP"/>
        </w:rPr>
      </w:pPr>
      <w:r w:rsidRPr="00AD762A">
        <w:rPr>
          <w:lang w:eastAsia="ja-JP"/>
        </w:rPr>
        <w:t>Стратегија припреме реагенса</w:t>
      </w:r>
      <w:r w:rsidRPr="00AD762A">
        <w:rPr>
          <w:lang w:val="sr-Cyrl-CS" w:eastAsia="ja-JP"/>
        </w:rPr>
        <w:t xml:space="preserve"> треба да обухвати</w:t>
      </w:r>
      <w:r w:rsidRPr="00AD762A">
        <w:rPr>
          <w:lang w:val="ru-RU" w:eastAsia="ja-JP"/>
        </w:rPr>
        <w:t xml:space="preserve"> </w:t>
      </w:r>
      <w:r w:rsidRPr="00AD762A">
        <w:rPr>
          <w:lang w:val="sr-Cyrl-CS" w:eastAsia="ja-JP"/>
        </w:rPr>
        <w:t>о</w:t>
      </w:r>
      <w:r w:rsidRPr="00AD762A">
        <w:rPr>
          <w:lang w:eastAsia="ja-JP"/>
        </w:rPr>
        <w:t>пис</w:t>
      </w:r>
      <w:r w:rsidRPr="00AD762A">
        <w:rPr>
          <w:lang w:val="sr-Cyrl-CS" w:eastAsia="ja-JP"/>
        </w:rPr>
        <w:t xml:space="preserve"> и</w:t>
      </w:r>
      <w:r w:rsidRPr="00AD762A">
        <w:rPr>
          <w:lang w:eastAsia="ja-JP"/>
        </w:rPr>
        <w:t xml:space="preserve"> упоре</w:t>
      </w:r>
      <w:r w:rsidRPr="00AD762A">
        <w:rPr>
          <w:lang w:val="sr-Cyrl-CS" w:eastAsia="ja-JP"/>
        </w:rPr>
        <w:t>ђење</w:t>
      </w:r>
      <w:r w:rsidRPr="00AD762A">
        <w:rPr>
          <w:lang w:eastAsia="ja-JP"/>
        </w:rPr>
        <w:t xml:space="preserve"> различит</w:t>
      </w:r>
      <w:r w:rsidRPr="00AD762A">
        <w:rPr>
          <w:lang w:val="sr-Cyrl-CS" w:eastAsia="ja-JP"/>
        </w:rPr>
        <w:t>их</w:t>
      </w:r>
      <w:r w:rsidRPr="00AD762A">
        <w:rPr>
          <w:lang w:eastAsia="ja-JP"/>
        </w:rPr>
        <w:t xml:space="preserve"> </w:t>
      </w:r>
      <w:r w:rsidRPr="00AD762A">
        <w:rPr>
          <w:lang w:val="sr-Cyrl-CS" w:eastAsia="ja-JP"/>
        </w:rPr>
        <w:t>поступака</w:t>
      </w:r>
      <w:r w:rsidRPr="00AD762A">
        <w:rPr>
          <w:lang w:eastAsia="ja-JP"/>
        </w:rPr>
        <w:t xml:space="preserve"> припреме </w:t>
      </w:r>
      <w:r w:rsidRPr="00AD762A">
        <w:rPr>
          <w:lang w:val="sr-Cyrl-CS" w:eastAsia="ja-JP"/>
        </w:rPr>
        <w:t>сорбента</w:t>
      </w:r>
      <w:r w:rsidRPr="00AD762A">
        <w:rPr>
          <w:lang w:eastAsia="ja-JP"/>
        </w:rPr>
        <w:t xml:space="preserve"> укључујући:</w:t>
      </w:r>
    </w:p>
    <w:p w:rsidR="00D41515" w:rsidRPr="00AD762A" w:rsidRDefault="00D41515" w:rsidP="00E52A3E">
      <w:pPr>
        <w:numPr>
          <w:ilvl w:val="1"/>
          <w:numId w:val="16"/>
        </w:numPr>
        <w:tabs>
          <w:tab w:val="left" w:pos="1134"/>
        </w:tabs>
        <w:suppressAutoHyphens w:val="0"/>
        <w:spacing w:after="0"/>
        <w:ind w:left="1134" w:hanging="425"/>
        <w:rPr>
          <w:lang w:eastAsia="ja-JP"/>
        </w:rPr>
      </w:pPr>
      <w:r w:rsidRPr="00AD762A">
        <w:rPr>
          <w:lang w:eastAsia="ja-JP"/>
        </w:rPr>
        <w:t>Технолошко-техничке разлике између опција</w:t>
      </w:r>
    </w:p>
    <w:p w:rsidR="00D41515" w:rsidRPr="00AD762A" w:rsidRDefault="00D41515" w:rsidP="00E52A3E">
      <w:pPr>
        <w:numPr>
          <w:ilvl w:val="1"/>
          <w:numId w:val="16"/>
        </w:numPr>
        <w:tabs>
          <w:tab w:val="left" w:pos="1134"/>
        </w:tabs>
        <w:suppressAutoHyphens w:val="0"/>
        <w:spacing w:after="0"/>
        <w:ind w:left="1134" w:hanging="425"/>
        <w:rPr>
          <w:lang w:eastAsia="ja-JP"/>
        </w:rPr>
      </w:pPr>
      <w:r w:rsidRPr="00AD762A">
        <w:rPr>
          <w:lang w:eastAsia="ja-JP"/>
        </w:rPr>
        <w:t>Предности и мане сваке од разматраних опције</w:t>
      </w:r>
    </w:p>
    <w:p w:rsidR="00D41515" w:rsidRPr="00AD762A" w:rsidRDefault="00D41515" w:rsidP="00E52A3E">
      <w:pPr>
        <w:numPr>
          <w:ilvl w:val="1"/>
          <w:numId w:val="16"/>
        </w:numPr>
        <w:tabs>
          <w:tab w:val="left" w:pos="1134"/>
        </w:tabs>
        <w:suppressAutoHyphens w:val="0"/>
        <w:spacing w:after="0"/>
        <w:ind w:left="1134" w:hanging="425"/>
        <w:rPr>
          <w:lang w:eastAsia="ja-JP"/>
        </w:rPr>
      </w:pPr>
      <w:r w:rsidRPr="00AD762A">
        <w:rPr>
          <w:lang w:eastAsia="ja-JP"/>
        </w:rPr>
        <w:t>Економско поређење, укључујући улагања, цену реагенса, пуне оперативне и трошкове одржавања</w:t>
      </w:r>
    </w:p>
    <w:p w:rsidR="00D41515" w:rsidRPr="00AD762A" w:rsidRDefault="00D41515" w:rsidP="00E52A3E">
      <w:pPr>
        <w:numPr>
          <w:ilvl w:val="1"/>
          <w:numId w:val="16"/>
        </w:numPr>
        <w:tabs>
          <w:tab w:val="left" w:pos="1134"/>
        </w:tabs>
        <w:suppressAutoHyphens w:val="0"/>
        <w:spacing w:after="0"/>
        <w:ind w:left="1134" w:hanging="425"/>
        <w:rPr>
          <w:lang w:eastAsia="ja-JP"/>
        </w:rPr>
      </w:pPr>
      <w:r w:rsidRPr="00AD762A">
        <w:rPr>
          <w:lang w:eastAsia="ja-JP"/>
        </w:rPr>
        <w:t>Утицај на рад ТДГ (лакоћа коришћења, управљање ризиком, заштита и безбедност на раду, загађење буком и прашином...)</w:t>
      </w:r>
    </w:p>
    <w:p w:rsidR="00D41515" w:rsidRPr="00AD762A" w:rsidRDefault="00D41515" w:rsidP="00E52A3E">
      <w:pPr>
        <w:numPr>
          <w:ilvl w:val="1"/>
          <w:numId w:val="16"/>
        </w:numPr>
        <w:tabs>
          <w:tab w:val="left" w:pos="1134"/>
        </w:tabs>
        <w:suppressAutoHyphens w:val="0"/>
        <w:spacing w:after="0"/>
        <w:ind w:left="1134" w:hanging="425"/>
        <w:rPr>
          <w:lang w:val="ru-RU" w:eastAsia="ja-JP"/>
        </w:rPr>
      </w:pPr>
      <w:r w:rsidRPr="00AD762A">
        <w:rPr>
          <w:lang w:eastAsia="ja-JP"/>
        </w:rPr>
        <w:t>Сви аспекти снабдевања</w:t>
      </w:r>
      <w:r w:rsidRPr="00AD762A">
        <w:rPr>
          <w:lang w:val="sr-Cyrl-CS" w:eastAsia="ja-JP"/>
        </w:rPr>
        <w:t xml:space="preserve"> </w:t>
      </w:r>
      <w:r w:rsidRPr="00AD762A">
        <w:rPr>
          <w:lang w:eastAsia="ja-JP"/>
        </w:rPr>
        <w:t>сорбент</w:t>
      </w:r>
      <w:r w:rsidRPr="00AD762A">
        <w:rPr>
          <w:lang w:val="sr-Cyrl-CS" w:eastAsia="ja-JP"/>
        </w:rPr>
        <w:t>ом</w:t>
      </w:r>
      <w:r w:rsidRPr="00AD762A">
        <w:rPr>
          <w:lang w:eastAsia="ja-JP"/>
        </w:rPr>
        <w:t xml:space="preserve">, од места настанка до </w:t>
      </w:r>
      <w:r w:rsidRPr="00AD762A">
        <w:rPr>
          <w:lang w:val="sr-Cyrl-CS" w:eastAsia="ja-JP"/>
        </w:rPr>
        <w:t xml:space="preserve">постројења </w:t>
      </w:r>
      <w:r w:rsidRPr="00AD762A">
        <w:rPr>
          <w:lang w:eastAsia="ja-JP"/>
        </w:rPr>
        <w:t>за ТДГ.</w:t>
      </w:r>
    </w:p>
    <w:p w:rsidR="00D41515" w:rsidRPr="00AD762A" w:rsidRDefault="00D41515" w:rsidP="00D41515">
      <w:pPr>
        <w:tabs>
          <w:tab w:val="left" w:pos="1134"/>
        </w:tabs>
        <w:ind w:left="1134"/>
        <w:rPr>
          <w:lang w:val="sr-Cyrl-CS" w:eastAsia="ja-JP"/>
        </w:rPr>
      </w:pPr>
    </w:p>
    <w:p w:rsidR="00D41515" w:rsidRPr="00AD762A" w:rsidRDefault="00D41515" w:rsidP="00E52A3E">
      <w:pPr>
        <w:numPr>
          <w:ilvl w:val="0"/>
          <w:numId w:val="19"/>
        </w:numPr>
        <w:tabs>
          <w:tab w:val="left" w:pos="1134"/>
        </w:tabs>
        <w:suppressAutoHyphens w:val="0"/>
        <w:spacing w:after="0"/>
        <w:rPr>
          <w:lang w:val="ru-RU" w:eastAsia="ja-JP"/>
        </w:rPr>
      </w:pPr>
      <w:r w:rsidRPr="00AD762A">
        <w:rPr>
          <w:lang w:val="sr-Cyrl-CS" w:eastAsia="ja-JP"/>
        </w:rPr>
        <w:t>З</w:t>
      </w:r>
      <w:r w:rsidRPr="00AD762A">
        <w:rPr>
          <w:lang w:val="en-US" w:eastAsia="ja-JP"/>
        </w:rPr>
        <w:t>a</w:t>
      </w:r>
      <w:r w:rsidRPr="00AD762A">
        <w:rPr>
          <w:lang w:val="sr-Cyrl-CS" w:eastAsia="ja-JP"/>
        </w:rPr>
        <w:t>кључак студијског разматрања</w:t>
      </w:r>
    </w:p>
    <w:p w:rsidR="00D41515" w:rsidRPr="00AD762A" w:rsidRDefault="00D41515" w:rsidP="00D41515">
      <w:pPr>
        <w:tabs>
          <w:tab w:val="left" w:pos="1134"/>
        </w:tabs>
        <w:rPr>
          <w:lang w:val="sr-Cyrl-CS" w:eastAsia="ja-JP"/>
        </w:rPr>
      </w:pPr>
    </w:p>
    <w:p w:rsidR="00D41515" w:rsidRPr="00AD762A" w:rsidRDefault="00D41515" w:rsidP="00D41515">
      <w:pPr>
        <w:tabs>
          <w:tab w:val="left" w:pos="1134"/>
        </w:tabs>
        <w:rPr>
          <w:lang w:val="sr-Cyrl-CS" w:eastAsia="ja-JP"/>
        </w:rPr>
      </w:pPr>
      <w:r w:rsidRPr="00AD762A">
        <w:rPr>
          <w:lang w:val="sr-Cyrl-CS" w:eastAsia="ja-JP"/>
        </w:rPr>
        <w:t xml:space="preserve">На основу претхоног разматрања свих аспеката могућности и оправданости примене </w:t>
      </w:r>
      <w:r w:rsidRPr="00AD762A">
        <w:rPr>
          <w:lang w:eastAsia="ja-JP"/>
        </w:rPr>
        <w:t>T</w:t>
      </w:r>
      <w:r w:rsidRPr="00AD762A">
        <w:rPr>
          <w:lang w:val="sr-Cyrl-CS" w:eastAsia="ja-JP"/>
        </w:rPr>
        <w:t xml:space="preserve">ДГ у постројењима снаге мање од 300 Mwe </w:t>
      </w:r>
      <w:r w:rsidRPr="00AD762A">
        <w:rPr>
          <w:lang w:val="ru-RU" w:eastAsia="ja-JP"/>
        </w:rPr>
        <w:t xml:space="preserve"> сачинио би се конкретан </w:t>
      </w:r>
      <w:r w:rsidRPr="00AD762A">
        <w:rPr>
          <w:lang w:val="ru-RU" w:eastAsia="ja-JP"/>
        </w:rPr>
        <w:lastRenderedPageBreak/>
        <w:t xml:space="preserve">предлог </w:t>
      </w:r>
      <w:r w:rsidRPr="00AD762A">
        <w:rPr>
          <w:lang w:val="sr-Cyrl-CS" w:eastAsia="ja-JP"/>
        </w:rPr>
        <w:t>који бу</w:t>
      </w:r>
      <w:r w:rsidRPr="00AD762A">
        <w:rPr>
          <w:lang w:val="ru-RU" w:eastAsia="ja-JP"/>
        </w:rPr>
        <w:t xml:space="preserve"> омогућ</w:t>
      </w:r>
      <w:r w:rsidRPr="00AD762A">
        <w:rPr>
          <w:lang w:val="sr-Cyrl-CS" w:eastAsia="ja-JP"/>
        </w:rPr>
        <w:t>ио</w:t>
      </w:r>
      <w:r w:rsidRPr="00AD762A">
        <w:rPr>
          <w:lang w:val="ru-RU" w:eastAsia="ja-JP"/>
        </w:rPr>
        <w:t xml:space="preserve"> </w:t>
      </w:r>
      <w:r w:rsidRPr="00AD762A">
        <w:rPr>
          <w:lang w:val="sr-Cyrl-CS" w:eastAsia="ja-JP"/>
        </w:rPr>
        <w:t xml:space="preserve">даље усмеравање </w:t>
      </w:r>
      <w:r w:rsidRPr="00AD762A">
        <w:rPr>
          <w:lang w:val="ru-RU" w:eastAsia="ja-JP"/>
        </w:rPr>
        <w:t xml:space="preserve">примене неконвенционалних система </w:t>
      </w:r>
      <w:r w:rsidRPr="00AD762A">
        <w:rPr>
          <w:lang w:eastAsia="ja-JP"/>
        </w:rPr>
        <w:t>T</w:t>
      </w:r>
      <w:r w:rsidRPr="00AD762A">
        <w:rPr>
          <w:lang w:val="ru-RU" w:eastAsia="ja-JP"/>
        </w:rPr>
        <w:t>ДГ</w:t>
      </w:r>
      <w:r w:rsidRPr="00AD762A">
        <w:rPr>
          <w:lang w:val="sr-Cyrl-CS" w:eastAsia="ja-JP"/>
        </w:rPr>
        <w:t xml:space="preserve">. </w:t>
      </w:r>
    </w:p>
    <w:p w:rsidR="00D41515" w:rsidRPr="00AD762A" w:rsidRDefault="00D41515">
      <w:pPr>
        <w:rPr>
          <w:lang w:val="en-US"/>
        </w:rPr>
      </w:pPr>
    </w:p>
    <w:p w:rsidR="00D41515" w:rsidRPr="00AD762A" w:rsidRDefault="00D41515" w:rsidP="00E52A3E">
      <w:pPr>
        <w:pStyle w:val="ListParagraph"/>
        <w:numPr>
          <w:ilvl w:val="0"/>
          <w:numId w:val="14"/>
        </w:numPr>
        <w:rPr>
          <w:lang w:val="sr-Latn-RS"/>
        </w:rPr>
      </w:pPr>
      <w:r w:rsidRPr="00AD762A">
        <w:t xml:space="preserve">Закључак и препоруке </w:t>
      </w:r>
    </w:p>
    <w:p w:rsidR="00D41515" w:rsidRPr="00AD762A" w:rsidRDefault="00D41515" w:rsidP="00F57BD3">
      <w:pPr>
        <w:pStyle w:val="Heading1"/>
      </w:pPr>
      <w:r w:rsidRPr="00AD762A">
        <w:br w:type="page"/>
      </w:r>
      <w:r w:rsidRPr="00AD762A">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D41515" w:rsidRPr="00AD762A" w:rsidRDefault="00D41515" w:rsidP="00F57BD3">
      <w:pPr>
        <w:pStyle w:val="Heading2"/>
        <w:rPr>
          <w:lang w:val="en-US"/>
        </w:rPr>
      </w:pPr>
      <w:r w:rsidRPr="00AD762A">
        <w:t>ОБАВЕЗНИ УСЛОВИ ЗА УЧЕШЋЕ У ПОСТУПКУ ЈАВНЕ НАБАВКЕ</w:t>
      </w:r>
    </w:p>
    <w:p w:rsidR="00D41515" w:rsidRPr="00AD762A" w:rsidRDefault="00D41515" w:rsidP="00027819">
      <w:pPr>
        <w:rPr>
          <w:lang w:val="en-US"/>
        </w:rPr>
      </w:pPr>
      <w:r w:rsidRPr="00AD762A">
        <w:t>Понуђач мора да испуњава следеће обавезне услове:</w:t>
      </w:r>
    </w:p>
    <w:p w:rsidR="00D41515" w:rsidRPr="00AD762A" w:rsidRDefault="00D41515" w:rsidP="00440693">
      <w:pPr>
        <w:numPr>
          <w:ilvl w:val="0"/>
          <w:numId w:val="2"/>
        </w:numPr>
        <w:rPr>
          <w:rFonts w:eastAsia="Calibri"/>
          <w:noProof/>
          <w:szCs w:val="22"/>
          <w:lang w:val="ru-RU" w:eastAsia="en-US"/>
        </w:rPr>
      </w:pPr>
      <w:r w:rsidRPr="00AD762A">
        <w:rPr>
          <w:rFonts w:eastAsia="Calibri"/>
          <w:noProof/>
          <w:szCs w:val="22"/>
          <w:lang w:eastAsia="en-US"/>
        </w:rPr>
        <w:t>д</w:t>
      </w:r>
      <w:r w:rsidRPr="00AD762A">
        <w:rPr>
          <w:rFonts w:eastAsia="Calibri"/>
          <w:noProof/>
          <w:szCs w:val="22"/>
          <w:lang w:val="ru-RU" w:eastAsia="en-US"/>
        </w:rPr>
        <w:t>а је регистрован код надлежног органа, односно уписан у одговарајући регистар;</w:t>
      </w:r>
    </w:p>
    <w:p w:rsidR="00D41515" w:rsidRPr="00AD762A" w:rsidRDefault="00D41515" w:rsidP="00440693">
      <w:pPr>
        <w:numPr>
          <w:ilvl w:val="0"/>
          <w:numId w:val="2"/>
        </w:numPr>
        <w:rPr>
          <w:rFonts w:eastAsia="Calibri"/>
          <w:noProof/>
          <w:szCs w:val="22"/>
          <w:lang w:val="ru-RU" w:eastAsia="en-US"/>
        </w:rPr>
      </w:pPr>
      <w:r w:rsidRPr="00AD762A">
        <w:rPr>
          <w:rFonts w:eastAsia="Calibri"/>
          <w:noProof/>
          <w:szCs w:val="22"/>
          <w:lang w:val="ru-RU"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41515" w:rsidRPr="00AD762A" w:rsidRDefault="00D41515" w:rsidP="00440693">
      <w:pPr>
        <w:numPr>
          <w:ilvl w:val="0"/>
          <w:numId w:val="2"/>
        </w:numPr>
        <w:rPr>
          <w:rFonts w:eastAsia="Calibri"/>
          <w:noProof/>
          <w:szCs w:val="22"/>
          <w:lang w:val="ru-RU" w:eastAsia="en-US"/>
        </w:rPr>
      </w:pPr>
      <w:r w:rsidRPr="00AD762A">
        <w:rPr>
          <w:rFonts w:eastAsia="Calibri"/>
          <w:noProof/>
          <w:szCs w:val="22"/>
          <w:lang w:val="ru-RU" w:eastAsia="en-US"/>
        </w:rPr>
        <w:t>да му није изречена мера забране обављања делатности, која је на снази у време објављивања позива за подношење понуда;</w:t>
      </w:r>
    </w:p>
    <w:p w:rsidR="00D41515" w:rsidRPr="00AD762A" w:rsidRDefault="00D41515" w:rsidP="00440693">
      <w:pPr>
        <w:numPr>
          <w:ilvl w:val="0"/>
          <w:numId w:val="2"/>
        </w:numPr>
        <w:rPr>
          <w:rFonts w:eastAsia="Calibri"/>
          <w:noProof/>
          <w:szCs w:val="22"/>
          <w:lang w:val="ru-RU" w:eastAsia="en-US"/>
        </w:rPr>
      </w:pPr>
      <w:r w:rsidRPr="00AD762A">
        <w:rPr>
          <w:rFonts w:eastAsia="Calibri"/>
          <w:noProof/>
          <w:szCs w:val="22"/>
          <w:lang w:val="ru-RU"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41515" w:rsidRPr="00AD762A" w:rsidRDefault="00D41515" w:rsidP="00440693">
      <w:pPr>
        <w:numPr>
          <w:ilvl w:val="0"/>
          <w:numId w:val="2"/>
        </w:numPr>
        <w:rPr>
          <w:rFonts w:eastAsia="Calibri"/>
          <w:noProof/>
          <w:szCs w:val="22"/>
          <w:lang w:val="ru-RU" w:eastAsia="en-US"/>
        </w:rPr>
      </w:pPr>
      <w:r w:rsidRPr="00AD762A">
        <w:rPr>
          <w:rFonts w:eastAsia="Calibri"/>
          <w:noProof/>
          <w:szCs w:val="22"/>
          <w:lang w:val="ru-RU" w:eastAsia="en-US"/>
        </w:rPr>
        <w:t>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D41515" w:rsidRPr="00AD762A" w:rsidRDefault="00D41515" w:rsidP="00027819">
      <w:pPr>
        <w:rPr>
          <w:lang w:val="en-US"/>
        </w:rPr>
      </w:pPr>
    </w:p>
    <w:p w:rsidR="00D41515" w:rsidRPr="00AD762A" w:rsidRDefault="00D41515" w:rsidP="00F57BD3">
      <w:pPr>
        <w:pStyle w:val="Heading2"/>
      </w:pPr>
      <w:r w:rsidRPr="00AD762A">
        <w:t>ДОДАТНИ УСЛОВИ ЗА УЧЕШЋЕ У ПОСТУПКУ ЈАВНЕ НАБАВКЕ</w:t>
      </w:r>
    </w:p>
    <w:p w:rsidR="00D41515" w:rsidRPr="00AD762A" w:rsidRDefault="00D41515" w:rsidP="00F57BD3">
      <w:pPr>
        <w:rPr>
          <w:lang w:val="en-US"/>
        </w:rPr>
      </w:pPr>
      <w:r w:rsidRPr="00AD762A">
        <w:t>Понуђач мора да испуњава следеће додатне услове</w:t>
      </w:r>
      <w:r w:rsidRPr="00AD762A">
        <w:rPr>
          <w:lang w:val="en-US"/>
        </w:rPr>
        <w:t xml:space="preserve">, </w:t>
      </w:r>
      <w:r w:rsidRPr="00AD762A">
        <w:t>односно да:</w:t>
      </w:r>
    </w:p>
    <w:p w:rsidR="00D41515" w:rsidRPr="00AD762A" w:rsidRDefault="00D41515" w:rsidP="00D41515">
      <w:pPr>
        <w:pStyle w:val="ListParagraph"/>
        <w:numPr>
          <w:ilvl w:val="0"/>
          <w:numId w:val="0"/>
        </w:numPr>
        <w:ind w:left="720" w:hanging="360"/>
        <w:rPr>
          <w:bCs/>
        </w:rPr>
      </w:pPr>
      <w:r w:rsidRPr="00AD762A">
        <w:rPr>
          <w:lang w:val="sr-Cyrl-RS"/>
        </w:rPr>
        <w:t>1.</w:t>
      </w:r>
      <w:r w:rsidRPr="00AD762A">
        <w:rPr>
          <w:lang w:val="sr-Cyrl-RS"/>
        </w:rPr>
        <w:tab/>
      </w:r>
      <w:r w:rsidRPr="00AD762A">
        <w:t>располаже неопходним финансијским капацитетом</w:t>
      </w:r>
      <w:r w:rsidRPr="00AD762A">
        <w:rPr>
          <w:lang w:val="sr-Cyrl-RS"/>
        </w:rPr>
        <w:t>, односно да</w:t>
      </w:r>
      <w:r w:rsidRPr="00AD762A">
        <w:t>:</w:t>
      </w:r>
    </w:p>
    <w:p w:rsidR="00D41515" w:rsidRPr="00AD762A" w:rsidRDefault="00D41515" w:rsidP="00E52A3E">
      <w:pPr>
        <w:pStyle w:val="Bulit02"/>
        <w:rPr>
          <w:noProof/>
        </w:rPr>
      </w:pPr>
      <w:r w:rsidRPr="00AD762A">
        <w:rPr>
          <w:noProof/>
        </w:rPr>
        <w:t>1) има остварен приход од најмање 100.000.000,00 (сто милиона) динара (без ПДВ-а) у протекл</w:t>
      </w:r>
      <w:r w:rsidR="002739CB" w:rsidRPr="00AD762A">
        <w:rPr>
          <w:noProof/>
        </w:rPr>
        <w:t>их</w:t>
      </w:r>
      <w:r w:rsidRPr="00AD762A">
        <w:rPr>
          <w:noProof/>
        </w:rPr>
        <w:t xml:space="preserve"> </w:t>
      </w:r>
      <w:r w:rsidR="002739CB" w:rsidRPr="00AD762A">
        <w:rPr>
          <w:noProof/>
        </w:rPr>
        <w:t>пет</w:t>
      </w:r>
      <w:r w:rsidRPr="00AD762A">
        <w:rPr>
          <w:noProof/>
        </w:rPr>
        <w:t xml:space="preserve"> годин</w:t>
      </w:r>
      <w:r w:rsidR="002739CB" w:rsidRPr="00AD762A">
        <w:rPr>
          <w:noProof/>
        </w:rPr>
        <w:t xml:space="preserve">а до дана објављивања јавног позива, </w:t>
      </w:r>
      <w:r w:rsidRPr="00AD762A">
        <w:rPr>
          <w:noProof/>
        </w:rPr>
        <w:t>на пројектима који се сматрају референтним за ову ЈН (израда идејних и генералних пројеката, студија и претходних студија оправданости на изградњи и реконструкцији термоелектрана и изградњи и реконструкцији постројења за заштиту животне средине (deSOx и deNOx) на термоелектранама снаге преко 200MW),</w:t>
      </w:r>
    </w:p>
    <w:p w:rsidR="00D41515" w:rsidRPr="00AD762A" w:rsidRDefault="00D41515" w:rsidP="00E52A3E">
      <w:pPr>
        <w:pStyle w:val="Bulit02"/>
        <w:rPr>
          <w:noProof/>
        </w:rPr>
      </w:pPr>
      <w:r w:rsidRPr="00AD762A">
        <w:rPr>
          <w:noProof/>
        </w:rPr>
        <w:t>2) није исказао губитак у пословању за 2011, 2012. и 2013. годину,</w:t>
      </w:r>
    </w:p>
    <w:p w:rsidR="00D41515" w:rsidRPr="00AD762A" w:rsidRDefault="00D41515" w:rsidP="003A63DC">
      <w:pPr>
        <w:pStyle w:val="Bulit02"/>
      </w:pPr>
      <w:r w:rsidRPr="00AD762A">
        <w:rPr>
          <w:noProof/>
        </w:rPr>
        <w:t>3) у последњих 6 календарских месеци пре дана објављивања јавног позива, није имао блокаду на својим текућим рачунима.</w:t>
      </w:r>
    </w:p>
    <w:p w:rsidR="00D41515" w:rsidRPr="00AD762A" w:rsidRDefault="001F28A7" w:rsidP="001F28A7">
      <w:pPr>
        <w:pStyle w:val="ListParagraph"/>
        <w:numPr>
          <w:ilvl w:val="0"/>
          <w:numId w:val="0"/>
        </w:numPr>
        <w:ind w:left="720" w:hanging="360"/>
        <w:rPr>
          <w:lang w:val="sr-Cyrl-RS"/>
        </w:rPr>
      </w:pPr>
      <w:r w:rsidRPr="00AD762A">
        <w:rPr>
          <w:lang w:val="sr-Cyrl-RS"/>
        </w:rPr>
        <w:t>2.</w:t>
      </w:r>
      <w:r w:rsidRPr="00AD762A">
        <w:rPr>
          <w:lang w:val="sr-Cyrl-RS"/>
        </w:rPr>
        <w:tab/>
      </w:r>
      <w:r w:rsidR="00D41515" w:rsidRPr="00AD762A">
        <w:rPr>
          <w:lang w:val="sr-Cyrl-RS"/>
        </w:rPr>
        <w:t>располаже непходним пословним капацитетом, односно да</w:t>
      </w:r>
      <w:r w:rsidRPr="00AD762A">
        <w:rPr>
          <w:lang w:val="sr-Cyrl-RS"/>
        </w:rPr>
        <w:t xml:space="preserve"> је </w:t>
      </w:r>
      <w:r w:rsidRPr="00AD762A">
        <w:rPr>
          <w:noProof/>
        </w:rPr>
        <w:t>у последњих пет година</w:t>
      </w:r>
      <w:r w:rsidR="00D41515" w:rsidRPr="00AD762A">
        <w:rPr>
          <w:lang w:val="sr-Cyrl-RS"/>
        </w:rPr>
        <w:t>:</w:t>
      </w:r>
    </w:p>
    <w:p w:rsidR="00D41515" w:rsidRPr="00AD762A" w:rsidRDefault="00D41515" w:rsidP="00E52A3E">
      <w:pPr>
        <w:pStyle w:val="Bulit02"/>
        <w:rPr>
          <w:noProof/>
        </w:rPr>
      </w:pPr>
      <w:r w:rsidRPr="00AD762A">
        <w:rPr>
          <w:noProof/>
        </w:rPr>
        <w:lastRenderedPageBreak/>
        <w:t>1) израдио најмање пет идејних пројеката и студија оправданости, односно генералних пројеката и претходних студија оправданости изградње или реконструкције термоелектрана или изградње/реконструкцији постројења за заштиту животне средине (deSOx и deNOx) на термоелектранама снаге преко 200MW које као гориво користе лигнит и које су од значаја за израду Студије која је предмет ове ЈН – појединачне цене не мање од 10.000.000 динара.</w:t>
      </w:r>
    </w:p>
    <w:p w:rsidR="00D41515" w:rsidRPr="00AD762A" w:rsidRDefault="00D41515" w:rsidP="003A63DC">
      <w:pPr>
        <w:pStyle w:val="Bulit02"/>
      </w:pPr>
      <w:r w:rsidRPr="00AD762A">
        <w:rPr>
          <w:noProof/>
        </w:rPr>
        <w:t>2) понуђач реализовао уговоре чији је предмет нумеричка симулација струјно-термичких и хемијских процеса у ложишту енергетског котла термичке снаге преко 200 MW, минималне укупне вредности 3.000.000,00 динара.</w:t>
      </w:r>
    </w:p>
    <w:p w:rsidR="00D41515" w:rsidRPr="00AD762A" w:rsidRDefault="001F28A7" w:rsidP="001F28A7">
      <w:pPr>
        <w:pStyle w:val="ListParagraph"/>
        <w:numPr>
          <w:ilvl w:val="0"/>
          <w:numId w:val="0"/>
        </w:numPr>
        <w:ind w:left="720" w:hanging="360"/>
        <w:rPr>
          <w:lang w:val="sr-Cyrl-RS"/>
        </w:rPr>
      </w:pPr>
      <w:r w:rsidRPr="00AD762A">
        <w:rPr>
          <w:lang w:val="sr-Cyrl-RS"/>
        </w:rPr>
        <w:t>3.</w:t>
      </w:r>
      <w:r w:rsidRPr="00AD762A">
        <w:rPr>
          <w:lang w:val="sr-Cyrl-RS"/>
        </w:rPr>
        <w:tab/>
      </w:r>
      <w:r w:rsidR="00D41515" w:rsidRPr="00AD762A">
        <w:rPr>
          <w:lang w:val="sr-Cyrl-RS"/>
        </w:rPr>
        <w:t>располаже довољним кадровским капацитетом, односно да има</w:t>
      </w:r>
      <w:r w:rsidRPr="00AD762A">
        <w:rPr>
          <w:lang w:val="sr-Cyrl-RS"/>
        </w:rPr>
        <w:t xml:space="preserve"> најмање</w:t>
      </w:r>
      <w:r w:rsidR="00D41515" w:rsidRPr="00AD762A">
        <w:rPr>
          <w:lang w:val="sr-Cyrl-RS"/>
        </w:rPr>
        <w:t xml:space="preserve">: </w:t>
      </w:r>
    </w:p>
    <w:p w:rsidR="00D41515" w:rsidRPr="00AD762A" w:rsidRDefault="00D41515" w:rsidP="00E52A3E">
      <w:pPr>
        <w:pStyle w:val="Bulit02"/>
        <w:rPr>
          <w:noProof/>
        </w:rPr>
      </w:pPr>
      <w:r w:rsidRPr="00AD762A">
        <w:rPr>
          <w:noProof/>
        </w:rPr>
        <w:t>5 (пет) лица са титулом доктора техничких наука;</w:t>
      </w:r>
    </w:p>
    <w:p w:rsidR="00D41515" w:rsidRPr="00AD762A" w:rsidRDefault="00D41515" w:rsidP="00E52A3E">
      <w:pPr>
        <w:pStyle w:val="Bulit02"/>
        <w:rPr>
          <w:noProof/>
        </w:rPr>
      </w:pPr>
      <w:r w:rsidRPr="00AD762A">
        <w:rPr>
          <w:noProof/>
        </w:rPr>
        <w:t>10 (десет) машинских инжењера са лиценцом 330 (Одговорни пројектант термотехнике, термоенергетике и процесне технике),</w:t>
      </w:r>
    </w:p>
    <w:p w:rsidR="00D41515" w:rsidRPr="00AD762A" w:rsidRDefault="00D41515" w:rsidP="00E52A3E">
      <w:pPr>
        <w:pStyle w:val="Bulit02"/>
        <w:rPr>
          <w:noProof/>
        </w:rPr>
      </w:pPr>
      <w:r w:rsidRPr="00AD762A">
        <w:rPr>
          <w:noProof/>
        </w:rPr>
        <w:t>10 (десет) грађевинских инжењера са лиценцом 310 (Одговорни пројектант грађевинских конструкција објеката високоградње),</w:t>
      </w:r>
    </w:p>
    <w:p w:rsidR="00D41515" w:rsidRPr="00AD762A" w:rsidRDefault="00D41515" w:rsidP="00E52A3E">
      <w:pPr>
        <w:pStyle w:val="Bulit02"/>
        <w:rPr>
          <w:noProof/>
        </w:rPr>
      </w:pPr>
      <w:r w:rsidRPr="00AD762A">
        <w:rPr>
          <w:noProof/>
        </w:rPr>
        <w:t>10 (десет) инжењера електротехнике са лиценцом 350 (Одговорни пројектант електроенергетских инсталација ниског и средњег напона),</w:t>
      </w:r>
    </w:p>
    <w:p w:rsidR="00D41515" w:rsidRPr="00AD762A" w:rsidRDefault="00D41515" w:rsidP="00E52A3E">
      <w:pPr>
        <w:pStyle w:val="Bulit02"/>
        <w:rPr>
          <w:noProof/>
        </w:rPr>
      </w:pPr>
      <w:r w:rsidRPr="00AD762A">
        <w:rPr>
          <w:noProof/>
        </w:rPr>
        <w:t>1 (један) дипломирани технолог са лиценцом 371 (Одговорни пројектант технолошких процеса),</w:t>
      </w:r>
    </w:p>
    <w:p w:rsidR="00D41515" w:rsidRPr="00AD762A" w:rsidRDefault="00D41515" w:rsidP="00E52A3E">
      <w:pPr>
        <w:pStyle w:val="Bulit02"/>
        <w:rPr>
          <w:noProof/>
        </w:rPr>
      </w:pPr>
      <w:r w:rsidRPr="00AD762A">
        <w:rPr>
          <w:noProof/>
        </w:rPr>
        <w:t>1 (један) дипломирани хемичар и</w:t>
      </w:r>
    </w:p>
    <w:p w:rsidR="00D41515" w:rsidRPr="00AD762A" w:rsidRDefault="00D41515" w:rsidP="00E52A3E">
      <w:pPr>
        <w:pStyle w:val="Bulit02"/>
        <w:rPr>
          <w:noProof/>
        </w:rPr>
      </w:pPr>
      <w:r w:rsidRPr="00AD762A">
        <w:rPr>
          <w:noProof/>
        </w:rPr>
        <w:t>1 (један) дипломирани економиста.</w:t>
      </w:r>
    </w:p>
    <w:p w:rsidR="00D41515" w:rsidRPr="00AD762A" w:rsidRDefault="00D41515" w:rsidP="003A63DC">
      <w:pPr>
        <w:pStyle w:val="ListParagraph"/>
        <w:rPr>
          <w:bCs/>
          <w:lang w:val="sr-Latn-CS"/>
        </w:rPr>
      </w:pPr>
      <w:r w:rsidRPr="00AD762A">
        <w:t>располаже довољним техничким капацитетом</w:t>
      </w:r>
      <w:r w:rsidRPr="00AD762A">
        <w:rPr>
          <w:lang w:val="sr-Cyrl-RS"/>
        </w:rPr>
        <w:t>, односно да</w:t>
      </w:r>
      <w:r w:rsidRPr="00AD762A">
        <w:t>:</w:t>
      </w:r>
    </w:p>
    <w:p w:rsidR="00D41515" w:rsidRPr="00AD762A" w:rsidRDefault="008826C7" w:rsidP="00E52A3E">
      <w:pPr>
        <w:pStyle w:val="Bulit02"/>
        <w:rPr>
          <w:noProof/>
        </w:rPr>
      </w:pPr>
      <w:r w:rsidRPr="00AD762A">
        <w:rPr>
          <w:noProof/>
        </w:rPr>
        <w:t>п</w:t>
      </w:r>
      <w:r w:rsidR="00D41515" w:rsidRPr="00AD762A">
        <w:rPr>
          <w:noProof/>
        </w:rPr>
        <w:t>оседује мобилну опрему за испитивање степена реакције SO2 додавањем сорбента у ложиште/канал котла;</w:t>
      </w:r>
    </w:p>
    <w:p w:rsidR="00D41515" w:rsidRPr="00AD762A" w:rsidRDefault="008826C7" w:rsidP="00E52A3E">
      <w:pPr>
        <w:pStyle w:val="Bulit02"/>
        <w:rPr>
          <w:noProof/>
        </w:rPr>
      </w:pPr>
      <w:r w:rsidRPr="00AD762A">
        <w:rPr>
          <w:noProof/>
        </w:rPr>
        <w:t>п</w:t>
      </w:r>
      <w:r w:rsidR="00D41515" w:rsidRPr="00AD762A">
        <w:rPr>
          <w:noProof/>
        </w:rPr>
        <w:t>оседује опрему за израду предметне документације (хардвер и софтвер и др.);</w:t>
      </w:r>
    </w:p>
    <w:p w:rsidR="00D41515" w:rsidRPr="00AD762A" w:rsidRDefault="008826C7" w:rsidP="00E52A3E">
      <w:pPr>
        <w:pStyle w:val="Bulit02"/>
        <w:rPr>
          <w:noProof/>
        </w:rPr>
      </w:pPr>
      <w:r w:rsidRPr="00AD762A">
        <w:rPr>
          <w:noProof/>
        </w:rPr>
        <w:t>п</w:t>
      </w:r>
      <w:r w:rsidR="00D41515" w:rsidRPr="00AD762A">
        <w:rPr>
          <w:noProof/>
        </w:rPr>
        <w:t xml:space="preserve">оседује важеће лиценце за израду техничке документације издате према Правилнику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одобрење за изградњу издаје министарство, односно аутономна покрајина, као и о условима за одузимање тих лиценци („Службени гласник РС“, број 114/04), односно лиценце израду техничке документације за термоелектране снаге 10 и више МW: П052Г1 (пројекти грађевинских конструкција), П052Е1 (пројекти електроенергетских инсталација високог и средњег напона, П052Е4 </w:t>
      </w:r>
      <w:r w:rsidR="00D41515" w:rsidRPr="00AD762A">
        <w:rPr>
          <w:noProof/>
        </w:rPr>
        <w:lastRenderedPageBreak/>
        <w:t>(пројекти управљања електромоторним погонима – аутоматика, мерење и регулација) и П052 М1 (пројекти термотехничких, термоенергетских, процесних и гасних инсталација);</w:t>
      </w:r>
    </w:p>
    <w:p w:rsidR="00D41515" w:rsidRPr="00AD762A" w:rsidRDefault="008826C7" w:rsidP="003A63DC">
      <w:pPr>
        <w:pStyle w:val="Bulit02"/>
      </w:pPr>
      <w:r w:rsidRPr="00AD762A">
        <w:rPr>
          <w:noProof/>
        </w:rPr>
        <w:t>п</w:t>
      </w:r>
      <w:r w:rsidR="00D41515" w:rsidRPr="00AD762A">
        <w:rPr>
          <w:noProof/>
        </w:rPr>
        <w:t>оседује акредитовану лабораторију за испитивања узорака гасовитих продуката сагоревања (O2, CO2, CO SOx и NOx), према стандарду SRPS ISO 17025.</w:t>
      </w:r>
      <w:r w:rsidR="00D41515" w:rsidRPr="00AD762A">
        <w:t>.</w:t>
      </w:r>
    </w:p>
    <w:p w:rsidR="00D41515" w:rsidRPr="00AD762A" w:rsidRDefault="00D41515" w:rsidP="00F57BD3">
      <w:pPr>
        <w:pStyle w:val="Heading2"/>
        <w:rPr>
          <w:lang w:val="en-US"/>
        </w:rPr>
      </w:pPr>
      <w:r w:rsidRPr="00AD762A">
        <w:t>УПУТСТВО КАКО СЕ ДОКАЗУЈЕ ИСПУЊЕНОСТ УСЛОВА</w:t>
      </w:r>
    </w:p>
    <w:p w:rsidR="00D41515" w:rsidRPr="00AD762A" w:rsidRDefault="00D41515" w:rsidP="00A672B5">
      <w:r w:rsidRPr="00AD762A">
        <w:t>Понуђач је дужан да у понуди достави доказе да испуњава обавезне услове  за учешће у поступку јавне набавке у складу са Законом, и то:</w:t>
      </w:r>
    </w:p>
    <w:p w:rsidR="00D41515" w:rsidRPr="00AD762A" w:rsidRDefault="00D41515" w:rsidP="00E52A3E">
      <w:pPr>
        <w:pStyle w:val="ListParagraph"/>
        <w:numPr>
          <w:ilvl w:val="0"/>
          <w:numId w:val="24"/>
        </w:numPr>
      </w:pPr>
      <w:r w:rsidRPr="00AD762A">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 односно други доказ о регистрацији;</w:t>
      </w:r>
    </w:p>
    <w:p w:rsidR="00D41515" w:rsidRPr="00AD762A" w:rsidRDefault="00D41515" w:rsidP="00E52A3E">
      <w:pPr>
        <w:pStyle w:val="ListParagraph"/>
        <w:numPr>
          <w:ilvl w:val="0"/>
          <w:numId w:val="11"/>
        </w:numPr>
      </w:pPr>
      <w:r w:rsidRPr="00AD762A">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 то</w:t>
      </w:r>
      <w:r w:rsidRPr="00AD762A">
        <w:rPr>
          <w:lang w:val="sr-Cyrl-RS"/>
        </w:rPr>
        <w:t>:</w:t>
      </w:r>
    </w:p>
    <w:p w:rsidR="00D41515" w:rsidRPr="00AD762A" w:rsidRDefault="00D41515" w:rsidP="00A672B5">
      <w:r w:rsidRPr="00AD762A">
        <w:t>За домаће понуђаче:</w:t>
      </w:r>
    </w:p>
    <w:p w:rsidR="00D41515" w:rsidRPr="00AD762A" w:rsidRDefault="00D41515" w:rsidP="00E52A3E">
      <w:pPr>
        <w:pStyle w:val="ListParagraph"/>
        <w:numPr>
          <w:ilvl w:val="0"/>
          <w:numId w:val="5"/>
        </w:numPr>
      </w:pPr>
      <w:r w:rsidRPr="00AD762A">
        <w:t xml:space="preserve">за кривична дела против привреде, против животне средине, примања или давања мита, кривично дело преваре, доставити – </w:t>
      </w:r>
      <w:r w:rsidRPr="00AD762A">
        <w:rPr>
          <w:b/>
        </w:rPr>
        <w:t xml:space="preserve">Уверење Основног суда </w:t>
      </w:r>
      <w:r w:rsidRPr="00AD762A">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је седиште домаћег правног лица, односно седиште представништва или огранка страног правног лица</w:t>
      </w:r>
    </w:p>
    <w:p w:rsidR="00D41515" w:rsidRPr="00AD762A" w:rsidRDefault="00D41515" w:rsidP="00E52A3E">
      <w:pPr>
        <w:pStyle w:val="ListParagraph"/>
        <w:numPr>
          <w:ilvl w:val="0"/>
          <w:numId w:val="5"/>
        </w:numPr>
      </w:pPr>
      <w:r w:rsidRPr="00AD762A">
        <w:t xml:space="preserve">За кривична дела организованог криминала- </w:t>
      </w:r>
      <w:r w:rsidRPr="00AD762A">
        <w:rPr>
          <w:b/>
        </w:rPr>
        <w:t>Уверење посебног оделења</w:t>
      </w:r>
      <w:r w:rsidRPr="00AD762A">
        <w:t xml:space="preserve"> (за организовани криминал) </w:t>
      </w:r>
      <w:r w:rsidRPr="00AD762A">
        <w:rPr>
          <w:b/>
        </w:rPr>
        <w:t>Вишег суда у Београду</w:t>
      </w:r>
      <w:r w:rsidRPr="00AD762A">
        <w:t>;</w:t>
      </w:r>
    </w:p>
    <w:p w:rsidR="00D41515" w:rsidRPr="00AD762A" w:rsidRDefault="00D41515" w:rsidP="00A672B5">
      <w:pPr>
        <w:pStyle w:val="Bulit02"/>
        <w:rPr>
          <w:lang w:val="ru-RU"/>
        </w:rPr>
      </w:pPr>
      <w:r w:rsidRPr="00AD762A">
        <w:t xml:space="preserve">уверење из казнене евиденције надлежне полицијске управе </w:t>
      </w:r>
      <w:r w:rsidRPr="00AD762A">
        <w:rPr>
          <w:b/>
        </w:rPr>
        <w:t>Министарства унутрашњих послова</w:t>
      </w:r>
      <w:r w:rsidRPr="00AD762A">
        <w:t xml:space="preserve"> за законског заступника – захтев за издавање овог уверења може се поднети према месту рођења, али и према месту пребивалишта. </w:t>
      </w:r>
      <w:r w:rsidRPr="00AD762A">
        <w:rPr>
          <w:lang w:val="ru-RU"/>
        </w:rPr>
        <w:t xml:space="preserve">Ако је више законских заступника за сваког </w:t>
      </w:r>
      <w:r w:rsidRPr="00AD762A">
        <w:t xml:space="preserve">se </w:t>
      </w:r>
      <w:r w:rsidRPr="00AD762A">
        <w:rPr>
          <w:lang w:val="ru-RU"/>
        </w:rPr>
        <w:t>доставља уверење из казнене евиденције МУП-а.</w:t>
      </w:r>
    </w:p>
    <w:p w:rsidR="00D41515" w:rsidRPr="00AD762A" w:rsidRDefault="00D41515" w:rsidP="00A672B5">
      <w:r w:rsidRPr="00AD762A">
        <w:t xml:space="preserve">За стране понуђаче потврда надлежног органа државе у којој има седиште; </w:t>
      </w:r>
    </w:p>
    <w:p w:rsidR="00D41515" w:rsidRPr="00AD762A" w:rsidRDefault="00D41515" w:rsidP="00E52A3E">
      <w:pPr>
        <w:pStyle w:val="ListParagraph"/>
        <w:numPr>
          <w:ilvl w:val="0"/>
          <w:numId w:val="11"/>
        </w:numPr>
      </w:pPr>
      <w:r w:rsidRPr="00AD762A">
        <w:t xml:space="preserve">потврде привредног и прекршајног суда да му није изречена мера забране обављања делатности, или потврда Агенције за привредне </w:t>
      </w:r>
      <w:r w:rsidRPr="00AD762A">
        <w:lastRenderedPageBreak/>
        <w:t xml:space="preserve">регистре да код овог органа није регистровано, да му је као привредном друштву изречена мера забране обављања делатности; за стране понуђаче потврда надлежног органа државе у којој има седиште; </w:t>
      </w:r>
    </w:p>
    <w:p w:rsidR="00D41515" w:rsidRPr="00AD762A" w:rsidRDefault="00D41515" w:rsidP="00E52A3E">
      <w:pPr>
        <w:pStyle w:val="ListParagraph"/>
        <w:numPr>
          <w:ilvl w:val="0"/>
          <w:numId w:val="11"/>
        </w:numPr>
      </w:pPr>
      <w:r w:rsidRPr="00AD762A">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D41515" w:rsidRPr="00AD762A" w:rsidRDefault="00D41515" w:rsidP="00E52A3E">
      <w:pPr>
        <w:pStyle w:val="ListParagraph"/>
        <w:numPr>
          <w:ilvl w:val="0"/>
          <w:numId w:val="11"/>
        </w:numPr>
      </w:pPr>
      <w:r w:rsidRPr="00AD762A">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D41515" w:rsidRPr="00AD762A" w:rsidRDefault="00D41515" w:rsidP="00A672B5">
      <w:pPr>
        <w:rPr>
          <w:lang w:eastAsia="sr-Latn-CS"/>
        </w:rPr>
      </w:pPr>
      <w:r w:rsidRPr="00AD762A">
        <w:rPr>
          <w:lang w:eastAsia="sr-Latn-CS"/>
        </w:rPr>
        <w:t xml:space="preserve">Доказ из тачки 2) и 4) не може бити старији од два месеца пре отварања понуда, док доказ из тачке 3) мора бити издат након објављивања позива за подношење понуда. </w:t>
      </w:r>
    </w:p>
    <w:p w:rsidR="00D41515" w:rsidRPr="00AD762A" w:rsidRDefault="00D41515" w:rsidP="00A672B5">
      <w:r w:rsidRPr="00AD762A">
        <w:t>Понуђачи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75.став 1.тач.1) до 4) ЗЈН-а, сходно члану 78. ЗЈН-а. Понуђач наводи у понуди да је уписан у регистар понуђача и наводи тачан хиперлинк.</w:t>
      </w:r>
    </w:p>
    <w:p w:rsidR="00D41515" w:rsidRPr="00AD762A" w:rsidRDefault="00D41515" w:rsidP="00A672B5">
      <w:pPr>
        <w:rPr>
          <w:iCs/>
          <w:lang w:eastAsia="en-US"/>
        </w:rPr>
      </w:pPr>
      <w:r w:rsidRPr="00AD762A">
        <w:t>Понуђач је дужан да у понуди достави доказе да испуњава додатне услове за учешће у поступку јавне набавке</w:t>
      </w:r>
      <w:r w:rsidRPr="00AD762A">
        <w:rPr>
          <w:lang w:val="en-US"/>
        </w:rPr>
        <w:t xml:space="preserve">. </w:t>
      </w:r>
      <w:r w:rsidRPr="00AD762A">
        <w:rPr>
          <w:lang w:eastAsia="en-US"/>
        </w:rPr>
        <w:t xml:space="preserve">Испуњеност </w:t>
      </w:r>
      <w:r w:rsidRPr="00AD762A">
        <w:rPr>
          <w:b/>
          <w:u w:val="single"/>
          <w:lang w:eastAsia="en-US"/>
        </w:rPr>
        <w:t>додатних услова</w:t>
      </w:r>
      <w:r w:rsidRPr="00AD762A">
        <w:rPr>
          <w:lang w:eastAsia="en-US"/>
        </w:rPr>
        <w:t xml:space="preserve"> за учешће у поступку предметне јавне набавке, понуђач доказује достављањем следећих доказа: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93"/>
        <w:gridCol w:w="3197"/>
      </w:tblGrid>
      <w:tr w:rsidR="00D41515" w:rsidRPr="00AD762A" w:rsidTr="00EB7EC8">
        <w:tc>
          <w:tcPr>
            <w:tcW w:w="6093" w:type="dxa"/>
            <w:shd w:val="clear" w:color="auto" w:fill="auto"/>
          </w:tcPr>
          <w:p w:rsidR="00D41515" w:rsidRPr="00AD762A" w:rsidRDefault="00D41515" w:rsidP="00EB7EC8">
            <w:pPr>
              <w:pStyle w:val="TabelaHederLeft"/>
            </w:pPr>
            <w:r w:rsidRPr="00AD762A">
              <w:t>ДОДАТНИ УСЛОВИ:</w:t>
            </w:r>
          </w:p>
        </w:tc>
        <w:tc>
          <w:tcPr>
            <w:tcW w:w="3197" w:type="dxa"/>
            <w:shd w:val="clear" w:color="auto" w:fill="auto"/>
          </w:tcPr>
          <w:p w:rsidR="00D41515" w:rsidRPr="00AD762A" w:rsidRDefault="00D41515" w:rsidP="00EB7EC8">
            <w:pPr>
              <w:rPr>
                <w:lang w:eastAsia="en-US"/>
              </w:rPr>
            </w:pPr>
            <w:r w:rsidRPr="00AD762A">
              <w:rPr>
                <w:lang w:eastAsia="en-US"/>
              </w:rPr>
              <w:t>ДОКАЗ КОЈИ ТРЕБА ДОСТАВИТИ:</w:t>
            </w:r>
          </w:p>
        </w:tc>
      </w:tr>
      <w:tr w:rsidR="00D41515" w:rsidRPr="00AD762A" w:rsidTr="00EB7EC8">
        <w:tc>
          <w:tcPr>
            <w:tcW w:w="6093" w:type="dxa"/>
            <w:shd w:val="clear" w:color="auto" w:fill="auto"/>
          </w:tcPr>
          <w:p w:rsidR="00D41515" w:rsidRPr="00AD762A" w:rsidRDefault="00D41515" w:rsidP="00EB7EC8">
            <w:pPr>
              <w:pStyle w:val="TabelaHederLeft"/>
            </w:pPr>
            <w:r w:rsidRPr="00AD762A">
              <w:rPr>
                <w:lang w:val="en-US"/>
              </w:rPr>
              <w:t xml:space="preserve">1. </w:t>
            </w:r>
            <w:r w:rsidRPr="00AD762A">
              <w:t>Неопходан финансијски капацитет:</w:t>
            </w:r>
          </w:p>
        </w:tc>
        <w:tc>
          <w:tcPr>
            <w:tcW w:w="3197" w:type="dxa"/>
            <w:shd w:val="clear" w:color="auto" w:fill="auto"/>
          </w:tcPr>
          <w:p w:rsidR="00D41515" w:rsidRPr="00AD762A" w:rsidRDefault="00D41515" w:rsidP="00EB7EC8">
            <w:pPr>
              <w:pStyle w:val="TabelaHederLeft"/>
            </w:pPr>
          </w:p>
        </w:tc>
      </w:tr>
      <w:tr w:rsidR="00D41515" w:rsidRPr="00AD762A" w:rsidTr="00EB7EC8">
        <w:tc>
          <w:tcPr>
            <w:tcW w:w="6093" w:type="dxa"/>
            <w:shd w:val="clear" w:color="auto" w:fill="auto"/>
          </w:tcPr>
          <w:p w:rsidR="00D41515" w:rsidRPr="00AD762A" w:rsidRDefault="00D41515" w:rsidP="00DF48C0">
            <w:pPr>
              <w:rPr>
                <w:noProof/>
                <w:lang w:eastAsia="en-US"/>
              </w:rPr>
            </w:pPr>
            <w:r w:rsidRPr="00AD762A">
              <w:rPr>
                <w:noProof/>
                <w:lang w:eastAsia="en-US"/>
              </w:rPr>
              <w:t>1) да има остварен приход од најмање 100.000.000,00 (сто милиона) динара (без ПДВ-а) у протекле три године (2013, 2012. и 2011) на пројектима који се сматрају референтним за ову ЈН (израда идејних и генералних пројеката, студија и претходних студија оправданости на изградњи и реконструкцији термоелектрана и изградњи и реконструкцији постројења за заштиту животне средине (deSOx и deNOx) на термоелектранама снаге преко 200MW),</w:t>
            </w:r>
          </w:p>
          <w:p w:rsidR="00D41515" w:rsidRPr="00AD762A" w:rsidRDefault="00D41515" w:rsidP="00DF48C0">
            <w:pPr>
              <w:rPr>
                <w:noProof/>
                <w:lang w:eastAsia="en-US"/>
              </w:rPr>
            </w:pPr>
            <w:r w:rsidRPr="00AD762A">
              <w:rPr>
                <w:noProof/>
                <w:lang w:eastAsia="en-US"/>
              </w:rPr>
              <w:t>2) да није исказао губитак у пословању за 2011, 2012. и 2013. годину,</w:t>
            </w:r>
          </w:p>
          <w:p w:rsidR="002702BE" w:rsidRPr="00AD762A" w:rsidRDefault="002702BE" w:rsidP="00EB7EC8">
            <w:pPr>
              <w:rPr>
                <w:noProof/>
                <w:lang w:eastAsia="en-US"/>
              </w:rPr>
            </w:pPr>
          </w:p>
          <w:p w:rsidR="002702BE" w:rsidRPr="00AD762A" w:rsidRDefault="002702BE" w:rsidP="00EB7EC8">
            <w:pPr>
              <w:rPr>
                <w:noProof/>
                <w:lang w:eastAsia="en-US"/>
              </w:rPr>
            </w:pPr>
          </w:p>
          <w:p w:rsidR="002702BE" w:rsidRPr="00AD762A" w:rsidRDefault="002702BE" w:rsidP="00EB7EC8">
            <w:pPr>
              <w:rPr>
                <w:noProof/>
                <w:lang w:eastAsia="en-US"/>
              </w:rPr>
            </w:pPr>
          </w:p>
          <w:p w:rsidR="002702BE" w:rsidRPr="00AD762A" w:rsidRDefault="002702BE" w:rsidP="00EB7EC8">
            <w:pPr>
              <w:rPr>
                <w:noProof/>
                <w:lang w:eastAsia="en-US"/>
              </w:rPr>
            </w:pPr>
          </w:p>
          <w:p w:rsidR="002702BE" w:rsidRPr="00AD762A" w:rsidRDefault="002702BE" w:rsidP="00EB7EC8">
            <w:pPr>
              <w:rPr>
                <w:noProof/>
                <w:lang w:eastAsia="en-US"/>
              </w:rPr>
            </w:pPr>
          </w:p>
          <w:p w:rsidR="002702BE" w:rsidRPr="00AD762A" w:rsidRDefault="002702BE" w:rsidP="00EB7EC8">
            <w:pPr>
              <w:rPr>
                <w:noProof/>
                <w:lang w:eastAsia="en-US"/>
              </w:rPr>
            </w:pPr>
          </w:p>
          <w:p w:rsidR="002702BE" w:rsidRPr="00AD762A" w:rsidRDefault="002702BE" w:rsidP="00EB7EC8">
            <w:pPr>
              <w:rPr>
                <w:noProof/>
                <w:lang w:eastAsia="en-US"/>
              </w:rPr>
            </w:pPr>
          </w:p>
          <w:p w:rsidR="002702BE" w:rsidRPr="00AD762A" w:rsidRDefault="002702BE" w:rsidP="00EB7EC8">
            <w:pPr>
              <w:rPr>
                <w:noProof/>
                <w:lang w:eastAsia="en-US"/>
              </w:rPr>
            </w:pPr>
          </w:p>
          <w:p w:rsidR="002702BE" w:rsidRPr="00AD762A" w:rsidRDefault="002702BE" w:rsidP="00EB7EC8">
            <w:pPr>
              <w:rPr>
                <w:noProof/>
                <w:lang w:eastAsia="en-US"/>
              </w:rPr>
            </w:pPr>
          </w:p>
          <w:p w:rsidR="00D41515" w:rsidRPr="00AD762A" w:rsidRDefault="002702BE" w:rsidP="002702BE">
            <w:pPr>
              <w:rPr>
                <w:lang w:eastAsia="en-US"/>
              </w:rPr>
            </w:pPr>
            <w:r w:rsidRPr="00AD762A">
              <w:rPr>
                <w:noProof/>
                <w:lang w:eastAsia="en-US"/>
              </w:rPr>
              <w:br/>
            </w:r>
            <w:r w:rsidRPr="00AD762A">
              <w:rPr>
                <w:noProof/>
                <w:lang w:eastAsia="en-US"/>
              </w:rPr>
              <w:br/>
            </w:r>
            <w:r w:rsidRPr="00AD762A">
              <w:rPr>
                <w:noProof/>
                <w:lang w:eastAsia="en-US"/>
              </w:rPr>
              <w:br/>
            </w:r>
            <w:r w:rsidRPr="00AD762A">
              <w:rPr>
                <w:noProof/>
                <w:lang w:eastAsia="en-US"/>
              </w:rPr>
              <w:br/>
            </w:r>
            <w:r w:rsidRPr="00AD762A">
              <w:rPr>
                <w:noProof/>
                <w:lang w:eastAsia="en-US"/>
              </w:rPr>
              <w:br/>
            </w:r>
            <w:r w:rsidRPr="00AD762A">
              <w:rPr>
                <w:noProof/>
                <w:lang w:eastAsia="en-US"/>
              </w:rPr>
              <w:br/>
            </w:r>
            <w:r w:rsidR="00D41515" w:rsidRPr="00AD762A">
              <w:rPr>
                <w:noProof/>
                <w:lang w:eastAsia="en-US"/>
              </w:rPr>
              <w:t>3) да у последњих 6 календарских месеци пре дана објављивања јавног позива, није имао блокаду на својим текућим рачунима.</w:t>
            </w:r>
          </w:p>
        </w:tc>
        <w:tc>
          <w:tcPr>
            <w:tcW w:w="3197" w:type="dxa"/>
            <w:shd w:val="clear" w:color="auto" w:fill="auto"/>
          </w:tcPr>
          <w:p w:rsidR="002702BE" w:rsidRPr="00AD762A" w:rsidRDefault="00D41515" w:rsidP="00DF48C0">
            <w:pPr>
              <w:rPr>
                <w:noProof/>
                <w:lang w:eastAsia="en-US"/>
              </w:rPr>
            </w:pPr>
            <w:r w:rsidRPr="00AD762A">
              <w:rPr>
                <w:noProof/>
                <w:lang w:eastAsia="en-US"/>
              </w:rPr>
              <w:lastRenderedPageBreak/>
              <w:t>1) Попуњен образац са приказом прихода о референтним услугама и доказима о оствареним приходима издатим од стране наручиоца таквих услуга (</w:t>
            </w:r>
            <w:r w:rsidR="00970794" w:rsidRPr="00AD762A">
              <w:rPr>
                <w:noProof/>
                <w:lang w:eastAsia="en-US"/>
              </w:rPr>
              <w:t>О</w:t>
            </w:r>
            <w:r w:rsidRPr="00AD762A">
              <w:rPr>
                <w:noProof/>
                <w:lang w:eastAsia="en-US"/>
              </w:rPr>
              <w:t xml:space="preserve">бразац бр. </w:t>
            </w:r>
            <w:r w:rsidR="002C34CE" w:rsidRPr="00AD762A">
              <w:rPr>
                <w:noProof/>
                <w:lang w:eastAsia="en-US"/>
              </w:rPr>
              <w:t>7 и Образац 7.1 конкурсне документације</w:t>
            </w:r>
            <w:r w:rsidRPr="00AD762A">
              <w:rPr>
                <w:noProof/>
                <w:lang w:eastAsia="en-US"/>
              </w:rPr>
              <w:t xml:space="preserve">) </w:t>
            </w:r>
          </w:p>
          <w:p w:rsidR="00D41515" w:rsidRPr="00AD762A" w:rsidRDefault="002702BE" w:rsidP="00DF48C0">
            <w:pPr>
              <w:rPr>
                <w:noProof/>
                <w:lang w:eastAsia="en-US"/>
              </w:rPr>
            </w:pPr>
            <w:r w:rsidRPr="00AD762A">
              <w:rPr>
                <w:noProof/>
                <w:lang w:eastAsia="en-US"/>
              </w:rPr>
              <w:br/>
            </w:r>
            <w:r w:rsidR="00D41515" w:rsidRPr="00AD762A">
              <w:rPr>
                <w:noProof/>
                <w:lang w:eastAsia="en-US"/>
              </w:rPr>
              <w:t xml:space="preserve">2) Извештај о бонитету, образац БОН ЈН за претходне три обрачунске године (2011, 2012. и </w:t>
            </w:r>
            <w:r w:rsidR="00D41515" w:rsidRPr="00AD762A">
              <w:rPr>
                <w:noProof/>
                <w:lang w:eastAsia="en-US"/>
              </w:rPr>
              <w:lastRenderedPageBreak/>
              <w:t xml:space="preserve">2013. годину) издат од стране Агенције за привредне регистре.  </w:t>
            </w:r>
          </w:p>
          <w:p w:rsidR="00D41515" w:rsidRPr="00AD762A" w:rsidRDefault="00D41515" w:rsidP="00DF48C0">
            <w:pPr>
              <w:rPr>
                <w:noProof/>
                <w:lang w:eastAsia="en-US"/>
              </w:rPr>
            </w:pPr>
            <w:r w:rsidRPr="00AD762A">
              <w:rPr>
                <w:noProof/>
                <w:lang w:eastAsia="en-US"/>
              </w:rPr>
              <w:t xml:space="preserve">или </w:t>
            </w:r>
          </w:p>
          <w:p w:rsidR="00D41515" w:rsidRPr="00AD762A" w:rsidRDefault="00D41515" w:rsidP="00DF48C0">
            <w:pPr>
              <w:rPr>
                <w:noProof/>
                <w:lang w:eastAsia="en-US"/>
              </w:rPr>
            </w:pPr>
            <w:r w:rsidRPr="00AD762A">
              <w:rPr>
                <w:noProof/>
                <w:lang w:eastAsia="en-US"/>
              </w:rPr>
              <w:t xml:space="preserve">Биланс стања и Биланс успеха за претходне три обрачунске године (2011., 2012. и 2013. годину) са мишљењем овлашћеног ревизора. Ако понуђач није субјект ревизије у складу са Законом о рачуноводству и ревизији дужан је да достави уз билансе одговарајућу изјаву у смислу законских прописа). </w:t>
            </w:r>
          </w:p>
          <w:p w:rsidR="00D41515" w:rsidRPr="00AD762A" w:rsidRDefault="00D41515" w:rsidP="00EB7EC8">
            <w:pPr>
              <w:rPr>
                <w:noProof/>
                <w:lang w:eastAsia="en-US"/>
              </w:rPr>
            </w:pPr>
            <w:r w:rsidRPr="00AD762A">
              <w:rPr>
                <w:noProof/>
                <w:lang w:eastAsia="en-US"/>
              </w:rPr>
              <w:t>3) Потврда о броју дана неликвидности - потврду издаје одељење за   принудну наплату Народне банке Србије.</w:t>
            </w:r>
          </w:p>
        </w:tc>
      </w:tr>
      <w:tr w:rsidR="00D41515" w:rsidRPr="00AD762A" w:rsidTr="00EB7EC8">
        <w:tc>
          <w:tcPr>
            <w:tcW w:w="6093" w:type="dxa"/>
            <w:shd w:val="clear" w:color="auto" w:fill="auto"/>
          </w:tcPr>
          <w:p w:rsidR="00D41515" w:rsidRPr="00AD762A" w:rsidRDefault="00D41515" w:rsidP="00EB7EC8">
            <w:pPr>
              <w:pStyle w:val="TabelaHederLeft"/>
            </w:pPr>
            <w:r w:rsidRPr="00AD762A">
              <w:lastRenderedPageBreak/>
              <w:t>2. Неопходан пословни капацитет:</w:t>
            </w:r>
          </w:p>
        </w:tc>
        <w:tc>
          <w:tcPr>
            <w:tcW w:w="3197" w:type="dxa"/>
            <w:shd w:val="clear" w:color="auto" w:fill="auto"/>
          </w:tcPr>
          <w:p w:rsidR="00D41515" w:rsidRPr="00AD762A" w:rsidRDefault="00D41515" w:rsidP="00EB7EC8">
            <w:pPr>
              <w:pStyle w:val="TabelaHederLeft"/>
            </w:pPr>
          </w:p>
        </w:tc>
      </w:tr>
      <w:tr w:rsidR="00D41515" w:rsidRPr="00AD762A" w:rsidTr="00EB7EC8">
        <w:tc>
          <w:tcPr>
            <w:tcW w:w="6093" w:type="dxa"/>
            <w:shd w:val="clear" w:color="auto" w:fill="auto"/>
          </w:tcPr>
          <w:p w:rsidR="00D41515" w:rsidRPr="00AD762A" w:rsidRDefault="00D41515" w:rsidP="00DF48C0">
            <w:pPr>
              <w:rPr>
                <w:noProof/>
                <w:lang w:eastAsia="en-US"/>
              </w:rPr>
            </w:pPr>
            <w:r w:rsidRPr="00AD762A">
              <w:rPr>
                <w:noProof/>
                <w:lang w:eastAsia="en-US"/>
              </w:rPr>
              <w:t>1) да је у последњих пет година израдио најмање пет идејних пројеката и студија оправданости, односно генералних пројеката и претходних студија оправданости изградње или реконструкције термоелектрана или изградње/реконструкцији постројења за заштиту животне средине (deSOx и deNOx) на термоелектранама снаге преко 200MW које као гориво користе лигнит и које су од значаја за израду Студије која је предмет ове ЈН – појединачне цене не мање од 10.000.000 динара.</w:t>
            </w:r>
          </w:p>
          <w:p w:rsidR="00D41515" w:rsidRPr="00AD762A" w:rsidRDefault="00D41515" w:rsidP="00EB7EC8">
            <w:pPr>
              <w:rPr>
                <w:noProof/>
                <w:lang w:eastAsia="en-US"/>
              </w:rPr>
            </w:pPr>
            <w:r w:rsidRPr="00AD762A">
              <w:rPr>
                <w:noProof/>
                <w:lang w:eastAsia="en-US"/>
              </w:rPr>
              <w:t>2) да је у последњих пет година понуђач реализовао уговоре чији је предмет нумеричка симулација струјно-термичких и хемијских процеса у ложишту енергетског котла термичке снаге преко 200 MW, минималне укупне вредности 3.000.000,00 динара.</w:t>
            </w:r>
          </w:p>
          <w:p w:rsidR="009434A5" w:rsidRPr="00AD762A" w:rsidRDefault="009434A5" w:rsidP="00EB7EC8">
            <w:pPr>
              <w:rPr>
                <w:noProof/>
                <w:lang w:eastAsia="en-US"/>
              </w:rPr>
            </w:pPr>
          </w:p>
          <w:p w:rsidR="009434A5" w:rsidRPr="00AD762A" w:rsidRDefault="009434A5" w:rsidP="00EB7EC8">
            <w:pPr>
              <w:rPr>
                <w:lang w:eastAsia="en-US"/>
              </w:rPr>
            </w:pPr>
          </w:p>
        </w:tc>
        <w:tc>
          <w:tcPr>
            <w:tcW w:w="3197" w:type="dxa"/>
            <w:shd w:val="clear" w:color="auto" w:fill="auto"/>
          </w:tcPr>
          <w:p w:rsidR="00970794" w:rsidRPr="00AD762A" w:rsidRDefault="00D41515" w:rsidP="00970794">
            <w:pPr>
              <w:rPr>
                <w:lang w:eastAsia="en-US"/>
              </w:rPr>
            </w:pPr>
            <w:r w:rsidRPr="00AD762A">
              <w:rPr>
                <w:lang w:eastAsia="en-US"/>
              </w:rPr>
              <w:t xml:space="preserve">2.1 </w:t>
            </w:r>
            <w:r w:rsidR="00970794" w:rsidRPr="00AD762A">
              <w:rPr>
                <w:lang w:eastAsia="en-US"/>
              </w:rPr>
              <w:t xml:space="preserve">и 2.2 оверен образац „Искуство понуђача - “ (Образац </w:t>
            </w:r>
            <w:r w:rsidR="002C34CE" w:rsidRPr="00AD762A">
              <w:rPr>
                <w:lang w:eastAsia="en-US"/>
              </w:rPr>
              <w:t>7</w:t>
            </w:r>
            <w:r w:rsidR="00970794" w:rsidRPr="00AD762A">
              <w:rPr>
                <w:lang w:eastAsia="en-US"/>
              </w:rPr>
              <w:t xml:space="preserve">. у конкурсној документацији) </w:t>
            </w:r>
          </w:p>
          <w:p w:rsidR="00970794" w:rsidRPr="00AD762A" w:rsidRDefault="00970794" w:rsidP="00970794">
            <w:pPr>
              <w:rPr>
                <w:lang w:eastAsia="en-US"/>
              </w:rPr>
            </w:pPr>
            <w:r w:rsidRPr="00AD762A">
              <w:rPr>
                <w:lang w:eastAsia="en-US"/>
              </w:rPr>
              <w:t>и</w:t>
            </w:r>
          </w:p>
          <w:p w:rsidR="00D41515" w:rsidRPr="00AD762A" w:rsidRDefault="00970794" w:rsidP="002C34CE">
            <w:pPr>
              <w:rPr>
                <w:lang w:eastAsia="en-US"/>
              </w:rPr>
            </w:pPr>
            <w:r w:rsidRPr="00AD762A">
              <w:rPr>
                <w:lang w:eastAsia="en-US"/>
              </w:rPr>
              <w:t xml:space="preserve">Оверене појединачне потврде претходних наручиоца за сваку  наведену референцу (Oбразац </w:t>
            </w:r>
            <w:r w:rsidR="002C34CE" w:rsidRPr="00AD762A">
              <w:rPr>
                <w:lang w:eastAsia="en-US"/>
              </w:rPr>
              <w:t>7</w:t>
            </w:r>
            <w:r w:rsidRPr="00AD762A">
              <w:rPr>
                <w:lang w:eastAsia="en-US"/>
              </w:rPr>
              <w:t>.</w:t>
            </w:r>
            <w:r w:rsidR="002C34CE" w:rsidRPr="00AD762A">
              <w:rPr>
                <w:lang w:eastAsia="en-US"/>
              </w:rPr>
              <w:t>1</w:t>
            </w:r>
            <w:r w:rsidRPr="00AD762A">
              <w:rPr>
                <w:lang w:eastAsia="en-US"/>
              </w:rPr>
              <w:t xml:space="preserve"> конкурсне документације). </w:t>
            </w:r>
          </w:p>
        </w:tc>
      </w:tr>
      <w:tr w:rsidR="00D41515" w:rsidRPr="00AD762A" w:rsidTr="00EB7EC8">
        <w:tc>
          <w:tcPr>
            <w:tcW w:w="6093" w:type="dxa"/>
            <w:shd w:val="clear" w:color="auto" w:fill="auto"/>
          </w:tcPr>
          <w:p w:rsidR="00D41515" w:rsidRPr="00AD762A" w:rsidRDefault="00D41515" w:rsidP="00EB7EC8">
            <w:pPr>
              <w:pStyle w:val="TabelaHederLeft"/>
            </w:pPr>
            <w:r w:rsidRPr="00AD762A">
              <w:lastRenderedPageBreak/>
              <w:t>3. Неопходан кадровски капацитет:</w:t>
            </w:r>
          </w:p>
        </w:tc>
        <w:tc>
          <w:tcPr>
            <w:tcW w:w="3197" w:type="dxa"/>
            <w:shd w:val="clear" w:color="auto" w:fill="auto"/>
          </w:tcPr>
          <w:p w:rsidR="00D41515" w:rsidRPr="00AD762A" w:rsidRDefault="00D41515" w:rsidP="00EB7EC8">
            <w:pPr>
              <w:pStyle w:val="TabelaHederLeft"/>
            </w:pPr>
          </w:p>
        </w:tc>
      </w:tr>
      <w:tr w:rsidR="00D41515" w:rsidRPr="00AD762A" w:rsidTr="00EB7EC8">
        <w:trPr>
          <w:trHeight w:val="2915"/>
        </w:trPr>
        <w:tc>
          <w:tcPr>
            <w:tcW w:w="6093" w:type="dxa"/>
            <w:shd w:val="clear" w:color="auto" w:fill="auto"/>
          </w:tcPr>
          <w:p w:rsidR="002702BE" w:rsidRPr="00AD762A" w:rsidRDefault="002B2998" w:rsidP="002702BE">
            <w:pPr>
              <w:rPr>
                <w:lang w:eastAsia="en-US"/>
              </w:rPr>
            </w:pPr>
            <w:r w:rsidRPr="00AD762A">
              <w:rPr>
                <w:lang w:val="en-US" w:eastAsia="en-US"/>
              </w:rPr>
              <w:t>1</w:t>
            </w:r>
            <w:r w:rsidR="00CB1343" w:rsidRPr="00AD762A">
              <w:rPr>
                <w:lang w:eastAsia="en-US"/>
              </w:rPr>
              <w:t>)</w:t>
            </w:r>
            <w:r w:rsidR="002702BE" w:rsidRPr="00AD762A">
              <w:rPr>
                <w:lang w:eastAsia="en-US"/>
              </w:rPr>
              <w:t xml:space="preserve"> 5 (пет) лица са титулом доктора техничких наука;</w:t>
            </w:r>
          </w:p>
          <w:p w:rsidR="002702BE" w:rsidRPr="00AD762A" w:rsidRDefault="002B2998" w:rsidP="002702BE">
            <w:pPr>
              <w:rPr>
                <w:lang w:eastAsia="en-US"/>
              </w:rPr>
            </w:pPr>
            <w:r w:rsidRPr="00AD762A">
              <w:rPr>
                <w:lang w:val="en-US" w:eastAsia="en-US"/>
              </w:rPr>
              <w:t>2</w:t>
            </w:r>
            <w:r w:rsidR="00CB1343" w:rsidRPr="00AD762A">
              <w:rPr>
                <w:lang w:eastAsia="en-US"/>
              </w:rPr>
              <w:t>)</w:t>
            </w:r>
            <w:r w:rsidR="002702BE" w:rsidRPr="00AD762A">
              <w:rPr>
                <w:lang w:eastAsia="en-US"/>
              </w:rPr>
              <w:t xml:space="preserve"> 10 (десет) машинских инжењера са лиценцом 330 (Одговорни пројектант термотехнике, термоенергетике и процесне технике),</w:t>
            </w:r>
          </w:p>
          <w:p w:rsidR="002702BE" w:rsidRPr="00AD762A" w:rsidRDefault="002B2998" w:rsidP="002702BE">
            <w:pPr>
              <w:rPr>
                <w:lang w:eastAsia="en-US"/>
              </w:rPr>
            </w:pPr>
            <w:r w:rsidRPr="00AD762A">
              <w:rPr>
                <w:lang w:val="en-US" w:eastAsia="en-US"/>
              </w:rPr>
              <w:t>3</w:t>
            </w:r>
            <w:r w:rsidR="00CB1343" w:rsidRPr="00AD762A">
              <w:rPr>
                <w:lang w:eastAsia="en-US"/>
              </w:rPr>
              <w:t>)</w:t>
            </w:r>
            <w:r w:rsidR="002702BE" w:rsidRPr="00AD762A">
              <w:rPr>
                <w:lang w:eastAsia="en-US"/>
              </w:rPr>
              <w:t xml:space="preserve"> 10 (десет) грађевинских инжењера са лиценцом 310 (Одговорни пројектант грађевинских конструкција објеката високоградње),</w:t>
            </w:r>
          </w:p>
          <w:p w:rsidR="002702BE" w:rsidRPr="00AD762A" w:rsidRDefault="002B2998" w:rsidP="002702BE">
            <w:pPr>
              <w:rPr>
                <w:lang w:eastAsia="en-US"/>
              </w:rPr>
            </w:pPr>
            <w:r w:rsidRPr="00AD762A">
              <w:rPr>
                <w:lang w:val="en-US" w:eastAsia="en-US"/>
              </w:rPr>
              <w:t>4</w:t>
            </w:r>
            <w:r w:rsidR="00CB1343" w:rsidRPr="00AD762A">
              <w:rPr>
                <w:lang w:eastAsia="en-US"/>
              </w:rPr>
              <w:t>)</w:t>
            </w:r>
            <w:r w:rsidR="002702BE" w:rsidRPr="00AD762A">
              <w:rPr>
                <w:lang w:eastAsia="en-US"/>
              </w:rPr>
              <w:t xml:space="preserve"> 10 (десет) инжењера електротехнике са лиценцом 350 (Одговорни пројектант електроенергетских инсталација ниског и средњег напона),</w:t>
            </w:r>
          </w:p>
          <w:p w:rsidR="002702BE" w:rsidRPr="00AD762A" w:rsidRDefault="002B2998" w:rsidP="002702BE">
            <w:pPr>
              <w:rPr>
                <w:lang w:eastAsia="en-US"/>
              </w:rPr>
            </w:pPr>
            <w:r w:rsidRPr="00AD762A">
              <w:rPr>
                <w:lang w:val="en-US" w:eastAsia="en-US"/>
              </w:rPr>
              <w:t>5</w:t>
            </w:r>
            <w:r w:rsidR="00CB1343" w:rsidRPr="00AD762A">
              <w:rPr>
                <w:lang w:eastAsia="en-US"/>
              </w:rPr>
              <w:t>)</w:t>
            </w:r>
            <w:r w:rsidR="002702BE" w:rsidRPr="00AD762A">
              <w:rPr>
                <w:lang w:eastAsia="en-US"/>
              </w:rPr>
              <w:t xml:space="preserve"> 1 (један) дипломирани технолог са лиценцом 371 (Одговорни пројектант технолошких процеса),</w:t>
            </w:r>
          </w:p>
          <w:p w:rsidR="002702BE" w:rsidRPr="00AD762A" w:rsidRDefault="002B2998" w:rsidP="002702BE">
            <w:pPr>
              <w:rPr>
                <w:lang w:eastAsia="en-US"/>
              </w:rPr>
            </w:pPr>
            <w:r w:rsidRPr="00AD762A">
              <w:rPr>
                <w:lang w:val="en-US" w:eastAsia="en-US"/>
              </w:rPr>
              <w:t>6</w:t>
            </w:r>
            <w:r w:rsidR="00CB1343" w:rsidRPr="00AD762A">
              <w:rPr>
                <w:lang w:eastAsia="en-US"/>
              </w:rPr>
              <w:t>)</w:t>
            </w:r>
            <w:r w:rsidR="002702BE" w:rsidRPr="00AD762A">
              <w:rPr>
                <w:lang w:eastAsia="en-US"/>
              </w:rPr>
              <w:t xml:space="preserve"> 1 (један) дипломирани хемичар и</w:t>
            </w:r>
          </w:p>
          <w:p w:rsidR="00D41515" w:rsidRPr="00AD762A" w:rsidRDefault="002B2998" w:rsidP="002702BE">
            <w:pPr>
              <w:rPr>
                <w:lang w:eastAsia="en-US"/>
              </w:rPr>
            </w:pPr>
            <w:r w:rsidRPr="00AD762A">
              <w:rPr>
                <w:lang w:val="en-US" w:eastAsia="en-US"/>
              </w:rPr>
              <w:t>7</w:t>
            </w:r>
            <w:r w:rsidR="00CB1343" w:rsidRPr="00AD762A">
              <w:rPr>
                <w:lang w:eastAsia="en-US"/>
              </w:rPr>
              <w:t>)</w:t>
            </w:r>
            <w:r w:rsidR="002702BE" w:rsidRPr="00AD762A">
              <w:rPr>
                <w:lang w:eastAsia="en-US"/>
              </w:rPr>
              <w:t xml:space="preserve"> 1 (један) дипломирани економиста.</w:t>
            </w:r>
          </w:p>
        </w:tc>
        <w:tc>
          <w:tcPr>
            <w:tcW w:w="3197" w:type="dxa"/>
            <w:shd w:val="clear" w:color="auto" w:fill="auto"/>
          </w:tcPr>
          <w:p w:rsidR="00CB1343" w:rsidRPr="00AD762A" w:rsidRDefault="00D41515" w:rsidP="00E83B16">
            <w:pPr>
              <w:rPr>
                <w:lang w:eastAsia="en-US"/>
              </w:rPr>
            </w:pPr>
            <w:r w:rsidRPr="00AD762A">
              <w:rPr>
                <w:lang w:eastAsia="en-US"/>
              </w:rPr>
              <w:t>3.1</w:t>
            </w:r>
            <w:r w:rsidR="00E83B16" w:rsidRPr="00AD762A">
              <w:rPr>
                <w:lang w:eastAsia="en-US"/>
              </w:rPr>
              <w:t xml:space="preserve"> до 3.8 </w:t>
            </w:r>
            <w:r w:rsidR="00CB1343" w:rsidRPr="00AD762A">
              <w:rPr>
                <w:lang w:eastAsia="en-US"/>
              </w:rPr>
              <w:t>Фотокопије одгова</w:t>
            </w:r>
            <w:r w:rsidRPr="00AD762A">
              <w:rPr>
                <w:lang w:eastAsia="en-US"/>
              </w:rPr>
              <w:t>рајућих поједи</w:t>
            </w:r>
            <w:r w:rsidR="00CB1343" w:rsidRPr="00AD762A">
              <w:rPr>
                <w:lang w:eastAsia="en-US"/>
              </w:rPr>
              <w:t>-</w:t>
            </w:r>
            <w:r w:rsidRPr="00AD762A">
              <w:rPr>
                <w:lang w:eastAsia="en-US"/>
              </w:rPr>
              <w:t>начних образаца М или М3А којим се потврђује пријава, промена или одјава на обавезно социјално осигурање за запослене са пуним радним временом</w:t>
            </w:r>
            <w:r w:rsidR="00CB1343" w:rsidRPr="00AD762A">
              <w:rPr>
                <w:lang w:eastAsia="en-US"/>
              </w:rPr>
              <w:t xml:space="preserve"> или фотокопија уговора о делу или уговора о допунском раду </w:t>
            </w:r>
          </w:p>
          <w:p w:rsidR="00CB1343" w:rsidRPr="00AD762A" w:rsidRDefault="00CB1343" w:rsidP="00E83B16">
            <w:pPr>
              <w:rPr>
                <w:lang w:eastAsia="en-US"/>
              </w:rPr>
            </w:pPr>
            <w:r w:rsidRPr="00AD762A">
              <w:rPr>
                <w:lang w:eastAsia="en-US"/>
              </w:rPr>
              <w:t>и</w:t>
            </w:r>
            <w:r w:rsidR="00E83B16" w:rsidRPr="00AD762A">
              <w:rPr>
                <w:lang w:eastAsia="en-US"/>
              </w:rPr>
              <w:t xml:space="preserve"> </w:t>
            </w:r>
          </w:p>
          <w:p w:rsidR="00CB1343" w:rsidRPr="00AD762A" w:rsidRDefault="00E83B16" w:rsidP="00E83B16">
            <w:pPr>
              <w:rPr>
                <w:lang w:eastAsia="en-US"/>
              </w:rPr>
            </w:pPr>
            <w:r w:rsidRPr="00AD762A">
              <w:rPr>
                <w:lang w:eastAsia="en-US"/>
              </w:rPr>
              <w:t>ф</w:t>
            </w:r>
            <w:r w:rsidR="00D41515" w:rsidRPr="00AD762A">
              <w:rPr>
                <w:lang w:eastAsia="en-US"/>
              </w:rPr>
              <w:t>отокопије диплома запослених</w:t>
            </w:r>
            <w:r w:rsidR="00CB1343" w:rsidRPr="00AD762A">
              <w:rPr>
                <w:lang w:eastAsia="en-US"/>
              </w:rPr>
              <w:t xml:space="preserve"> и уверења о положеним квалификацијама</w:t>
            </w:r>
          </w:p>
          <w:p w:rsidR="00CB1343" w:rsidRPr="00AD762A" w:rsidRDefault="00D41515" w:rsidP="00E83B16">
            <w:pPr>
              <w:rPr>
                <w:lang w:eastAsia="en-US"/>
              </w:rPr>
            </w:pPr>
            <w:r w:rsidRPr="00AD762A">
              <w:rPr>
                <w:lang w:eastAsia="en-US"/>
              </w:rPr>
              <w:t xml:space="preserve">и </w:t>
            </w:r>
          </w:p>
          <w:p w:rsidR="00E83B16" w:rsidRPr="00AD762A" w:rsidRDefault="00D41515" w:rsidP="00E83B16">
            <w:pPr>
              <w:rPr>
                <w:lang w:eastAsia="en-US"/>
              </w:rPr>
            </w:pPr>
            <w:r w:rsidRPr="00AD762A">
              <w:rPr>
                <w:lang w:eastAsia="en-US"/>
              </w:rPr>
              <w:t xml:space="preserve">потписане </w:t>
            </w:r>
            <w:r w:rsidR="00CB1343" w:rsidRPr="00AD762A">
              <w:rPr>
                <w:lang w:eastAsia="en-US"/>
              </w:rPr>
              <w:t>Изјаве о екслузивности и доступ</w:t>
            </w:r>
            <w:r w:rsidR="009434A5" w:rsidRPr="00AD762A">
              <w:rPr>
                <w:lang w:eastAsia="en-US"/>
              </w:rPr>
              <w:t>ности (Образац 5.1</w:t>
            </w:r>
            <w:r w:rsidRPr="00AD762A">
              <w:rPr>
                <w:lang w:eastAsia="en-US"/>
              </w:rPr>
              <w:t>)</w:t>
            </w:r>
            <w:r w:rsidR="00E83B16" w:rsidRPr="00AD762A">
              <w:rPr>
                <w:lang w:eastAsia="en-US"/>
              </w:rPr>
              <w:t xml:space="preserve"> </w:t>
            </w:r>
          </w:p>
          <w:p w:rsidR="00CB1343" w:rsidRPr="00AD762A" w:rsidRDefault="00CB1343" w:rsidP="00E83B16">
            <w:pPr>
              <w:rPr>
                <w:lang w:eastAsia="en-US"/>
              </w:rPr>
            </w:pPr>
            <w:r w:rsidRPr="00AD762A">
              <w:rPr>
                <w:lang w:eastAsia="en-US"/>
              </w:rPr>
              <w:t>и</w:t>
            </w:r>
          </w:p>
          <w:p w:rsidR="00CB1343" w:rsidRPr="00AD762A" w:rsidRDefault="00CB1343" w:rsidP="00E83B16">
            <w:pPr>
              <w:rPr>
                <w:lang w:eastAsia="en-US"/>
              </w:rPr>
            </w:pPr>
            <w:r w:rsidRPr="00AD762A">
              <w:rPr>
                <w:lang w:eastAsia="en-US"/>
              </w:rPr>
              <w:t xml:space="preserve">фотокопија важеће лиценце и </w:t>
            </w:r>
            <w:r w:rsidR="009434A5" w:rsidRPr="00AD762A">
              <w:rPr>
                <w:lang w:eastAsia="en-US"/>
              </w:rPr>
              <w:t xml:space="preserve">потврде </w:t>
            </w:r>
            <w:r w:rsidRPr="00AD762A">
              <w:rPr>
                <w:lang w:eastAsia="en-US"/>
              </w:rPr>
              <w:t>њене важности</w:t>
            </w:r>
          </w:p>
        </w:tc>
      </w:tr>
      <w:tr w:rsidR="00D41515" w:rsidRPr="00AD762A" w:rsidTr="00EB7EC8">
        <w:tc>
          <w:tcPr>
            <w:tcW w:w="6093" w:type="dxa"/>
            <w:shd w:val="clear" w:color="auto" w:fill="auto"/>
          </w:tcPr>
          <w:p w:rsidR="00D41515" w:rsidRPr="00AD762A" w:rsidRDefault="00D41515" w:rsidP="00EB7EC8">
            <w:pPr>
              <w:pStyle w:val="TabelaHederLeft"/>
            </w:pPr>
            <w:r w:rsidRPr="00AD762A">
              <w:t>4. Неопходан технички капацитет:</w:t>
            </w:r>
          </w:p>
        </w:tc>
        <w:tc>
          <w:tcPr>
            <w:tcW w:w="3197" w:type="dxa"/>
            <w:shd w:val="clear" w:color="auto" w:fill="auto"/>
          </w:tcPr>
          <w:p w:rsidR="00D41515" w:rsidRPr="00AD762A" w:rsidRDefault="00D41515" w:rsidP="00EB7EC8">
            <w:pPr>
              <w:pStyle w:val="TabelaHederLeft"/>
            </w:pPr>
          </w:p>
        </w:tc>
      </w:tr>
      <w:tr w:rsidR="00D41515" w:rsidRPr="00AD762A" w:rsidTr="00EB7EC8">
        <w:tc>
          <w:tcPr>
            <w:tcW w:w="6093" w:type="dxa"/>
            <w:shd w:val="clear" w:color="auto" w:fill="auto"/>
          </w:tcPr>
          <w:p w:rsidR="00B931E0" w:rsidRPr="00AD762A" w:rsidRDefault="00D41515" w:rsidP="00B931E0">
            <w:pPr>
              <w:rPr>
                <w:lang w:eastAsia="en-US"/>
              </w:rPr>
            </w:pPr>
            <w:r w:rsidRPr="00AD762A">
              <w:rPr>
                <w:lang w:eastAsia="en-US"/>
              </w:rPr>
              <w:t>1</w:t>
            </w:r>
            <w:r w:rsidR="00CB1343" w:rsidRPr="00AD762A">
              <w:rPr>
                <w:lang w:eastAsia="en-US"/>
              </w:rPr>
              <w:t>)</w:t>
            </w:r>
            <w:r w:rsidRPr="00AD762A">
              <w:rPr>
                <w:lang w:eastAsia="en-US"/>
              </w:rPr>
              <w:t xml:space="preserve"> </w:t>
            </w:r>
            <w:r w:rsidR="00B931E0" w:rsidRPr="00AD762A">
              <w:rPr>
                <w:lang w:eastAsia="en-US"/>
              </w:rPr>
              <w:t>Поседује мобилну опрему за испитивање степена реакције SO2 додавањем сорбента у ложиште/канал котла;</w:t>
            </w:r>
          </w:p>
          <w:p w:rsidR="00B931E0" w:rsidRPr="00AD762A" w:rsidRDefault="00B931E0" w:rsidP="00B931E0">
            <w:pPr>
              <w:rPr>
                <w:lang w:eastAsia="en-US"/>
              </w:rPr>
            </w:pPr>
            <w:r w:rsidRPr="00AD762A">
              <w:rPr>
                <w:lang w:eastAsia="en-US"/>
              </w:rPr>
              <w:br/>
            </w:r>
            <w:r w:rsidRPr="00AD762A">
              <w:rPr>
                <w:lang w:eastAsia="en-US"/>
              </w:rPr>
              <w:br/>
              <w:t>2</w:t>
            </w:r>
            <w:r w:rsidR="00CB1343" w:rsidRPr="00AD762A">
              <w:rPr>
                <w:lang w:eastAsia="en-US"/>
              </w:rPr>
              <w:t>)</w:t>
            </w:r>
            <w:r w:rsidRPr="00AD762A">
              <w:rPr>
                <w:lang w:eastAsia="en-US"/>
              </w:rPr>
              <w:t xml:space="preserve"> Поседује опрему за израду предметне документације (хардвер и софтвер и др.);</w:t>
            </w:r>
          </w:p>
          <w:p w:rsidR="00B931E0" w:rsidRPr="00AD762A" w:rsidRDefault="00B931E0" w:rsidP="00B931E0">
            <w:pPr>
              <w:rPr>
                <w:lang w:eastAsia="en-US"/>
              </w:rPr>
            </w:pPr>
            <w:r w:rsidRPr="00AD762A">
              <w:rPr>
                <w:lang w:eastAsia="en-US"/>
              </w:rPr>
              <w:br/>
            </w:r>
            <w:r w:rsidRPr="00AD762A">
              <w:rPr>
                <w:lang w:eastAsia="en-US"/>
              </w:rPr>
              <w:br/>
            </w:r>
            <w:r w:rsidRPr="00AD762A">
              <w:rPr>
                <w:lang w:eastAsia="en-US"/>
              </w:rPr>
              <w:br/>
              <w:t xml:space="preserve">4.3 Поседује важеће лиценце за израду техничке документације издате према Правилнику о начину, </w:t>
            </w:r>
            <w:r w:rsidRPr="00AD762A">
              <w:rPr>
                <w:lang w:eastAsia="en-US"/>
              </w:rPr>
              <w:lastRenderedPageBreak/>
              <w:t>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одобрење за изградњу издаје министарство, односно аутономна покрајина, као и о условима за одузимање тих лиценци („Службени гласник РС“, број 114/04), односно лиценце израду техничке документације за термоелектране снаге 10 и више МW: П052Г1 (пројекти грађевинских конструкција), П052Е1 (пројекти електроенергетских инсталација високог и средњег напона, П052Е4 (пројекти управљања електромоторним погонима – аутоматика, мерење и регулација) и П052 М1 (пројекти термотехничких, термоенергетских, процесних и гасних инсталација);</w:t>
            </w:r>
          </w:p>
          <w:p w:rsidR="00D41515" w:rsidRPr="00AD762A" w:rsidRDefault="00B931E0" w:rsidP="00B931E0">
            <w:pPr>
              <w:rPr>
                <w:lang w:eastAsia="en-US"/>
              </w:rPr>
            </w:pPr>
            <w:r w:rsidRPr="00AD762A">
              <w:rPr>
                <w:lang w:eastAsia="en-US"/>
              </w:rPr>
              <w:t>4.4 Поседује акредитовану лабораторију за испитивања узорака гасовитих продуката сагоревања (O2, CO2, CO SOx и NOx), према стандарду SRPS ISO 17025.</w:t>
            </w:r>
          </w:p>
          <w:p w:rsidR="00D41515" w:rsidRPr="00AD762A" w:rsidRDefault="00D41515" w:rsidP="00EB7EC8">
            <w:pPr>
              <w:pStyle w:val="Default"/>
              <w:ind w:left="426" w:hanging="284"/>
              <w:jc w:val="both"/>
              <w:rPr>
                <w:rFonts w:ascii="Arial" w:hAnsi="Arial" w:cs="Arial"/>
                <w:color w:val="auto"/>
                <w:sz w:val="20"/>
                <w:szCs w:val="20"/>
                <w:lang w:val="sr-Latn-RS"/>
              </w:rPr>
            </w:pPr>
          </w:p>
        </w:tc>
        <w:tc>
          <w:tcPr>
            <w:tcW w:w="3197" w:type="dxa"/>
            <w:shd w:val="clear" w:color="auto" w:fill="auto"/>
          </w:tcPr>
          <w:p w:rsidR="00B931E0" w:rsidRPr="00AD762A" w:rsidRDefault="00B931E0" w:rsidP="00B931E0">
            <w:pPr>
              <w:rPr>
                <w:lang w:eastAsia="en-US"/>
              </w:rPr>
            </w:pPr>
            <w:r w:rsidRPr="00AD762A">
              <w:rPr>
                <w:lang w:eastAsia="en-US"/>
              </w:rPr>
              <w:lastRenderedPageBreak/>
              <w:t>4.1 Изјавом понуђача о поседовању мобилне опреме за испитивање степена реакције SO2 додавањем сорбента;.</w:t>
            </w:r>
          </w:p>
          <w:p w:rsidR="00B931E0" w:rsidRPr="00AD762A" w:rsidRDefault="00B931E0" w:rsidP="00B931E0">
            <w:pPr>
              <w:rPr>
                <w:lang w:eastAsia="en-US"/>
              </w:rPr>
            </w:pPr>
            <w:r w:rsidRPr="00AD762A">
              <w:rPr>
                <w:lang w:eastAsia="en-US"/>
              </w:rPr>
              <w:t>4.2 Уговора/Рачуна/Изјаве понуђача о поседовању хардвера и лиценцираног софтвера релевантног за предмет јавне набавке;</w:t>
            </w:r>
          </w:p>
          <w:p w:rsidR="00B931E0" w:rsidRPr="00AD762A" w:rsidRDefault="00B931E0" w:rsidP="00B931E0">
            <w:pPr>
              <w:rPr>
                <w:lang w:eastAsia="en-US"/>
              </w:rPr>
            </w:pPr>
            <w:r w:rsidRPr="00AD762A">
              <w:rPr>
                <w:lang w:eastAsia="en-US"/>
              </w:rPr>
              <w:t>4.3 Фотокопије захтеваних лиценци;</w:t>
            </w:r>
          </w:p>
          <w:p w:rsidR="00D41515" w:rsidRPr="00AD762A" w:rsidRDefault="009434A5" w:rsidP="009434A5">
            <w:pPr>
              <w:jc w:val="left"/>
              <w:rPr>
                <w:lang w:eastAsia="en-US"/>
              </w:rPr>
            </w:pPr>
            <w:r w:rsidRPr="00AD762A">
              <w:rPr>
                <w:lang w:eastAsia="en-US"/>
              </w:rPr>
              <w:lastRenderedPageBreak/>
              <w:br/>
            </w:r>
            <w:r w:rsidRPr="00AD762A">
              <w:rPr>
                <w:lang w:eastAsia="en-US"/>
              </w:rPr>
              <w:br/>
            </w:r>
            <w:r w:rsidRPr="00AD762A">
              <w:rPr>
                <w:lang w:eastAsia="en-US"/>
              </w:rPr>
              <w:br/>
            </w:r>
            <w:r w:rsidRPr="00AD762A">
              <w:rPr>
                <w:lang w:eastAsia="en-US"/>
              </w:rPr>
              <w:br/>
            </w:r>
            <w:r w:rsidRPr="00AD762A">
              <w:rPr>
                <w:lang w:eastAsia="en-US"/>
              </w:rPr>
              <w:br/>
            </w:r>
            <w:r w:rsidRPr="00AD762A">
              <w:rPr>
                <w:lang w:eastAsia="en-US"/>
              </w:rPr>
              <w:br/>
            </w:r>
            <w:r w:rsidRPr="00AD762A">
              <w:rPr>
                <w:lang w:eastAsia="en-US"/>
              </w:rPr>
              <w:br/>
            </w:r>
            <w:r w:rsidRPr="00AD762A">
              <w:rPr>
                <w:lang w:eastAsia="en-US"/>
              </w:rPr>
              <w:br/>
            </w:r>
            <w:r w:rsidRPr="00AD762A">
              <w:rPr>
                <w:lang w:eastAsia="en-US"/>
              </w:rPr>
              <w:br/>
            </w:r>
            <w:r w:rsidRPr="00AD762A">
              <w:rPr>
                <w:lang w:eastAsia="en-US"/>
              </w:rPr>
              <w:br/>
            </w:r>
            <w:r w:rsidRPr="00AD762A">
              <w:rPr>
                <w:lang w:eastAsia="en-US"/>
              </w:rPr>
              <w:br/>
            </w:r>
            <w:r w:rsidRPr="00AD762A">
              <w:rPr>
                <w:lang w:eastAsia="en-US"/>
              </w:rPr>
              <w:br/>
            </w:r>
            <w:r w:rsidRPr="00AD762A">
              <w:rPr>
                <w:lang w:eastAsia="en-US"/>
              </w:rPr>
              <w:br/>
            </w:r>
            <w:r w:rsidRPr="00AD762A">
              <w:rPr>
                <w:lang w:eastAsia="en-US"/>
              </w:rPr>
              <w:br/>
            </w:r>
            <w:r w:rsidRPr="00AD762A">
              <w:rPr>
                <w:lang w:eastAsia="en-US"/>
              </w:rPr>
              <w:br/>
            </w:r>
            <w:r w:rsidRPr="00AD762A">
              <w:rPr>
                <w:lang w:eastAsia="en-US"/>
              </w:rPr>
              <w:br/>
              <w:t xml:space="preserve">4.4  Сертификат о акредитацији </w:t>
            </w:r>
            <w:r w:rsidR="00B931E0" w:rsidRPr="00AD762A">
              <w:rPr>
                <w:lang w:eastAsia="en-US"/>
              </w:rPr>
              <w:t>лабораторије за испитивање узорака гасовитих продуката сагоревања (O2, CO2, CO SOx и NOx) према траженом стандарду од стране АТС.</w:t>
            </w:r>
          </w:p>
        </w:tc>
      </w:tr>
    </w:tbl>
    <w:p w:rsidR="00D41515" w:rsidRPr="00AD762A" w:rsidRDefault="00D41515" w:rsidP="00A672B5">
      <w:pPr>
        <w:rPr>
          <w:lang w:val="sr-Latn-RS"/>
        </w:rPr>
      </w:pPr>
    </w:p>
    <w:p w:rsidR="00D41515" w:rsidRPr="00AD762A" w:rsidRDefault="00D41515" w:rsidP="00A672B5">
      <w:r w:rsidRPr="00AD762A">
        <w:t>У случају сумње у истинитост достављених података у вези финансијског, пословног, кадровског и техничког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неисправном.</w:t>
      </w:r>
    </w:p>
    <w:p w:rsidR="00D41515" w:rsidRPr="00AD762A" w:rsidRDefault="00D41515" w:rsidP="00F57BD3">
      <w:pPr>
        <w:pStyle w:val="Heading2"/>
        <w:rPr>
          <w:lang w:eastAsia="en-US" w:bidi="en-US"/>
        </w:rPr>
      </w:pPr>
      <w:r w:rsidRPr="00AD762A">
        <w:rPr>
          <w:lang w:eastAsia="en-US" w:bidi="en-US"/>
        </w:rPr>
        <w:t>УСЛОВИ КОЈЕ МОРА ДА ИСПУНИ СВАКИ ПОДИЗВОЂАЧ, ОДНОСНО ЧЛАН ГРУПЕ ПОНУЂАЧА</w:t>
      </w:r>
    </w:p>
    <w:p w:rsidR="00970794" w:rsidRPr="00AD762A" w:rsidRDefault="00970794" w:rsidP="00970794">
      <w:pPr>
        <w:rPr>
          <w:lang w:eastAsia="en-US" w:bidi="en-US"/>
        </w:rPr>
      </w:pPr>
      <w:r w:rsidRPr="00AD762A">
        <w:rPr>
          <w:lang w:eastAsia="en-US" w:bidi="en-US"/>
        </w:rPr>
        <w:t>Сваки подизвођач мора да испуњава услове из члана 75. став 1. тачка 1) до 4) Закона, што доказује достављањем доказа наведених у овом одељку.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970794" w:rsidRPr="00AD762A" w:rsidRDefault="00970794" w:rsidP="00970794">
      <w:pPr>
        <w:rPr>
          <w:lang w:eastAsia="en-US" w:bidi="en-US"/>
        </w:rPr>
      </w:pPr>
      <w:r w:rsidRPr="00AD762A">
        <w:rPr>
          <w:lang w:eastAsia="en-US" w:bidi="en-US"/>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oвим одељком конкурсне документације.</w:t>
      </w:r>
    </w:p>
    <w:p w:rsidR="009434A5" w:rsidRPr="00AD762A" w:rsidRDefault="009434A5" w:rsidP="00970794">
      <w:pPr>
        <w:rPr>
          <w:lang w:eastAsia="en-US" w:bidi="en-US"/>
        </w:rPr>
      </w:pPr>
    </w:p>
    <w:p w:rsidR="00D41515" w:rsidRPr="00AD762A" w:rsidRDefault="00D41515" w:rsidP="00F57BD3">
      <w:pPr>
        <w:pStyle w:val="Heading2"/>
        <w:rPr>
          <w:lang w:eastAsia="en-US" w:bidi="en-US"/>
        </w:rPr>
      </w:pPr>
      <w:r w:rsidRPr="00AD762A">
        <w:rPr>
          <w:lang w:eastAsia="en-US" w:bidi="en-US"/>
        </w:rPr>
        <w:lastRenderedPageBreak/>
        <w:t xml:space="preserve">НАЧИН ДОСТАВЉАЊА ДОКАЗА </w:t>
      </w:r>
    </w:p>
    <w:p w:rsidR="00D41515" w:rsidRPr="00AD762A" w:rsidRDefault="00D41515" w:rsidP="00F57BD3">
      <w:r w:rsidRPr="00AD762A">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41515" w:rsidRPr="00AD762A" w:rsidRDefault="00D41515" w:rsidP="00F57BD3">
      <w:r w:rsidRPr="00AD762A">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41515" w:rsidRPr="00AD762A" w:rsidRDefault="00D41515" w:rsidP="00F57BD3">
      <w:r w:rsidRPr="00AD762A">
        <w:t xml:space="preserve">Понуђачи који су регистровани у регистру који води Агенција за привредне регистре не морају да доставе доказе </w:t>
      </w:r>
      <w:r w:rsidRPr="00AD762A">
        <w:rPr>
          <w:lang w:val="sr-Cyrl-CS"/>
        </w:rPr>
        <w:t>из чл.  75. став. 1. тачка 1) – 4)</w:t>
      </w:r>
      <w:r w:rsidRPr="00AD762A">
        <w:t xml:space="preserve">, </w:t>
      </w:r>
      <w:r w:rsidRPr="00AD762A">
        <w:rPr>
          <w:lang w:val="sr-Cyrl-CS"/>
        </w:rPr>
        <w:t xml:space="preserve">који </w:t>
      </w:r>
      <w:r w:rsidRPr="00AD762A">
        <w:t xml:space="preserve">су јавно доступни на интернет страници Агенције за привредне регистре. Понуђач у оквиру своје понуде мора да наведе адекватан хипелинк до наведене интернет стране. </w:t>
      </w:r>
    </w:p>
    <w:p w:rsidR="00D41515" w:rsidRPr="00AD762A" w:rsidRDefault="00D41515" w:rsidP="00F57BD3">
      <w:r w:rsidRPr="00AD762A">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D41515" w:rsidRPr="00AD762A" w:rsidRDefault="00D41515" w:rsidP="00F57BD3">
      <w:r w:rsidRPr="00AD762A">
        <w:t>Понуђач уписан у Регистар понуђача није дужан да приликом подношења понуде, доказује испуњеност обавезних услова, изузев услова под бројем 5). Регистар понуђача је доступан на интернет страници</w:t>
      </w:r>
      <w:r w:rsidRPr="00AD762A">
        <w:rPr>
          <w:rFonts w:eastAsia="TimesNewRomanPS-BoldMT"/>
          <w:bCs/>
        </w:rPr>
        <w:t xml:space="preserve"> Агенције за привредне регистре</w:t>
      </w:r>
      <w:r w:rsidRPr="00AD762A">
        <w:t>.</w:t>
      </w:r>
    </w:p>
    <w:p w:rsidR="00D41515" w:rsidRPr="00AD762A" w:rsidRDefault="00D41515" w:rsidP="00F57BD3">
      <w:r w:rsidRPr="00AD762A">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41515" w:rsidRPr="00AD762A" w:rsidRDefault="00D41515" w:rsidP="00F57BD3">
      <w:r w:rsidRPr="00AD762A">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D41515" w:rsidRPr="00AD762A" w:rsidRDefault="00D41515" w:rsidP="00F57BD3">
      <w:r w:rsidRPr="00AD762A">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41515" w:rsidRPr="00AD762A" w:rsidRDefault="00D41515" w:rsidP="00F57BD3">
      <w:r w:rsidRPr="00AD762A">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41515" w:rsidRPr="00AD762A" w:rsidRDefault="00D41515" w:rsidP="00F57BD3">
      <w:r w:rsidRPr="00AD762A">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w:t>
      </w:r>
      <w:r w:rsidRPr="00AD762A">
        <w:lastRenderedPageBreak/>
        <w:t>до доношења одлуке, односно закључења уговора, односно током важења уговора о јавној набавци и да је документује на прописани начин</w:t>
      </w:r>
    </w:p>
    <w:p w:rsidR="00D41515" w:rsidRPr="00AD762A" w:rsidRDefault="00D41515" w:rsidP="00F57BD3">
      <w:r w:rsidRPr="00AD762A">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p>
    <w:p w:rsidR="00970794" w:rsidRPr="00AD762A" w:rsidRDefault="00970794">
      <w:pPr>
        <w:suppressAutoHyphens w:val="0"/>
        <w:spacing w:after="0"/>
        <w:jc w:val="left"/>
        <w:rPr>
          <w:b/>
          <w:sz w:val="28"/>
          <w:szCs w:val="22"/>
          <w:lang w:val="en-US"/>
        </w:rPr>
      </w:pPr>
      <w:r w:rsidRPr="00AD762A">
        <w:rPr>
          <w:lang w:val="en-US"/>
        </w:rPr>
        <w:br w:type="page"/>
      </w:r>
    </w:p>
    <w:p w:rsidR="00D41515" w:rsidRPr="00AD762A" w:rsidRDefault="00D41515" w:rsidP="00F57BD3">
      <w:pPr>
        <w:pStyle w:val="Heading1"/>
        <w:rPr>
          <w:lang w:val="en-US"/>
        </w:rPr>
      </w:pPr>
      <w:r w:rsidRPr="00AD762A">
        <w:rPr>
          <w:lang w:val="en-US"/>
        </w:rPr>
        <w:lastRenderedPageBreak/>
        <w:t>УПУТСТВО ПОНУЂАЧИМА КАКО ДА САЧИНЕ ПОНУДУ</w:t>
      </w:r>
    </w:p>
    <w:p w:rsidR="00D41515" w:rsidRPr="00AD762A" w:rsidRDefault="00D41515" w:rsidP="00F57BD3">
      <w:pPr>
        <w:rPr>
          <w:lang w:val="en-US"/>
        </w:rPr>
      </w:pPr>
      <w:r w:rsidRPr="00AD762A">
        <w:rPr>
          <w:lang w:val="en-U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D41515" w:rsidRPr="00AD762A" w:rsidRDefault="00D41515" w:rsidP="00F57BD3">
      <w:pPr>
        <w:rPr>
          <w:lang w:val="en-US"/>
        </w:rPr>
      </w:pPr>
      <w:r w:rsidRPr="00AD762A">
        <w:rPr>
          <w:lang w:val="en-U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D41515" w:rsidRPr="00AD762A" w:rsidRDefault="00D41515" w:rsidP="00F57BD3">
      <w:pPr>
        <w:rPr>
          <w:lang w:val="en-US"/>
        </w:rPr>
      </w:pPr>
      <w:r w:rsidRPr="00AD762A">
        <w:rPr>
          <w:lang w:val="en-US"/>
        </w:rPr>
        <w:t xml:space="preserve">Врста, техничке карактеристике и спецификација предмета јавне набавке дата је у Одељку </w:t>
      </w:r>
      <w:r w:rsidRPr="00AD762A">
        <w:t>3</w:t>
      </w:r>
      <w:r w:rsidRPr="00AD762A">
        <w:rPr>
          <w:lang w:val="en-US"/>
        </w:rPr>
        <w:t>.</w:t>
      </w:r>
      <w:r w:rsidRPr="00AD762A">
        <w:t xml:space="preserve">ове </w:t>
      </w:r>
      <w:r w:rsidRPr="00AD762A">
        <w:rPr>
          <w:lang w:val="en-US"/>
        </w:rPr>
        <w:t>конкурсне документације.</w:t>
      </w:r>
    </w:p>
    <w:p w:rsidR="00D41515" w:rsidRPr="00AD762A" w:rsidRDefault="00D41515" w:rsidP="00F57BD3">
      <w:pPr>
        <w:pStyle w:val="Heading2"/>
        <w:rPr>
          <w:lang w:val="en-US"/>
        </w:rPr>
      </w:pPr>
      <w:r w:rsidRPr="00AD762A">
        <w:rPr>
          <w:lang w:val="en-US"/>
        </w:rPr>
        <w:t>ПОДАЦИ О ЈЕЗИКУ У ПОСТУПКУ ЈАВНЕ НАБАВКЕ</w:t>
      </w:r>
    </w:p>
    <w:p w:rsidR="00D41515" w:rsidRPr="00AD762A" w:rsidRDefault="00D41515" w:rsidP="00F57BD3">
      <w:pPr>
        <w:rPr>
          <w:lang w:val="en-US"/>
        </w:rPr>
      </w:pPr>
      <w:r w:rsidRPr="00AD762A">
        <w:rPr>
          <w:lang w:val="en-US"/>
        </w:rPr>
        <w:t xml:space="preserve">Наручилац је припремио конкурсну документацију и водиће поступак јавне набавке на српском језику. </w:t>
      </w:r>
    </w:p>
    <w:p w:rsidR="00D41515" w:rsidRPr="00AD762A" w:rsidRDefault="00D41515" w:rsidP="00F57BD3">
      <w:pPr>
        <w:rPr>
          <w:lang w:val="en-US"/>
        </w:rPr>
      </w:pPr>
      <w:r w:rsidRPr="00AD762A">
        <w:rPr>
          <w:lang w:val="en-US"/>
        </w:rPr>
        <w:t>Понуда са свим прилозима мора бити сачињена, на српском језику. Ако је неки доказ или документ на страном језику, исти мора бити преведен на српски и оверен од стране овлашћеног преводиоца/тумача.</w:t>
      </w:r>
    </w:p>
    <w:p w:rsidR="00D41515" w:rsidRPr="00AD762A" w:rsidRDefault="00D41515" w:rsidP="00F57BD3">
      <w:pPr>
        <w:rPr>
          <w:lang w:val="en-US"/>
        </w:rPr>
      </w:pPr>
      <w:r w:rsidRPr="00AD762A">
        <w:rPr>
          <w:lang w:val="en-US"/>
        </w:rPr>
        <w:t>Ако понуда са свим прилозима није сачињена на српском језику, биће одбијена као неприхватљива.</w:t>
      </w:r>
    </w:p>
    <w:p w:rsidR="00D41515" w:rsidRPr="00AD762A" w:rsidRDefault="00D41515" w:rsidP="00F57BD3">
      <w:pPr>
        <w:pStyle w:val="Heading2"/>
      </w:pPr>
      <w:r w:rsidRPr="00AD762A">
        <w:t>НАЧИН САСТАВЉАЊА ПОНУДЕ И ПОПУЊАВАЊА ОБРАСЦА ПОНУДЕ</w:t>
      </w:r>
    </w:p>
    <w:p w:rsidR="00D41515" w:rsidRPr="00AD762A" w:rsidRDefault="00D41515" w:rsidP="00F57BD3">
      <w:pPr>
        <w:rPr>
          <w:lang w:val="en-US"/>
        </w:rPr>
      </w:pPr>
      <w:r w:rsidRPr="00AD762A">
        <w:rPr>
          <w:lang w:val="en-US"/>
        </w:rPr>
        <w:t>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код Агенције за привредне регистре или лица овлашћеног од стране законског заступника уз доставу овлашћења у понуди.</w:t>
      </w:r>
    </w:p>
    <w:p w:rsidR="00D41515" w:rsidRPr="00AD762A" w:rsidRDefault="00D41515" w:rsidP="00F57BD3">
      <w:pPr>
        <w:rPr>
          <w:lang w:val="en-US"/>
        </w:rPr>
      </w:pPr>
      <w:r w:rsidRPr="00AD762A">
        <w:rPr>
          <w:lang w:val="en-US"/>
        </w:rPr>
        <w:t>Понуђач је обавезан да у Обрасцу понуде наведе: укупну цену без ПДВ-а, рок важења понуде, као и остале елементе из Обрасца понуде.</w:t>
      </w:r>
    </w:p>
    <w:p w:rsidR="00D41515" w:rsidRPr="00AD762A" w:rsidRDefault="00D41515" w:rsidP="00F57BD3">
      <w:pPr>
        <w:rPr>
          <w:lang w:val="en-US"/>
        </w:rPr>
      </w:pPr>
      <w:r w:rsidRPr="00AD762A">
        <w:rPr>
          <w:lang w:val="en-US"/>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D41515" w:rsidRPr="00AD762A" w:rsidRDefault="00D41515" w:rsidP="00F57BD3">
      <w:pPr>
        <w:rPr>
          <w:lang w:val="en-US"/>
        </w:rPr>
      </w:pPr>
      <w:r w:rsidRPr="00AD762A">
        <w:rPr>
          <w:lang w:val="en-US"/>
        </w:rPr>
        <w:t xml:space="preserve">Понуђач је дужан да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(банкарска гаранција, меница), стављају се у посебну фолију, а на фолији се видно врши парафирање и означава редни број странице листа из понуде. Фолија се мора залепити при </w:t>
      </w:r>
      <w:r w:rsidRPr="00AD762A">
        <w:rPr>
          <w:lang w:val="en-US"/>
        </w:rPr>
        <w:lastRenderedPageBreak/>
        <w:t>врху како би се докази, који се због своје важности не смеју оштетити, заштитили.</w:t>
      </w:r>
    </w:p>
    <w:p w:rsidR="00D41515" w:rsidRPr="00AD762A" w:rsidRDefault="00D41515" w:rsidP="00F57BD3">
      <w:pPr>
        <w:rPr>
          <w:b/>
          <w:lang w:val="en-US"/>
        </w:rPr>
      </w:pPr>
      <w:r w:rsidRPr="00AD762A">
        <w:rPr>
          <w:lang w:val="en-US"/>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E85EAD" w:rsidRPr="00AD762A">
        <w:t>Балканска 13</w:t>
      </w:r>
      <w:r w:rsidRPr="00AD762A">
        <w:rPr>
          <w:lang w:val="en-US"/>
        </w:rPr>
        <w:t xml:space="preserve">.  - писарница - са назнаком: </w:t>
      </w:r>
      <w:r w:rsidRPr="00AD762A">
        <w:rPr>
          <w:b/>
          <w:lang w:val="en-US"/>
        </w:rPr>
        <w:t>„Понуда за јавну набавку услуга израде пројектне документације</w:t>
      </w:r>
      <w:r w:rsidRPr="00AD762A">
        <w:rPr>
          <w:lang w:val="en-US"/>
        </w:rPr>
        <w:t xml:space="preserve"> - :</w:t>
      </w:r>
      <w:r w:rsidRPr="00AD762A">
        <w:rPr>
          <w:b/>
          <w:lang w:val="en-US"/>
        </w:rPr>
        <w:t xml:space="preserve"> „</w:t>
      </w:r>
      <w:r w:rsidRPr="00AD762A">
        <w:rPr>
          <w:b/>
          <w:noProof/>
          <w:lang w:val="en-US"/>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b/>
          <w:lang w:val="en-US"/>
        </w:rPr>
        <w:t>“- Јавна набавка број „</w:t>
      </w:r>
      <w:r w:rsidRPr="00AD762A">
        <w:rPr>
          <w:b/>
          <w:noProof/>
          <w:lang w:val="en-US"/>
        </w:rPr>
        <w:t>16/14/ДСИ</w:t>
      </w:r>
      <w:r w:rsidRPr="00AD762A">
        <w:rPr>
          <w:b/>
          <w:lang w:val="en-US"/>
        </w:rPr>
        <w:t xml:space="preserve"> - НЕ ОТВАРАТИ“. </w:t>
      </w:r>
    </w:p>
    <w:p w:rsidR="00D41515" w:rsidRPr="00AD762A" w:rsidRDefault="00D41515" w:rsidP="00F57BD3">
      <w:pPr>
        <w:rPr>
          <w:lang w:val="en-US"/>
        </w:rPr>
      </w:pPr>
      <w:r w:rsidRPr="00AD762A">
        <w:rPr>
          <w:lang w:val="en-US"/>
        </w:rPr>
        <w:t>Понуђач у затвореној и запечаћеној коверти, уз писану понуду, доставља и  CD или USB са понудом у pdf формату.</w:t>
      </w:r>
    </w:p>
    <w:p w:rsidR="00D41515" w:rsidRPr="00AD762A" w:rsidRDefault="00D41515" w:rsidP="00F57BD3">
      <w:pPr>
        <w:rPr>
          <w:lang w:val="en-US"/>
        </w:rPr>
      </w:pPr>
      <w:r w:rsidRPr="00AD762A">
        <w:rPr>
          <w:lang w:val="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41515" w:rsidRPr="00AD762A" w:rsidRDefault="00D41515" w:rsidP="00F57BD3">
      <w:pPr>
        <w:pStyle w:val="Heading2"/>
        <w:rPr>
          <w:lang w:val="en-US"/>
        </w:rPr>
      </w:pPr>
      <w:r w:rsidRPr="00AD762A">
        <w:rPr>
          <w:lang w:val="en-US"/>
        </w:rPr>
        <w:t>ПОДНОШЕЊЕ, ИЗМЕНА, ДОПУНА И ОПОЗИВ ПОНУДЕ</w:t>
      </w:r>
    </w:p>
    <w:p w:rsidR="00D41515" w:rsidRPr="00AD762A" w:rsidRDefault="00D41515" w:rsidP="00F57BD3">
      <w:pPr>
        <w:rPr>
          <w:lang w:val="en-US"/>
        </w:rPr>
      </w:pPr>
      <w:r w:rsidRPr="00AD762A">
        <w:rPr>
          <w:lang w:val="en-US"/>
        </w:rPr>
        <w:t>Понуђач може поднети само једну понуду.</w:t>
      </w:r>
    </w:p>
    <w:p w:rsidR="00D41515" w:rsidRPr="00AD762A" w:rsidRDefault="00D41515" w:rsidP="00F57BD3">
      <w:pPr>
        <w:rPr>
          <w:lang w:val="en-US"/>
        </w:rPr>
      </w:pPr>
      <w:r w:rsidRPr="00AD762A">
        <w:rPr>
          <w:lang w:val="en-US"/>
        </w:rPr>
        <w:t xml:space="preserve">Понуду може поднети понуђач самостално, група понуђача, као и понуђач са подизвођачем. </w:t>
      </w:r>
    </w:p>
    <w:p w:rsidR="00D41515" w:rsidRPr="00AD762A" w:rsidRDefault="00D41515" w:rsidP="00F57BD3">
      <w:pPr>
        <w:rPr>
          <w:lang w:val="en-US"/>
        </w:rPr>
      </w:pPr>
      <w:r w:rsidRPr="00AD762A">
        <w:rPr>
          <w:lang w:val="en-U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D41515" w:rsidRPr="00AD762A" w:rsidRDefault="00D41515" w:rsidP="00F57BD3">
      <w:pPr>
        <w:rPr>
          <w:lang w:val="en-US"/>
        </w:rPr>
      </w:pPr>
      <w:r w:rsidRPr="00AD762A">
        <w:rPr>
          <w:lang w:val="en-US"/>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D41515" w:rsidRPr="00AD762A" w:rsidRDefault="00D41515" w:rsidP="00F57BD3">
      <w:r w:rsidRPr="00AD762A">
        <w:rPr>
          <w:lang w:val="en-US"/>
        </w:rPr>
        <w:t>Подношење заједничке понуде од стране групе понуђача, при чему група или један или више учесника ангажује и подизвођача није дозвољено.</w:t>
      </w:r>
    </w:p>
    <w:p w:rsidR="00D41515" w:rsidRPr="00AD762A" w:rsidRDefault="00D41515" w:rsidP="00F57BD3">
      <w:pPr>
        <w:rPr>
          <w:b/>
          <w:lang w:val="en-US"/>
        </w:rPr>
      </w:pPr>
      <w:r w:rsidRPr="00AD762A">
        <w:rPr>
          <w:lang w:val="en-US"/>
        </w:rPr>
        <w:t>У року за подношење понуде понуђач може да измени или допуни већ поднету понуду писаним путем, на адресу Наручиоца, са назнаком</w:t>
      </w:r>
      <w:r w:rsidRPr="00AD762A">
        <w:t xml:space="preserve">: </w:t>
      </w:r>
      <w:r w:rsidRPr="00AD762A">
        <w:rPr>
          <w:b/>
          <w:lang w:val="en-US"/>
        </w:rPr>
        <w:t>„ИЗМЕНА – ДОПУНА - Понуде за јавну набавку услуга израде пројектне документације – „</w:t>
      </w:r>
      <w:r w:rsidRPr="00AD762A">
        <w:rPr>
          <w:b/>
          <w:noProof/>
          <w:lang w:val="en-US"/>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b/>
          <w:lang w:val="en-US"/>
        </w:rPr>
        <w:t xml:space="preserve">“- Јавна набавка број </w:t>
      </w:r>
      <w:r w:rsidRPr="00AD762A">
        <w:rPr>
          <w:b/>
          <w:noProof/>
          <w:lang w:val="en-US"/>
        </w:rPr>
        <w:t>16/14/ДСИ</w:t>
      </w:r>
      <w:r w:rsidRPr="00AD762A">
        <w:rPr>
          <w:b/>
          <w:lang w:val="en-US"/>
        </w:rPr>
        <w:t xml:space="preserve"> - НЕ ОТВАРАТИ“. </w:t>
      </w:r>
    </w:p>
    <w:p w:rsidR="00D41515" w:rsidRPr="00AD762A" w:rsidRDefault="00D41515" w:rsidP="00F57BD3">
      <w:r w:rsidRPr="00AD762A">
        <w:rPr>
          <w:lang w:val="en-U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D41515" w:rsidRPr="00AD762A" w:rsidRDefault="00D41515" w:rsidP="00F57BD3">
      <w:pPr>
        <w:rPr>
          <w:lang w:val="en-US"/>
        </w:rPr>
      </w:pPr>
      <w:r w:rsidRPr="00AD762A">
        <w:rPr>
          <w:lang w:val="en-US"/>
        </w:rPr>
        <w:lastRenderedPageBreak/>
        <w:t>У року за подношење понуде понуђач може да опозове поднету понуду писаним путем, на адресу Наручиоца, са назнаком</w:t>
      </w:r>
      <w:r w:rsidRPr="00AD762A">
        <w:t xml:space="preserve">: </w:t>
      </w:r>
      <w:r w:rsidRPr="00AD762A">
        <w:rPr>
          <w:b/>
          <w:lang w:val="en-US"/>
        </w:rPr>
        <w:t>„ОПОЗИВ - Понуде за јавну набавку израде пројектне документације – „</w:t>
      </w:r>
      <w:r w:rsidRPr="00AD762A">
        <w:rPr>
          <w:b/>
          <w:noProof/>
          <w:lang w:val="en-US"/>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b/>
          <w:lang w:val="en-US"/>
        </w:rPr>
        <w:t xml:space="preserve">“- Јавна набавка број </w:t>
      </w:r>
      <w:r w:rsidRPr="00AD762A">
        <w:rPr>
          <w:b/>
          <w:noProof/>
          <w:lang w:val="en-US"/>
        </w:rPr>
        <w:t>16/14/ДСИ</w:t>
      </w:r>
      <w:r w:rsidRPr="00AD762A">
        <w:rPr>
          <w:b/>
          <w:lang w:val="en-US"/>
        </w:rPr>
        <w:t xml:space="preserve"> - НЕ ОТВАРАТИ“.</w:t>
      </w:r>
      <w:r w:rsidRPr="00AD762A">
        <w:rPr>
          <w:lang w:val="en-US"/>
        </w:rPr>
        <w:t xml:space="preserve"> </w:t>
      </w:r>
    </w:p>
    <w:p w:rsidR="00D41515" w:rsidRPr="00AD762A" w:rsidRDefault="00D41515" w:rsidP="00F57BD3">
      <w:pPr>
        <w:rPr>
          <w:lang w:val="en-US"/>
        </w:rPr>
      </w:pPr>
      <w:r w:rsidRPr="00AD762A">
        <w:rPr>
          <w:lang w:val="en-US"/>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D41515" w:rsidRPr="00AD762A" w:rsidRDefault="00D41515" w:rsidP="00F57BD3">
      <w:pPr>
        <w:rPr>
          <w:lang w:val="en-US"/>
        </w:rPr>
      </w:pPr>
      <w:r w:rsidRPr="00AD762A">
        <w:rPr>
          <w:lang w:val="en-US"/>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D41515" w:rsidRPr="00AD762A" w:rsidRDefault="00D41515" w:rsidP="00F57BD3">
      <w:pPr>
        <w:pStyle w:val="Heading2"/>
        <w:rPr>
          <w:lang w:val="en-US"/>
        </w:rPr>
      </w:pPr>
      <w:r w:rsidRPr="00AD762A">
        <w:rPr>
          <w:lang w:val="en-US"/>
        </w:rPr>
        <w:t>ПАРТИЈЕ</w:t>
      </w:r>
    </w:p>
    <w:p w:rsidR="00D41515" w:rsidRPr="00AD762A" w:rsidRDefault="00D41515" w:rsidP="00F57BD3">
      <w:pPr>
        <w:rPr>
          <w:lang w:val="en-US"/>
        </w:rPr>
      </w:pPr>
      <w:r w:rsidRPr="00AD762A">
        <w:rPr>
          <w:lang w:val="en-US"/>
        </w:rPr>
        <w:t>Предметна јавна набавка није обликована у више посебних целина (партија).</w:t>
      </w:r>
    </w:p>
    <w:p w:rsidR="00D41515" w:rsidRPr="00AD762A" w:rsidRDefault="00D41515" w:rsidP="00F57BD3">
      <w:pPr>
        <w:pStyle w:val="Heading2"/>
        <w:rPr>
          <w:lang w:val="en-US"/>
        </w:rPr>
      </w:pPr>
      <w:r w:rsidRPr="00AD762A">
        <w:rPr>
          <w:lang w:val="en-US"/>
        </w:rPr>
        <w:t xml:space="preserve">ПОНУДА СА ВАРИЈАНТАМА </w:t>
      </w:r>
    </w:p>
    <w:p w:rsidR="00D41515" w:rsidRPr="00AD762A" w:rsidRDefault="00D41515" w:rsidP="00F57BD3">
      <w:pPr>
        <w:rPr>
          <w:lang w:val="en-US"/>
        </w:rPr>
      </w:pPr>
      <w:r w:rsidRPr="00AD762A">
        <w:rPr>
          <w:lang w:val="en-US"/>
        </w:rPr>
        <w:t xml:space="preserve">Понуда са варијантама није дозвољена. </w:t>
      </w:r>
    </w:p>
    <w:p w:rsidR="00D41515" w:rsidRPr="00AD762A" w:rsidRDefault="00D41515" w:rsidP="00F57BD3">
      <w:pPr>
        <w:pStyle w:val="Heading2"/>
        <w:rPr>
          <w:lang w:val="en-US"/>
        </w:rPr>
      </w:pPr>
      <w:r w:rsidRPr="00AD762A">
        <w:rPr>
          <w:lang w:val="en-US"/>
        </w:rPr>
        <w:t>РОК ЗА ПОДНОШЕЊЕ ПОНУДА И ОТВАРАЊЕ ПОНУДА</w:t>
      </w:r>
    </w:p>
    <w:p w:rsidR="00D41515" w:rsidRPr="00AD762A" w:rsidRDefault="00D41515" w:rsidP="00F57BD3">
      <w:pPr>
        <w:rPr>
          <w:lang w:val="en-US"/>
        </w:rPr>
      </w:pPr>
      <w:r w:rsidRPr="00AD762A">
        <w:rPr>
          <w:lang w:val="en-US"/>
        </w:rPr>
        <w:t>Благовременим се сматрају понуде које су примљене и оверене печатом пријема у писарници Наручиоца, најкасније до 1</w:t>
      </w:r>
      <w:r w:rsidRPr="00AD762A">
        <w:t>3</w:t>
      </w:r>
      <w:r w:rsidR="00324CC0" w:rsidRPr="00AD762A">
        <w:rPr>
          <w:lang w:val="en-US"/>
        </w:rPr>
        <w:t>,</w:t>
      </w:r>
      <w:r w:rsidR="00796254" w:rsidRPr="00AD762A">
        <w:t>00</w:t>
      </w:r>
      <w:r w:rsidRPr="00AD762A">
        <w:rPr>
          <w:lang w:val="en-US"/>
        </w:rPr>
        <w:t xml:space="preserve"> часова.</w:t>
      </w:r>
    </w:p>
    <w:p w:rsidR="00D41515" w:rsidRPr="00AD762A" w:rsidRDefault="00D41515" w:rsidP="00F57BD3">
      <w:pPr>
        <w:rPr>
          <w:lang w:val="en-US"/>
        </w:rPr>
      </w:pPr>
      <w:r w:rsidRPr="00AD762A">
        <w:rPr>
          <w:lang w:val="en-US"/>
        </w:rPr>
        <w:t xml:space="preserve">Имајући у виду да је позив за предметну набавку објављен дана </w:t>
      </w:r>
      <w:r w:rsidR="00ED3ACB" w:rsidRPr="00AD762A">
        <w:rPr>
          <w:noProof/>
        </w:rPr>
        <w:t>10.09.</w:t>
      </w:r>
      <w:r w:rsidRPr="00AD762A">
        <w:rPr>
          <w:noProof/>
          <w:lang w:val="en-US"/>
        </w:rPr>
        <w:t>2014</w:t>
      </w:r>
      <w:r w:rsidR="00796254" w:rsidRPr="00AD762A">
        <w:rPr>
          <w:noProof/>
        </w:rPr>
        <w:t>.</w:t>
      </w:r>
      <w:r w:rsidRPr="00AD762A">
        <w:rPr>
          <w:lang w:val="en-US"/>
        </w:rPr>
        <w:t xml:space="preserve"> године на Порталу јавних набавки, то је самим тим рок за подношење понуда </w:t>
      </w:r>
      <w:r w:rsidR="00ED3ACB" w:rsidRPr="00AD762A">
        <w:rPr>
          <w:noProof/>
          <w:lang w:val="en-US"/>
        </w:rPr>
        <w:t>10</w:t>
      </w:r>
      <w:r w:rsidR="00ED3ACB" w:rsidRPr="00AD762A">
        <w:rPr>
          <w:noProof/>
        </w:rPr>
        <w:t>.10.</w:t>
      </w:r>
      <w:r w:rsidRPr="00AD762A">
        <w:rPr>
          <w:noProof/>
          <w:lang w:val="en-US"/>
        </w:rPr>
        <w:t>2014</w:t>
      </w:r>
      <w:r w:rsidR="00796254" w:rsidRPr="00AD762A">
        <w:rPr>
          <w:noProof/>
        </w:rPr>
        <w:t>.</w:t>
      </w:r>
      <w:r w:rsidRPr="00AD762A">
        <w:rPr>
          <w:lang w:val="en-US"/>
        </w:rPr>
        <w:t xml:space="preserve"> године до </w:t>
      </w:r>
      <w:r w:rsidR="00324CC0" w:rsidRPr="00AD762A">
        <w:rPr>
          <w:noProof/>
        </w:rPr>
        <w:t>13,</w:t>
      </w:r>
      <w:r w:rsidR="00324CC0" w:rsidRPr="00AD762A">
        <w:rPr>
          <w:noProof/>
          <w:lang w:val="en-US"/>
        </w:rPr>
        <w:t>00</w:t>
      </w:r>
      <w:r w:rsidRPr="00AD762A">
        <w:rPr>
          <w:lang w:val="en-US"/>
        </w:rPr>
        <w:t xml:space="preserve"> часова.</w:t>
      </w:r>
    </w:p>
    <w:p w:rsidR="00D41515" w:rsidRPr="00AD762A" w:rsidRDefault="00D41515" w:rsidP="00F57BD3">
      <w:pPr>
        <w:rPr>
          <w:lang w:val="en-US"/>
        </w:rPr>
      </w:pPr>
      <w:r w:rsidRPr="00AD762A">
        <w:rPr>
          <w:lang w:val="en-US"/>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rsidR="00D41515" w:rsidRPr="00AD762A" w:rsidRDefault="00D41515" w:rsidP="00F57BD3">
      <w:pPr>
        <w:rPr>
          <w:lang w:val="en-US"/>
        </w:rPr>
      </w:pPr>
      <w:r w:rsidRPr="00AD762A">
        <w:rPr>
          <w:lang w:val="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D41515" w:rsidRPr="00AD762A" w:rsidRDefault="00D41515" w:rsidP="00F57BD3">
      <w:pPr>
        <w:rPr>
          <w:lang w:val="en-US"/>
        </w:rPr>
      </w:pPr>
      <w:r w:rsidRPr="00AD762A">
        <w:rPr>
          <w:lang w:val="en-US"/>
        </w:rPr>
        <w:t>Комисија за јавне набавке ће благовремено под</w:t>
      </w:r>
      <w:r w:rsidR="00ED3ACB" w:rsidRPr="00AD762A">
        <w:rPr>
          <w:lang w:val="en-US"/>
        </w:rPr>
        <w:t>нете понуде јавно отворити дана</w:t>
      </w:r>
      <w:r w:rsidR="00ED3ACB" w:rsidRPr="00AD762A">
        <w:t xml:space="preserve"> </w:t>
      </w:r>
      <w:r w:rsidR="00ED3ACB" w:rsidRPr="00AD762A">
        <w:rPr>
          <w:noProof/>
          <w:lang w:val="en-US"/>
        </w:rPr>
        <w:t>10</w:t>
      </w:r>
      <w:r w:rsidR="00ED3ACB" w:rsidRPr="00AD762A">
        <w:rPr>
          <w:noProof/>
        </w:rPr>
        <w:t>.10.</w:t>
      </w:r>
      <w:r w:rsidRPr="00AD762A">
        <w:rPr>
          <w:noProof/>
          <w:lang w:val="en-US"/>
        </w:rPr>
        <w:t>2014</w:t>
      </w:r>
      <w:r w:rsidR="00796254" w:rsidRPr="00AD762A">
        <w:rPr>
          <w:noProof/>
        </w:rPr>
        <w:t>.</w:t>
      </w:r>
      <w:r w:rsidRPr="00AD762A">
        <w:rPr>
          <w:lang w:val="en-US"/>
        </w:rPr>
        <w:t xml:space="preserve"> године у </w:t>
      </w:r>
      <w:r w:rsidR="00796254" w:rsidRPr="00AD762A">
        <w:rPr>
          <w:noProof/>
        </w:rPr>
        <w:t>13</w:t>
      </w:r>
      <w:r w:rsidR="00ED3ACB" w:rsidRPr="00AD762A">
        <w:rPr>
          <w:noProof/>
        </w:rPr>
        <w:t>,15</w:t>
      </w:r>
      <w:r w:rsidRPr="00AD762A">
        <w:t>.</w:t>
      </w:r>
      <w:r w:rsidRPr="00AD762A">
        <w:rPr>
          <w:lang w:val="en-US"/>
        </w:rPr>
        <w:t xml:space="preserve"> у просторијама Јавног предузећа „Електропривреда Србије“, Београд, </w:t>
      </w:r>
      <w:r w:rsidR="00ED3ACB" w:rsidRPr="00AD762A">
        <w:t>Балканска 13</w:t>
      </w:r>
      <w:r w:rsidRPr="00AD762A">
        <w:rPr>
          <w:lang w:val="en-US"/>
        </w:rPr>
        <w:t xml:space="preserve">, сала на </w:t>
      </w:r>
      <w:r w:rsidR="002405F8" w:rsidRPr="00AD762A">
        <w:t>другом</w:t>
      </w:r>
      <w:r w:rsidRPr="00AD762A">
        <w:rPr>
          <w:lang w:val="en-US"/>
        </w:rPr>
        <w:t xml:space="preserve"> спрату.</w:t>
      </w:r>
    </w:p>
    <w:p w:rsidR="00D41515" w:rsidRPr="00AD762A" w:rsidRDefault="00D41515" w:rsidP="00F57BD3">
      <w:pPr>
        <w:rPr>
          <w:lang w:val="en-US"/>
        </w:rPr>
      </w:pPr>
      <w:r w:rsidRPr="00AD762A">
        <w:rPr>
          <w:lang w:val="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код Агенције за привредне регистре.</w:t>
      </w:r>
    </w:p>
    <w:p w:rsidR="00D41515" w:rsidRPr="00AD762A" w:rsidRDefault="00D41515" w:rsidP="00F57BD3">
      <w:pPr>
        <w:rPr>
          <w:lang w:val="en-US"/>
        </w:rPr>
      </w:pPr>
      <w:r w:rsidRPr="00AD762A">
        <w:rPr>
          <w:lang w:val="en-US"/>
        </w:rPr>
        <w:lastRenderedPageBreak/>
        <w:t>Комисија за јавну набавку води записник о отварању понуда у који се уносе подаци у складу са Законом.</w:t>
      </w:r>
    </w:p>
    <w:p w:rsidR="00D41515" w:rsidRPr="00AD762A" w:rsidRDefault="00D41515" w:rsidP="00F57BD3">
      <w:pPr>
        <w:rPr>
          <w:lang w:val="en-US"/>
        </w:rPr>
      </w:pPr>
      <w:r w:rsidRPr="00AD762A">
        <w:rPr>
          <w:lang w:val="en-US"/>
        </w:rPr>
        <w:t>Записник о отварању понуда потписују чланови комисије и овлашћени представници понуђача, који преузимају примерак записника.</w:t>
      </w:r>
    </w:p>
    <w:p w:rsidR="00D41515" w:rsidRPr="00AD762A" w:rsidRDefault="00D41515" w:rsidP="00F57BD3">
      <w:pPr>
        <w:rPr>
          <w:lang w:val="en-US"/>
        </w:rPr>
      </w:pPr>
      <w:r w:rsidRPr="00AD762A">
        <w:rPr>
          <w:lang w:val="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D41515" w:rsidRPr="00AD762A" w:rsidRDefault="00D41515" w:rsidP="00F57BD3">
      <w:pPr>
        <w:pStyle w:val="Heading2"/>
        <w:rPr>
          <w:lang w:val="en-US"/>
        </w:rPr>
      </w:pPr>
      <w:r w:rsidRPr="00AD762A">
        <w:rPr>
          <w:lang w:val="en-US"/>
        </w:rPr>
        <w:t>ПОДИЗВОЂАЧИ</w:t>
      </w:r>
    </w:p>
    <w:p w:rsidR="00D41515" w:rsidRPr="00AD762A" w:rsidRDefault="00D41515" w:rsidP="00F57BD3">
      <w:pPr>
        <w:rPr>
          <w:lang w:val="en-US"/>
        </w:rPr>
      </w:pPr>
      <w:r w:rsidRPr="00AD762A">
        <w:rPr>
          <w:lang w:val="en-U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41515" w:rsidRPr="00AD762A" w:rsidRDefault="00D41515" w:rsidP="00F57BD3">
      <w:pPr>
        <w:rPr>
          <w:lang w:val="en-US"/>
        </w:rPr>
      </w:pPr>
      <w:r w:rsidRPr="00AD762A">
        <w:rPr>
          <w:lang w:val="en-U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41515" w:rsidRPr="00AD762A" w:rsidRDefault="00D41515" w:rsidP="00F57BD3">
      <w:pPr>
        <w:rPr>
          <w:lang w:val="en-US"/>
        </w:rPr>
      </w:pPr>
      <w:r w:rsidRPr="00AD762A">
        <w:rPr>
          <w:lang w:val="en-US"/>
        </w:rPr>
        <w:t>Понуђач је дужан да наручиоцу, на његов захтев, омогући приступ код подизвођача ради утврђивања испуњености услова.</w:t>
      </w:r>
    </w:p>
    <w:p w:rsidR="00D41515" w:rsidRPr="00AD762A" w:rsidRDefault="00D41515" w:rsidP="00F57BD3">
      <w:pPr>
        <w:rPr>
          <w:lang w:val="en-US"/>
        </w:rPr>
      </w:pPr>
      <w:r w:rsidRPr="00AD762A">
        <w:rPr>
          <w:lang w:val="en-US"/>
        </w:rPr>
        <w:t>Сваки подизвођач, којега понуђач ангажује, мора да испуњава услове из члана 75. став 1. тачка 1) до 4) Закона, што доказује достављањем доказа наведених у одељку Услови за учешће из члана 75. и 76. Закона и Упутство како се доказује испуњеност тих услова</w:t>
      </w:r>
    </w:p>
    <w:p w:rsidR="00D41515" w:rsidRPr="00AD762A" w:rsidRDefault="00D41515" w:rsidP="00F57BD3">
      <w:pPr>
        <w:rPr>
          <w:lang w:val="en-US"/>
        </w:rPr>
      </w:pPr>
      <w:r w:rsidRPr="00AD762A">
        <w:rPr>
          <w:lang w:val="en-US"/>
        </w:rPr>
        <w:t>Доказ о испуњености услова из члана 75. став 1. тачка 5). Закона понуђач доставља и за подизвођача за део набавке који ће извршити преко подизвођача.</w:t>
      </w:r>
    </w:p>
    <w:p w:rsidR="00D41515" w:rsidRPr="00AD762A" w:rsidRDefault="00D41515" w:rsidP="00F57BD3">
      <w:pPr>
        <w:rPr>
          <w:lang w:val="en-US"/>
        </w:rPr>
      </w:pPr>
      <w:r w:rsidRPr="00AD762A">
        <w:rPr>
          <w:lang w:val="en-US"/>
        </w:rPr>
        <w:t>Додатне услове у вези са капацитетима (финансијски, пословни, кадровски и технички капацитет) понуђач испуњава самостално, без обзира на агажовање подизвођача.</w:t>
      </w:r>
    </w:p>
    <w:p w:rsidR="00D41515" w:rsidRPr="00AD762A" w:rsidRDefault="00D41515" w:rsidP="00F57BD3">
      <w:pPr>
        <w:rPr>
          <w:lang w:val="en-US"/>
        </w:rPr>
      </w:pPr>
      <w:r w:rsidRPr="00AD762A">
        <w:rPr>
          <w:lang w:val="en-US"/>
        </w:rPr>
        <w:t>Све обрасце у понуди потписује и оверава понуђач, изузев Обрасца 3. који попуњава, потписује и оверава  сваки подизвођач у своје име.</w:t>
      </w:r>
    </w:p>
    <w:p w:rsidR="00D41515" w:rsidRPr="00AD762A" w:rsidRDefault="00D41515" w:rsidP="00F57BD3">
      <w:pPr>
        <w:rPr>
          <w:lang w:val="en-US"/>
        </w:rPr>
      </w:pPr>
      <w:r w:rsidRPr="00AD762A">
        <w:rPr>
          <w:lang w:val="en-US"/>
        </w:rPr>
        <w:t>Понуђач у потпуности одговара Наручиоцу за извршење уговорених услуга, без обзира на број подизвођача.</w:t>
      </w:r>
    </w:p>
    <w:p w:rsidR="00D41515" w:rsidRPr="00AD762A" w:rsidRDefault="00D41515" w:rsidP="00F57BD3">
      <w:pPr>
        <w:rPr>
          <w:lang w:val="en-US"/>
        </w:rPr>
      </w:pPr>
      <w:r w:rsidRPr="00AD762A">
        <w:rPr>
          <w:lang w:val="en-U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41515" w:rsidRPr="00AD762A" w:rsidRDefault="00D41515" w:rsidP="00F57BD3">
      <w:pPr>
        <w:rPr>
          <w:lang w:val="en-US"/>
        </w:rPr>
      </w:pPr>
      <w:r w:rsidRPr="00AD762A">
        <w:rPr>
          <w:lang w:val="en-U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41515" w:rsidRPr="00AD762A" w:rsidRDefault="00D41515" w:rsidP="00F57BD3">
      <w:r w:rsidRPr="00AD762A">
        <w:rPr>
          <w:lang w:val="en-US"/>
        </w:rPr>
        <w:lastRenderedPageBreak/>
        <w:t>Наручилац у овом поступку не предвиђа примену одредби става 9. и 10. члана 80. Закона о јавним набавкама.</w:t>
      </w:r>
    </w:p>
    <w:p w:rsidR="00D41515" w:rsidRPr="00AD762A" w:rsidRDefault="00D41515" w:rsidP="00F57BD3">
      <w:pPr>
        <w:pStyle w:val="Heading2"/>
        <w:rPr>
          <w:lang w:val="en-US"/>
        </w:rPr>
      </w:pPr>
      <w:r w:rsidRPr="00AD762A">
        <w:rPr>
          <w:lang w:val="en-US"/>
        </w:rPr>
        <w:t>ГРУПА ПОНУЂАЧА (ЗАЈЕДНИЧКА ПОНУДА)</w:t>
      </w:r>
    </w:p>
    <w:p w:rsidR="00D41515" w:rsidRPr="00AD762A" w:rsidRDefault="00D41515" w:rsidP="00F57BD3">
      <w:pPr>
        <w:rPr>
          <w:lang w:val="en-US"/>
        </w:rPr>
      </w:pPr>
      <w:r w:rsidRPr="00AD762A">
        <w:rPr>
          <w:lang w:val="en-U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чланом 81. став 4. Закона о јавним набавкама и то о:</w:t>
      </w:r>
    </w:p>
    <w:p w:rsidR="00D41515" w:rsidRPr="00AD762A" w:rsidRDefault="00D41515" w:rsidP="00E52A3E">
      <w:pPr>
        <w:pStyle w:val="ListParagraph"/>
        <w:numPr>
          <w:ilvl w:val="0"/>
          <w:numId w:val="25"/>
        </w:numPr>
      </w:pPr>
      <w:r w:rsidRPr="00AD762A">
        <w:t>члану групе који ће бити носилац посла, односно који ће поднети понуду и који ће заступати групу понуђача пред Наручиоцем;</w:t>
      </w:r>
    </w:p>
    <w:p w:rsidR="00D41515" w:rsidRPr="00AD762A" w:rsidRDefault="00D41515" w:rsidP="00E52A3E">
      <w:pPr>
        <w:pStyle w:val="ListParagraph"/>
        <w:numPr>
          <w:ilvl w:val="0"/>
          <w:numId w:val="11"/>
        </w:numPr>
      </w:pPr>
      <w:r w:rsidRPr="00AD762A">
        <w:t>понуђачу који ће у име групе понуђача потписати уговор;</w:t>
      </w:r>
    </w:p>
    <w:p w:rsidR="00D41515" w:rsidRPr="00AD762A" w:rsidRDefault="00D41515" w:rsidP="00E52A3E">
      <w:pPr>
        <w:pStyle w:val="ListParagraph"/>
        <w:numPr>
          <w:ilvl w:val="0"/>
          <w:numId w:val="11"/>
        </w:numPr>
      </w:pPr>
      <w:r w:rsidRPr="00AD762A">
        <w:t>понуђачу који ће у име групе понуђача дати средство обезбеђења;</w:t>
      </w:r>
    </w:p>
    <w:p w:rsidR="00D41515" w:rsidRPr="00AD762A" w:rsidRDefault="00D41515" w:rsidP="00E52A3E">
      <w:pPr>
        <w:pStyle w:val="ListParagraph"/>
        <w:numPr>
          <w:ilvl w:val="0"/>
          <w:numId w:val="11"/>
        </w:numPr>
      </w:pPr>
      <w:r w:rsidRPr="00AD762A">
        <w:t>понуђачу који ће издати рачун;</w:t>
      </w:r>
    </w:p>
    <w:p w:rsidR="00D41515" w:rsidRPr="00AD762A" w:rsidRDefault="00D41515" w:rsidP="00E52A3E">
      <w:pPr>
        <w:pStyle w:val="ListParagraph"/>
        <w:numPr>
          <w:ilvl w:val="0"/>
          <w:numId w:val="11"/>
        </w:numPr>
      </w:pPr>
      <w:r w:rsidRPr="00AD762A">
        <w:t>рачуну на који ће бити извршено плаћање;</w:t>
      </w:r>
    </w:p>
    <w:p w:rsidR="00D41515" w:rsidRPr="00AD762A" w:rsidRDefault="00D41515" w:rsidP="00E52A3E">
      <w:pPr>
        <w:pStyle w:val="ListParagraph"/>
        <w:numPr>
          <w:ilvl w:val="0"/>
          <w:numId w:val="11"/>
        </w:numPr>
      </w:pPr>
      <w:r w:rsidRPr="00AD762A">
        <w:t>обавезама сваког од понуђача из групе понуђача за извршење уговора.</w:t>
      </w:r>
    </w:p>
    <w:p w:rsidR="00D41515" w:rsidRPr="00AD762A" w:rsidRDefault="00D41515" w:rsidP="00F57BD3">
      <w:pPr>
        <w:rPr>
          <w:lang w:val="en-US"/>
        </w:rPr>
      </w:pPr>
      <w:r w:rsidRPr="00AD762A">
        <w:rPr>
          <w:lang w:val="en-U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D41515" w:rsidRPr="00AD762A" w:rsidRDefault="00D41515" w:rsidP="00F57BD3">
      <w:pPr>
        <w:rPr>
          <w:lang w:val="en-US"/>
        </w:rPr>
      </w:pPr>
      <w:r w:rsidRPr="00AD762A">
        <w:rPr>
          <w:lang w:val="en-US"/>
        </w:rPr>
        <w:t xml:space="preserve">Понуђачи из групе понуђача, одговарају Наручиоцу неограничено солидарно у складу са Законом. </w:t>
      </w:r>
    </w:p>
    <w:p w:rsidR="00D41515" w:rsidRPr="00AD762A" w:rsidRDefault="00D41515" w:rsidP="00F57BD3">
      <w:pPr>
        <w:rPr>
          <w:lang w:val="en-US"/>
        </w:rPr>
      </w:pPr>
      <w:r w:rsidRPr="00AD762A">
        <w:rPr>
          <w:lang w:val="en-U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w:t>
      </w:r>
    </w:p>
    <w:p w:rsidR="00D41515" w:rsidRPr="00AD762A" w:rsidRDefault="00D41515" w:rsidP="00F57BD3">
      <w:pPr>
        <w:rPr>
          <w:lang w:val="en-US"/>
        </w:rPr>
      </w:pPr>
      <w:r w:rsidRPr="00AD762A">
        <w:rPr>
          <w:lang w:val="en-US"/>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D41515" w:rsidRPr="00AD762A" w:rsidRDefault="00D41515" w:rsidP="00F57BD3">
      <w:pPr>
        <w:rPr>
          <w:lang w:val="en-US"/>
        </w:rPr>
      </w:pPr>
      <w:r w:rsidRPr="00AD762A">
        <w:rPr>
          <w:lang w:val="en-US"/>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 дефинисаних конкурсном документацијом.</w:t>
      </w:r>
    </w:p>
    <w:p w:rsidR="00D41515" w:rsidRPr="00AD762A" w:rsidRDefault="00D41515" w:rsidP="00F57BD3">
      <w:pPr>
        <w:rPr>
          <w:lang w:val="en-US"/>
        </w:rPr>
      </w:pPr>
      <w:r w:rsidRPr="00AD762A">
        <w:rPr>
          <w:lang w:val="en-US"/>
        </w:rPr>
        <w:t xml:space="preserve">У случају заједничке понуде групе понуђача све обрасце потписује и оверава члан групе понуђача који је одређен као као Носилац посла у споразуму чланова групе понуђача, изузев Обрасца 3. који попуњава, потписује и оверава сваки члан групе понуђача у своје име. </w:t>
      </w:r>
    </w:p>
    <w:p w:rsidR="00D41515" w:rsidRPr="00AD762A" w:rsidRDefault="00D41515" w:rsidP="00F57BD3">
      <w:pPr>
        <w:pStyle w:val="Heading2"/>
        <w:rPr>
          <w:lang w:val="en-US"/>
        </w:rPr>
      </w:pPr>
      <w:r w:rsidRPr="00AD762A">
        <w:rPr>
          <w:lang w:val="en-US"/>
        </w:rPr>
        <w:t>НАЧИН И УСЛОВИ ПЛАЋАЊА</w:t>
      </w:r>
    </w:p>
    <w:p w:rsidR="00D41515" w:rsidRPr="00AD762A" w:rsidRDefault="00D41515" w:rsidP="00F57BD3">
      <w:pPr>
        <w:rPr>
          <w:lang w:val="en-US"/>
        </w:rPr>
      </w:pPr>
      <w:r w:rsidRPr="00AD762A">
        <w:rPr>
          <w:lang w:val="en-US"/>
        </w:rPr>
        <w:t xml:space="preserve">Понуда мора да садржи начин и услове плаћања које понуђач наводи у Обрасцу понуде (Образац 2. из </w:t>
      </w:r>
      <w:r w:rsidRPr="00AD762A">
        <w:t>к</w:t>
      </w:r>
      <w:r w:rsidRPr="00AD762A">
        <w:rPr>
          <w:lang w:val="en-US"/>
        </w:rPr>
        <w:t>онкурсне документације):</w:t>
      </w:r>
    </w:p>
    <w:p w:rsidR="00D41515" w:rsidRPr="00AD762A" w:rsidRDefault="00D41515" w:rsidP="00F57BD3">
      <w:r w:rsidRPr="00AD762A">
        <w:rPr>
          <w:lang w:val="en-US"/>
        </w:rPr>
        <w:lastRenderedPageBreak/>
        <w:t>Наручилац прихвата плаћање под следећим условима:</w:t>
      </w:r>
    </w:p>
    <w:p w:rsidR="00D41515" w:rsidRPr="00AD762A" w:rsidRDefault="00D41515" w:rsidP="00E52A3E">
      <w:pPr>
        <w:pStyle w:val="Bulit01"/>
        <w:rPr>
          <w:noProof/>
        </w:rPr>
      </w:pPr>
      <w:r w:rsidRPr="00AD762A">
        <w:rPr>
          <w:noProof/>
        </w:rPr>
        <w:t>90% уговорене вредности услуге биће плаћано према степену готовости при реализацији уговорне обавезе, базирано на прихваћеном Извештају о прогресу радова и фактури Пружаоца услуга, а у року од 30 (тридесет) дана по њеном достављању;</w:t>
      </w:r>
    </w:p>
    <w:p w:rsidR="00D41515" w:rsidRPr="00AD762A" w:rsidRDefault="00970794" w:rsidP="00E52A3E">
      <w:pPr>
        <w:pStyle w:val="Bulit01"/>
        <w:rPr>
          <w:noProof/>
        </w:rPr>
      </w:pPr>
      <w:r w:rsidRPr="00AD762A">
        <w:rPr>
          <w:noProof/>
          <w:lang w:val="sr-Cyrl-RS"/>
        </w:rPr>
        <w:t>к</w:t>
      </w:r>
      <w:r w:rsidR="00D41515" w:rsidRPr="00AD762A">
        <w:rPr>
          <w:noProof/>
        </w:rPr>
        <w:t>оначна исплата у износу од 10% уговорене вредности услуге биће плаћена у року од 30 (тридесет) дана од дана усвајања достављеног финалног документа од стране Стручног савета ЕПС-а и исправки на основу примедаба усвојених на Стручном Савету ЕПС-а, Коначног извештаја о завршеном послу и овере фактуре од стране овлашћеног представника Наручиоца.</w:t>
      </w:r>
    </w:p>
    <w:p w:rsidR="00D41515" w:rsidRPr="00AD762A" w:rsidRDefault="00D41515" w:rsidP="00F57BD3">
      <w:r w:rsidRPr="00AD762A">
        <w:rPr>
          <w:lang w:val="en-US"/>
        </w:rPr>
        <w:t>Нару</w:t>
      </w:r>
      <w:r w:rsidR="00970794" w:rsidRPr="00AD762A">
        <w:rPr>
          <w:lang w:val="en-US"/>
        </w:rPr>
        <w:t xml:space="preserve">чилац се обавезује да износ од </w:t>
      </w:r>
      <w:r w:rsidR="00970794" w:rsidRPr="00AD762A">
        <w:t>9</w:t>
      </w:r>
      <w:r w:rsidRPr="00AD762A">
        <w:rPr>
          <w:lang w:val="en-US"/>
        </w:rPr>
        <w:t xml:space="preserve">0% од укупно уговорене вредности исплати </w:t>
      </w:r>
      <w:r w:rsidRPr="00AD762A">
        <w:t xml:space="preserve">сразмерно степену реализације, а на основу привремених ситуација и извештаја о реализацији. </w:t>
      </w:r>
    </w:p>
    <w:p w:rsidR="00D41515" w:rsidRPr="00AD762A" w:rsidRDefault="00D41515" w:rsidP="00F57BD3">
      <w:r w:rsidRPr="00AD762A">
        <w:t>Понуђач, са којим се склопи уговор о реализацији студије, је обавезан да до 5</w:t>
      </w:r>
      <w:r w:rsidRPr="00AD762A">
        <w:rPr>
          <w:lang w:val="en-US"/>
        </w:rPr>
        <w:t xml:space="preserve">. у месецу достави Наручиоцу </w:t>
      </w:r>
      <w:r w:rsidRPr="00AD762A">
        <w:t>И</w:t>
      </w:r>
      <w:r w:rsidRPr="00AD762A">
        <w:rPr>
          <w:lang w:val="en-US"/>
        </w:rPr>
        <w:t>звештај о реализацији предмета набавке за претходни месец</w:t>
      </w:r>
      <w:r w:rsidRPr="00AD762A">
        <w:t xml:space="preserve"> у три копије</w:t>
      </w:r>
      <w:r w:rsidRPr="00AD762A">
        <w:rPr>
          <w:lang w:val="en-US"/>
        </w:rPr>
        <w:t>.</w:t>
      </w:r>
      <w:r w:rsidRPr="00AD762A">
        <w:t xml:space="preserve"> </w:t>
      </w:r>
    </w:p>
    <w:p w:rsidR="00D41515" w:rsidRPr="00AD762A" w:rsidRDefault="00D41515" w:rsidP="00F57BD3">
      <w:r w:rsidRPr="00AD762A">
        <w:t>Наручилац има право да у року од седам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Пружалац услуге може испоставити фактуру за део услуге која је реализовао.</w:t>
      </w:r>
    </w:p>
    <w:p w:rsidR="00D41515" w:rsidRPr="00AD762A" w:rsidRDefault="00D41515" w:rsidP="00F57BD3">
      <w:r w:rsidRPr="00AD762A">
        <w:t xml:space="preserve">По пријему овереног Извештаја изабрани понуђач је у обавези да достави фактуру за плаћање у року од три дана. </w:t>
      </w:r>
    </w:p>
    <w:p w:rsidR="00D41515" w:rsidRPr="00AD762A" w:rsidRDefault="00D41515" w:rsidP="00F57BD3">
      <w:r w:rsidRPr="00AD762A">
        <w:rPr>
          <w:lang w:val="en-US"/>
        </w:rPr>
        <w:t xml:space="preserve">Плаћање се врши на основу фактурa </w:t>
      </w:r>
      <w:r w:rsidRPr="00AD762A">
        <w:t xml:space="preserve">која у прилогу садржи оверени Извештај о реализованим услугама у року од </w:t>
      </w:r>
      <w:r w:rsidRPr="00AD762A">
        <w:rPr>
          <w:lang w:val="en-US"/>
        </w:rPr>
        <w:t>1</w:t>
      </w:r>
      <w:r w:rsidRPr="00AD762A">
        <w:t>0</w:t>
      </w:r>
      <w:r w:rsidRPr="00AD762A">
        <w:rPr>
          <w:lang w:val="en-US"/>
        </w:rPr>
        <w:t xml:space="preserve"> дана од дана пријема фактуре (рачуна).</w:t>
      </w:r>
    </w:p>
    <w:p w:rsidR="00D41515" w:rsidRPr="00AD762A" w:rsidRDefault="00D41515" w:rsidP="00F57BD3">
      <w:pPr>
        <w:rPr>
          <w:lang w:val="en-US"/>
        </w:rPr>
      </w:pPr>
      <w:r w:rsidRPr="00AD762A">
        <w:rPr>
          <w:lang w:val="en-US"/>
        </w:rPr>
        <w:t>Коначна исплата биће извршена по усвајању предметне пројектне документације на седници надлежног тела ЈП ЕПС, у року до 30 (тридесет) дана од дана овере фактуре од стране овлашћеног представика Наручиоца. О усвајању предметне пројектне докуметнације од стране надлежног тела ЈП ЕПС, Наручилац ће обавестити понуђача у писаном облику у року од седам дана од дана усвајања. Понуђач доставља Наручиоцу факутуру у року од три дана од дана пријема обавештења Наручиоца у писаном облику о усвајању предметне пројектне докуметнације од стране надлежног тела ЈП ЕПС.</w:t>
      </w:r>
    </w:p>
    <w:p w:rsidR="00D41515" w:rsidRPr="00AD762A" w:rsidRDefault="00D41515" w:rsidP="00F57BD3">
      <w:pPr>
        <w:rPr>
          <w:lang w:val="en-US"/>
        </w:rPr>
      </w:pPr>
      <w:r w:rsidRPr="00AD762A">
        <w:rPr>
          <w:lang w:val="en-US"/>
        </w:rPr>
        <w:t>Након реализације свих активности утврђених Уговором понуђач доставља Наручиоцу Коначни извештај.</w:t>
      </w:r>
    </w:p>
    <w:p w:rsidR="00D41515" w:rsidRPr="00AD762A" w:rsidRDefault="00D41515" w:rsidP="00F57BD3">
      <w:pPr>
        <w:pStyle w:val="Heading2"/>
        <w:rPr>
          <w:lang w:val="en-US"/>
        </w:rPr>
      </w:pPr>
      <w:r w:rsidRPr="00AD762A">
        <w:rPr>
          <w:lang w:val="en-US"/>
        </w:rPr>
        <w:t>РОК ИЗВРШЕЊА УСЛУГЕ</w:t>
      </w:r>
    </w:p>
    <w:p w:rsidR="00D41515" w:rsidRPr="00AD762A" w:rsidRDefault="00D41515" w:rsidP="00F57BD3">
      <w:pPr>
        <w:rPr>
          <w:lang w:val="en-US"/>
        </w:rPr>
      </w:pPr>
      <w:r w:rsidRPr="00AD762A">
        <w:rPr>
          <w:lang w:val="en-US"/>
        </w:rPr>
        <w:t xml:space="preserve">У предметној јавној набавци рок извршења услуге је предвиђен као услов за учестовање у поступку и подразумева да услуга мора бити извршена у року не </w:t>
      </w:r>
      <w:r w:rsidRPr="00AD762A">
        <w:rPr>
          <w:lang w:val="en-US"/>
        </w:rPr>
        <w:lastRenderedPageBreak/>
        <w:t xml:space="preserve">дужем од </w:t>
      </w:r>
      <w:r w:rsidRPr="00AD762A">
        <w:t>180</w:t>
      </w:r>
      <w:r w:rsidRPr="00AD762A">
        <w:rPr>
          <w:lang w:val="en-US"/>
        </w:rPr>
        <w:t xml:space="preserve"> (</w:t>
      </w:r>
      <w:r w:rsidRPr="00AD762A">
        <w:t>словима:</w:t>
      </w:r>
      <w:r w:rsidRPr="00AD762A">
        <w:rPr>
          <w:lang w:val="en-US"/>
        </w:rPr>
        <w:t xml:space="preserve"> </w:t>
      </w:r>
      <w:r w:rsidRPr="00AD762A">
        <w:t>стоосамдесет дана</w:t>
      </w:r>
      <w:r w:rsidRPr="00AD762A">
        <w:rPr>
          <w:lang w:val="en-US"/>
        </w:rPr>
        <w:t xml:space="preserve">) календарских дана. Ако понуђач понуди рок извршења услуге дужи од </w:t>
      </w:r>
      <w:r w:rsidRPr="00AD762A">
        <w:t>180</w:t>
      </w:r>
      <w:r w:rsidRPr="00AD762A">
        <w:rPr>
          <w:lang w:val="en-US"/>
        </w:rPr>
        <w:t xml:space="preserve"> (словима: </w:t>
      </w:r>
      <w:r w:rsidRPr="00AD762A">
        <w:t>стоосамдесет дана</w:t>
      </w:r>
      <w:r w:rsidRPr="00AD762A">
        <w:rPr>
          <w:lang w:val="en-US"/>
        </w:rPr>
        <w:t>) календарских дана понуда ће бити одбијена као неприхватљива.</w:t>
      </w:r>
    </w:p>
    <w:p w:rsidR="00D41515" w:rsidRPr="00AD762A" w:rsidRDefault="00D41515" w:rsidP="00F57BD3">
      <w:r w:rsidRPr="00AD762A">
        <w:rPr>
          <w:lang w:val="en-US"/>
        </w:rPr>
        <w:t>Рок за почетак извршења услуге је датум ступања уговора на снагу.</w:t>
      </w:r>
    </w:p>
    <w:p w:rsidR="00D41515" w:rsidRPr="00AD762A" w:rsidRDefault="00D41515" w:rsidP="00F57BD3">
      <w:pPr>
        <w:pStyle w:val="Heading2"/>
        <w:rPr>
          <w:lang w:val="en-US"/>
        </w:rPr>
      </w:pPr>
      <w:r w:rsidRPr="00AD762A">
        <w:rPr>
          <w:lang w:val="en-US"/>
        </w:rPr>
        <w:t xml:space="preserve">ТЕРМИН ПЛАН ИЗВРШЕЊА УСЛУГА </w:t>
      </w:r>
    </w:p>
    <w:p w:rsidR="00D41515" w:rsidRPr="00AD762A" w:rsidRDefault="00D41515" w:rsidP="00F57BD3">
      <w:pPr>
        <w:rPr>
          <w:lang w:val="en-US"/>
        </w:rPr>
      </w:pPr>
      <w:r w:rsidRPr="00AD762A">
        <w:rPr>
          <w:lang w:val="en-US"/>
        </w:rPr>
        <w:t>У оквиру посебног прилога потребно је да понуђач дефинише и Термин план извршења услуга пројекта (Образац 4. из конкурсне документације).</w:t>
      </w:r>
    </w:p>
    <w:p w:rsidR="00D41515" w:rsidRPr="00AD762A" w:rsidRDefault="00D41515" w:rsidP="00F57BD3">
      <w:r w:rsidRPr="00AD762A">
        <w:rPr>
          <w:lang w:val="en-US"/>
        </w:rPr>
        <w:t>Ако понуђач у понуди не достави Термин план, понуда ће бити одбијена као неприхватљива.</w:t>
      </w:r>
    </w:p>
    <w:p w:rsidR="00D41515" w:rsidRPr="00AD762A" w:rsidRDefault="00D41515" w:rsidP="00F57BD3">
      <w:pPr>
        <w:pStyle w:val="Heading2"/>
        <w:rPr>
          <w:lang w:val="en-US"/>
        </w:rPr>
      </w:pPr>
      <w:r w:rsidRPr="00AD762A">
        <w:rPr>
          <w:lang w:val="en-US"/>
        </w:rPr>
        <w:t>ЦЕНА</w:t>
      </w:r>
    </w:p>
    <w:p w:rsidR="00D41515" w:rsidRPr="00AD762A" w:rsidRDefault="00D41515" w:rsidP="00F57BD3">
      <w:pPr>
        <w:rPr>
          <w:lang w:val="en-US"/>
        </w:rPr>
      </w:pPr>
      <w:r w:rsidRPr="00AD762A">
        <w:rPr>
          <w:lang w:val="en-US"/>
        </w:rPr>
        <w:t>Цена се исказује у динарима, без пореза на додату вредност.</w:t>
      </w:r>
    </w:p>
    <w:p w:rsidR="00D41515" w:rsidRPr="00AD762A" w:rsidRDefault="00D41515" w:rsidP="00F57BD3">
      <w:r w:rsidRPr="00AD762A">
        <w:rPr>
          <w:lang w:val="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D41515" w:rsidRPr="00AD762A" w:rsidRDefault="00D41515" w:rsidP="00F57BD3">
      <w:pPr>
        <w:rPr>
          <w:lang w:val="en-US"/>
        </w:rPr>
      </w:pPr>
      <w:r w:rsidRPr="00AD762A">
        <w:rPr>
          <w:lang w:val="en-US"/>
        </w:rPr>
        <w:t>Понуђена цена мора бити фиксна за све време важења уговора.</w:t>
      </w:r>
    </w:p>
    <w:p w:rsidR="00D41515" w:rsidRPr="00AD762A" w:rsidRDefault="00D41515" w:rsidP="00F57BD3">
      <w:pPr>
        <w:rPr>
          <w:lang w:val="en-US"/>
        </w:rPr>
      </w:pPr>
      <w:r w:rsidRPr="00AD762A">
        <w:rPr>
          <w:lang w:val="en-US"/>
        </w:rPr>
        <w:t xml:space="preserve">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 </w:t>
      </w:r>
    </w:p>
    <w:p w:rsidR="00D41515" w:rsidRPr="00AD762A" w:rsidRDefault="00D41515" w:rsidP="00F57BD3">
      <w:pPr>
        <w:rPr>
          <w:lang w:val="en-US"/>
        </w:rPr>
      </w:pPr>
      <w:r w:rsidRPr="00AD762A">
        <w:rPr>
          <w:lang w:val="en-US"/>
        </w:rPr>
        <w:t>Понуђена цена мора да покрива и укључује све трошкове које понуђач има у реализацији набавке.</w:t>
      </w:r>
    </w:p>
    <w:p w:rsidR="00D41515" w:rsidRPr="00AD762A" w:rsidRDefault="00D41515" w:rsidP="00F57BD3">
      <w:pPr>
        <w:rPr>
          <w:lang w:val="en-US"/>
        </w:rPr>
      </w:pPr>
      <w:r w:rsidRPr="00AD762A">
        <w:rPr>
          <w:lang w:val="en-US"/>
        </w:rPr>
        <w:t>Ако је у понуди исказана неуобичајено ниска цена, Наручилац ће поступити у складу са чланом 92. Закона.</w:t>
      </w:r>
    </w:p>
    <w:p w:rsidR="00D41515" w:rsidRPr="00AD762A" w:rsidRDefault="00D41515" w:rsidP="00F57BD3">
      <w:pPr>
        <w:rPr>
          <w:lang w:val="en-US"/>
        </w:rPr>
      </w:pPr>
      <w:r w:rsidRPr="00AD762A">
        <w:rPr>
          <w:lang w:val="en-US"/>
        </w:rPr>
        <w:t>У предметној јавној набавци цена је предвиђена као елемент критеријума за оцењивање понуда.</w:t>
      </w:r>
    </w:p>
    <w:p w:rsidR="00D41515" w:rsidRPr="00AD762A" w:rsidRDefault="00D41515" w:rsidP="00F57BD3">
      <w:pPr>
        <w:pStyle w:val="Heading2"/>
        <w:rPr>
          <w:lang w:val="en-US"/>
        </w:rPr>
      </w:pPr>
      <w:r w:rsidRPr="00AD762A">
        <w:rPr>
          <w:lang w:val="en-US"/>
        </w:rPr>
        <w:t xml:space="preserve">СРЕДСТВА ФИНАНСИЈСКОГ ОБЕЗБЕЂЕЊА </w:t>
      </w:r>
    </w:p>
    <w:p w:rsidR="00D41515" w:rsidRPr="00AD762A" w:rsidRDefault="00D41515" w:rsidP="00F57BD3">
      <w:pPr>
        <w:rPr>
          <w:lang w:val="en-US"/>
        </w:rPr>
      </w:pPr>
      <w:r w:rsidRPr="00AD762A">
        <w:rPr>
          <w:lang w:val="en-US"/>
        </w:rPr>
        <w:t>Понуђач је дужан да достави следећа средства финансијског обезбеђења, у складу са обрасцима из конкурсне документације:</w:t>
      </w:r>
    </w:p>
    <w:p w:rsidR="00D41515" w:rsidRPr="00AD762A" w:rsidRDefault="00D41515" w:rsidP="00E52A3E">
      <w:pPr>
        <w:pStyle w:val="ListParagraph"/>
        <w:numPr>
          <w:ilvl w:val="0"/>
          <w:numId w:val="11"/>
        </w:numPr>
      </w:pPr>
      <w:r w:rsidRPr="00AD762A">
        <w:t>У понуди:</w:t>
      </w:r>
    </w:p>
    <w:p w:rsidR="00D41515" w:rsidRPr="00AD762A" w:rsidRDefault="00D41515" w:rsidP="00F57BD3">
      <w:pPr>
        <w:pStyle w:val="Bulit02"/>
      </w:pPr>
      <w:r w:rsidRPr="00AD762A">
        <w:t>Меница за озбиљност понуде (домаћи понуђачи)</w:t>
      </w:r>
    </w:p>
    <w:p w:rsidR="00D41515" w:rsidRPr="00AD762A" w:rsidRDefault="00D41515" w:rsidP="00F57BD3">
      <w:pPr>
        <w:pStyle w:val="Lista03"/>
      </w:pPr>
      <w:r w:rsidRPr="00AD762A">
        <w:t>1. сопствену меницу која мора бити:</w:t>
      </w:r>
    </w:p>
    <w:p w:rsidR="00D41515" w:rsidRPr="00AD762A" w:rsidRDefault="00D41515" w:rsidP="00F57BD3">
      <w:pPr>
        <w:pStyle w:val="Bulit03"/>
      </w:pPr>
      <w:r w:rsidRPr="00AD762A">
        <w:t>издата на износ 3 % од укупне вредности Понуде са ПДВ;</w:t>
      </w:r>
    </w:p>
    <w:p w:rsidR="00D41515" w:rsidRPr="00AD762A" w:rsidRDefault="00D41515" w:rsidP="00F57BD3">
      <w:pPr>
        <w:pStyle w:val="Bulit03"/>
      </w:pPr>
      <w:r w:rsidRPr="00AD762A">
        <w:t>издата са клаузулом „без протеста“, наплатива на први позив;</w:t>
      </w:r>
    </w:p>
    <w:p w:rsidR="00D41515" w:rsidRPr="00AD762A" w:rsidRDefault="00D41515" w:rsidP="00F57BD3">
      <w:pPr>
        <w:pStyle w:val="Bulit03"/>
      </w:pPr>
      <w:r w:rsidRPr="00AD762A">
        <w:lastRenderedPageBreak/>
        <w:t>потписана од стране законског заступника или лица по овлашћењу  законског заступника;</w:t>
      </w:r>
    </w:p>
    <w:p w:rsidR="00D41515" w:rsidRPr="00AD762A" w:rsidRDefault="00D41515" w:rsidP="00F57BD3">
      <w:pPr>
        <w:pStyle w:val="Bulit03"/>
      </w:pPr>
      <w:r w:rsidRPr="00AD762A">
        <w:t>попуњена на начин који прописује Закон о меници ("Sl. list FNRJ" br. 104/46, "Sl. list SFRJ" br. 16/65, 54/70 i 57/89 i "Sl. list SRJ" br. 46/96) 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D41515" w:rsidRPr="00AD762A" w:rsidRDefault="00D41515" w:rsidP="00F57BD3">
      <w:pPr>
        <w:pStyle w:val="Bulit03"/>
      </w:pPr>
      <w:r w:rsidRPr="00AD762A">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D41515" w:rsidRPr="00AD762A" w:rsidRDefault="00D41515" w:rsidP="00F57BD3">
      <w:pPr>
        <w:pStyle w:val="Lista03"/>
      </w:pPr>
      <w:r w:rsidRPr="00AD762A">
        <w:t>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8.1 меничног писма-овлашћења који је дат у прилогу ове Конкурсне документације и чини њен саставни део;</w:t>
      </w:r>
    </w:p>
    <w:p w:rsidR="00D41515" w:rsidRPr="00AD762A" w:rsidRDefault="00D41515" w:rsidP="00F57BD3">
      <w:pPr>
        <w:pStyle w:val="Lista03"/>
      </w:pPr>
      <w:r w:rsidRPr="00AD762A">
        <w:t>3.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D41515" w:rsidRPr="00AD762A" w:rsidRDefault="00D41515" w:rsidP="00F57BD3">
      <w:pPr>
        <w:pStyle w:val="Lista03"/>
      </w:pPr>
      <w:r w:rsidRPr="00AD762A">
        <w:t>4. копију ОП обрасца (Оверени потписи лица овлашћених за заступање);</w:t>
      </w:r>
    </w:p>
    <w:p w:rsidR="00D41515" w:rsidRPr="00AD762A" w:rsidRDefault="00D41515" w:rsidP="00F57BD3">
      <w:pPr>
        <w:pStyle w:val="Lista03"/>
      </w:pPr>
      <w:r w:rsidRPr="00AD762A">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D41515" w:rsidRPr="00AD762A" w:rsidRDefault="00D41515" w:rsidP="00F57BD3">
      <w:pPr>
        <w:pStyle w:val="Lista03"/>
      </w:pPr>
      <w:r w:rsidRPr="00AD762A">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D41515" w:rsidRPr="00AD762A" w:rsidRDefault="00D41515" w:rsidP="00F57BD3">
      <w:pPr>
        <w:pStyle w:val="Bulit03"/>
      </w:pPr>
      <w:r w:rsidRPr="00AD762A">
        <w:t>у колони „Износ менице“ треба ОБАВЕЗНО навести вредност на коју је меница издата;</w:t>
      </w:r>
    </w:p>
    <w:p w:rsidR="00D41515" w:rsidRPr="00AD762A" w:rsidRDefault="00D41515" w:rsidP="00F57BD3">
      <w:pPr>
        <w:pStyle w:val="Bulit03"/>
      </w:pPr>
      <w:r w:rsidRPr="00AD762A">
        <w:t>у колони „Валута“ треба ОБАВЕЗНО навести валуту на коју се меница издаје;</w:t>
      </w:r>
    </w:p>
    <w:p w:rsidR="00D41515" w:rsidRPr="00AD762A" w:rsidRDefault="00D41515" w:rsidP="00F57BD3">
      <w:pPr>
        <w:pStyle w:val="Bulit03"/>
      </w:pPr>
      <w:r w:rsidRPr="00AD762A">
        <w:t xml:space="preserve">у колони „Основ издавања менице“ мора се навести : учешће у јавној набавци „Електропривреде Србије“ Београд, ЈН број </w:t>
      </w:r>
      <w:r w:rsidRPr="00AD762A">
        <w:rPr>
          <w:noProof/>
        </w:rPr>
        <w:t>16/14/ДСИ</w:t>
      </w:r>
      <w:r w:rsidRPr="00AD762A">
        <w:t>, а све у складу са Одлуком о ближим условима, садржини и начину вођења Регистра меница и овлашћења („Службени гласник Републике Србије“ број 56/11).</w:t>
      </w:r>
    </w:p>
    <w:p w:rsidR="00D41515" w:rsidRPr="00AD762A" w:rsidRDefault="00D41515" w:rsidP="00F57BD3">
      <w:pPr>
        <w:rPr>
          <w:lang w:val="en-US"/>
        </w:rPr>
      </w:pPr>
      <w:r w:rsidRPr="00AD762A">
        <w:rPr>
          <w:lang w:val="en-US"/>
        </w:rPr>
        <w:lastRenderedPageBreak/>
        <w:t>У случају да понуду даје група понуђача, средство финансијског обезбеђења доставља понуђач из групе понуђача који је одређен у заједничком споразуму групе понуђача да даје средство обезбеђења.</w:t>
      </w:r>
    </w:p>
    <w:p w:rsidR="00D41515" w:rsidRPr="00AD762A" w:rsidRDefault="00D41515" w:rsidP="00F57BD3">
      <w:pPr>
        <w:rPr>
          <w:lang w:val="en-US"/>
        </w:rPr>
      </w:pPr>
      <w:r w:rsidRPr="00AD762A">
        <w:rPr>
          <w:lang w:val="en-US"/>
        </w:rPr>
        <w:t>Уколико Понуђач не достави средство финансијског обезбеђења на горе описан начин, понуда ће бити одбијена као неприхватљива.</w:t>
      </w:r>
    </w:p>
    <w:p w:rsidR="00D41515" w:rsidRPr="00AD762A" w:rsidRDefault="00D41515" w:rsidP="00F57BD3">
      <w:pPr>
        <w:rPr>
          <w:lang w:val="en-US"/>
        </w:rPr>
      </w:pPr>
      <w:r w:rsidRPr="00AD762A">
        <w:rPr>
          <w:lang w:val="en-US"/>
        </w:rPr>
        <w:t>Средство финансијског обезбеђења, сопствена меница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истека важности уговора.</w:t>
      </w:r>
    </w:p>
    <w:p w:rsidR="00D41515" w:rsidRPr="00AD762A" w:rsidRDefault="00D41515" w:rsidP="00F57BD3">
      <w:pPr>
        <w:rPr>
          <w:lang w:val="en-US"/>
        </w:rPr>
      </w:pPr>
      <w:r w:rsidRPr="00AD762A">
        <w:rPr>
          <w:lang w:val="en-US"/>
        </w:rPr>
        <w:t>У случају да у току важења уговора Понуђач не изврши уговорене обавезе, а Наручилац рекламира количину и квалитет услуга или Понуђач прекорачи рок испоруке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D41515" w:rsidRPr="00AD762A" w:rsidRDefault="00D41515" w:rsidP="00F57BD3">
      <w:pPr>
        <w:rPr>
          <w:lang w:val="en-US"/>
        </w:rPr>
      </w:pPr>
      <w:r w:rsidRPr="00AD762A">
        <w:rPr>
          <w:lang w:val="en-US"/>
        </w:rPr>
        <w:t>Наведену Меницу понуђач предаје приликом закључења уговора са роком важења 30 дана дужим од уговореног рока извршења посла.</w:t>
      </w:r>
    </w:p>
    <w:p w:rsidR="00D41515" w:rsidRPr="00AD762A" w:rsidRDefault="00D41515" w:rsidP="00F57BD3">
      <w:pPr>
        <w:rPr>
          <w:lang w:val="en-US"/>
        </w:rPr>
      </w:pPr>
      <w:r w:rsidRPr="00AD762A">
        <w:rPr>
          <w:lang w:val="en-US"/>
        </w:rPr>
        <w:t>Сви трошкови око прибављања менице падају на терет понуђача, а и исти могу бити наведени у Обрасцу 7 конкурсне документације.</w:t>
      </w:r>
    </w:p>
    <w:p w:rsidR="00D41515" w:rsidRPr="00AD762A" w:rsidRDefault="00D41515" w:rsidP="00F57BD3">
      <w:pPr>
        <w:rPr>
          <w:lang w:val="en-US"/>
        </w:rPr>
      </w:pPr>
      <w:r w:rsidRPr="00AD762A">
        <w:rPr>
          <w:lang w:val="en-US"/>
        </w:rPr>
        <w:t>Сва средстава финансијског обезбеђења могу гласити на члана групе понуђача (не мора бити исти члан) или понуђача, али не и на подизвођача.</w:t>
      </w:r>
    </w:p>
    <w:p w:rsidR="00D41515" w:rsidRPr="00AD762A" w:rsidRDefault="00D41515" w:rsidP="00F57BD3">
      <w:pPr>
        <w:rPr>
          <w:lang w:val="en-US"/>
        </w:rPr>
      </w:pPr>
      <w:r w:rsidRPr="00AD762A">
        <w:rPr>
          <w:lang w:val="en-U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D41515" w:rsidRPr="00AD762A" w:rsidRDefault="00D41515" w:rsidP="00F57BD3">
      <w:pPr>
        <w:pStyle w:val="ListParagraph"/>
      </w:pPr>
      <w:r w:rsidRPr="00AD762A">
        <w:t>Приликом закључења уговора</w:t>
      </w:r>
    </w:p>
    <w:p w:rsidR="00D41515" w:rsidRPr="00AD762A" w:rsidRDefault="00D41515" w:rsidP="00F57BD3">
      <w:pPr>
        <w:pStyle w:val="Bulit02"/>
        <w:rPr>
          <w:lang w:val="en-US"/>
        </w:rPr>
      </w:pPr>
      <w:r w:rsidRPr="00AD762A">
        <w:t>Банкарску г</w:t>
      </w:r>
      <w:r w:rsidRPr="00AD762A">
        <w:rPr>
          <w:lang w:val="en-US"/>
        </w:rPr>
        <w:t>аранциј</w:t>
      </w:r>
      <w:r w:rsidRPr="00AD762A">
        <w:t>у</w:t>
      </w:r>
      <w:r w:rsidRPr="00AD762A">
        <w:rPr>
          <w:lang w:val="en-US"/>
        </w:rPr>
        <w:t xml:space="preserve"> за добро извршење посла</w:t>
      </w:r>
    </w:p>
    <w:p w:rsidR="00D41515" w:rsidRPr="00AD762A" w:rsidRDefault="00D41515" w:rsidP="00F57BD3">
      <w:r w:rsidRPr="00AD762A">
        <w:rPr>
          <w:lang w:val="en-US"/>
        </w:rPr>
        <w:t xml:space="preserve">Изабрани понуђач је дужан да Наручиоцу доставити неопозиву, безусловну (без приговора) и на први позив наплативу банкарску гаранцију за добро извршење посла у износу од 10% вредности уговора без ПДВ. </w:t>
      </w:r>
    </w:p>
    <w:p w:rsidR="00D41515" w:rsidRPr="00AD762A" w:rsidRDefault="00D41515" w:rsidP="00F57BD3">
      <w:r w:rsidRPr="00AD762A">
        <w:rPr>
          <w:lang w:val="en-US"/>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D41515" w:rsidRPr="00AD762A" w:rsidRDefault="00D41515" w:rsidP="00F57BD3">
      <w:pPr>
        <w:rPr>
          <w:lang w:val="en-US"/>
        </w:rPr>
      </w:pPr>
      <w:r w:rsidRPr="00AD762A">
        <w:rPr>
          <w:lang w:val="en-US"/>
        </w:rPr>
        <w:t>Наведену банкарску гаранцију понуђач предаје приликом закључења уговора.</w:t>
      </w:r>
    </w:p>
    <w:p w:rsidR="00D41515" w:rsidRPr="00AD762A" w:rsidRDefault="00D41515" w:rsidP="00F57BD3">
      <w:pPr>
        <w:rPr>
          <w:lang w:val="en-US"/>
        </w:rPr>
      </w:pPr>
      <w:r w:rsidRPr="00AD762A">
        <w:rPr>
          <w:lang w:val="en-US"/>
        </w:rPr>
        <w:t>Банкарска гаранција за добро извршење посла мора трајати најмање 60 (шездесет) дана дуже од уговореног рока извршења посла.</w:t>
      </w:r>
    </w:p>
    <w:p w:rsidR="00D41515" w:rsidRPr="00AD762A" w:rsidRDefault="00D41515" w:rsidP="00F57BD3">
      <w:pPr>
        <w:rPr>
          <w:lang w:val="en-US"/>
        </w:rPr>
      </w:pPr>
      <w:r w:rsidRPr="00AD762A">
        <w:rPr>
          <w:lang w:val="en-U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D41515" w:rsidRPr="00AD762A" w:rsidRDefault="00D41515" w:rsidP="00F57BD3">
      <w:r w:rsidRPr="00AD762A">
        <w:rPr>
          <w:lang w:val="en-US"/>
        </w:rPr>
        <w:lastRenderedPageBreak/>
        <w:tab/>
      </w:r>
      <w:r w:rsidRPr="00AD762A">
        <w:t>или</w:t>
      </w:r>
    </w:p>
    <w:p w:rsidR="00D41515" w:rsidRPr="00AD762A" w:rsidRDefault="00D41515" w:rsidP="00F57BD3">
      <w:pPr>
        <w:pStyle w:val="Bulit02"/>
        <w:rPr>
          <w:lang w:val="en-US"/>
        </w:rPr>
      </w:pPr>
      <w:r w:rsidRPr="00AD762A">
        <w:rPr>
          <w:lang w:val="en-US"/>
        </w:rPr>
        <w:t>Меницу</w:t>
      </w:r>
    </w:p>
    <w:p w:rsidR="00D41515" w:rsidRPr="00AD762A" w:rsidRDefault="00D41515" w:rsidP="00F57BD3">
      <w:pPr>
        <w:pStyle w:val="Lista03"/>
      </w:pPr>
      <w:r w:rsidRPr="00AD762A">
        <w:t>1.</w:t>
      </w:r>
      <w:r w:rsidRPr="00AD762A">
        <w:tab/>
        <w:t>сопствену меницу која мора бити:</w:t>
      </w:r>
    </w:p>
    <w:p w:rsidR="00D41515" w:rsidRPr="00AD762A" w:rsidRDefault="00D41515" w:rsidP="00F57BD3">
      <w:pPr>
        <w:pStyle w:val="Bulit03"/>
      </w:pPr>
      <w:r w:rsidRPr="00AD762A">
        <w:t>издата на износ 10% од укупне вредности Понуде са ПДВ;</w:t>
      </w:r>
    </w:p>
    <w:p w:rsidR="00D41515" w:rsidRPr="00AD762A" w:rsidRDefault="00D41515" w:rsidP="00F57BD3">
      <w:pPr>
        <w:pStyle w:val="Bulit03"/>
      </w:pPr>
      <w:r w:rsidRPr="00AD762A">
        <w:t>издата са клаузулом „без протеста“, наплатива на први позив;</w:t>
      </w:r>
    </w:p>
    <w:p w:rsidR="00D41515" w:rsidRPr="00AD762A" w:rsidRDefault="00D41515" w:rsidP="00F57BD3">
      <w:pPr>
        <w:pStyle w:val="Bulit03"/>
      </w:pPr>
      <w:r w:rsidRPr="00AD762A">
        <w:t>потписана од стране законског заступника или лица по овлашћењу  законског заступника;</w:t>
      </w:r>
    </w:p>
    <w:p w:rsidR="00D41515" w:rsidRPr="00AD762A" w:rsidRDefault="00D41515" w:rsidP="00F57BD3">
      <w:pPr>
        <w:pStyle w:val="Bulit03"/>
      </w:pPr>
      <w:r w:rsidRPr="00AD762A">
        <w:t>попуњена на начин који прописује Закон о меници ("Sl. list FNRJ" br. 104/46, "Sl. list SFRJ" br. 16/65, 54/70 i 57/89 i "Sl. list SRJ" br. 46/96) 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D41515" w:rsidRPr="00AD762A" w:rsidRDefault="00D41515" w:rsidP="00F57BD3">
      <w:pPr>
        <w:pStyle w:val="Bulit03"/>
      </w:pPr>
      <w:r w:rsidRPr="00AD762A">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D41515" w:rsidRPr="00AD762A" w:rsidRDefault="00D41515" w:rsidP="00F57BD3">
      <w:pPr>
        <w:pStyle w:val="Lista03"/>
      </w:pPr>
      <w:r w:rsidRPr="00AD762A">
        <w:t>2.</w:t>
      </w:r>
      <w:r w:rsidRPr="00AD762A">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8.1 меничног писма-овлашћења који је дат у прилогу ове Конкурсне документације и чини њен саставни део;</w:t>
      </w:r>
    </w:p>
    <w:p w:rsidR="00D41515" w:rsidRPr="00AD762A" w:rsidRDefault="00D41515" w:rsidP="00F57BD3">
      <w:pPr>
        <w:pStyle w:val="Lista03"/>
      </w:pPr>
      <w:r w:rsidRPr="00AD762A">
        <w:t>3.</w:t>
      </w:r>
      <w:r w:rsidRPr="00AD762A">
        <w:tab/>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D41515" w:rsidRPr="00AD762A" w:rsidRDefault="00D41515" w:rsidP="00F57BD3">
      <w:pPr>
        <w:pStyle w:val="Lista03"/>
      </w:pPr>
      <w:r w:rsidRPr="00AD762A">
        <w:t>4.</w:t>
      </w:r>
      <w:r w:rsidRPr="00AD762A">
        <w:tab/>
        <w:t>копију ОП обрасца (Оверени потписи лица овлашћених за заступање);</w:t>
      </w:r>
    </w:p>
    <w:p w:rsidR="00D41515" w:rsidRPr="00AD762A" w:rsidRDefault="00D41515" w:rsidP="00F57BD3">
      <w:pPr>
        <w:pStyle w:val="Lista03"/>
      </w:pPr>
      <w:r w:rsidRPr="00AD762A">
        <w:t>5.</w:t>
      </w:r>
      <w:r w:rsidRPr="00AD762A">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D41515" w:rsidRPr="00AD762A" w:rsidRDefault="00D41515" w:rsidP="00F57BD3">
      <w:pPr>
        <w:pStyle w:val="Lista03"/>
      </w:pPr>
      <w:r w:rsidRPr="00AD762A">
        <w:t>6.</w:t>
      </w:r>
      <w:r w:rsidRPr="00AD762A">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D41515" w:rsidRPr="00AD762A" w:rsidRDefault="00D41515" w:rsidP="00F57BD3">
      <w:pPr>
        <w:pStyle w:val="Bulit03"/>
      </w:pPr>
      <w:r w:rsidRPr="00AD762A">
        <w:t>у колони „Износ менице“ треба ОБАВЕЗНО навести вредност на коју је меница издата;</w:t>
      </w:r>
    </w:p>
    <w:p w:rsidR="00D41515" w:rsidRPr="00AD762A" w:rsidRDefault="00D41515" w:rsidP="00F57BD3">
      <w:pPr>
        <w:pStyle w:val="Bulit03"/>
      </w:pPr>
      <w:r w:rsidRPr="00AD762A">
        <w:lastRenderedPageBreak/>
        <w:t>у колони „Валута“ треба ОБАВЕЗНО навести валуту на коју се меница издаје;</w:t>
      </w:r>
    </w:p>
    <w:p w:rsidR="00D41515" w:rsidRPr="00AD762A" w:rsidRDefault="00D41515" w:rsidP="00F57BD3">
      <w:pPr>
        <w:pStyle w:val="Bulit03"/>
      </w:pPr>
      <w:r w:rsidRPr="00AD762A">
        <w:t>у колони „Основ издавања менице“ мора се навести : учешће у јавној набавци „Електропривреде Србије“ Београд, ЈН број „JN», а све у складу са Одлуком о ближим условима, садржини и начину вођења Регистра меница и овлашћења („Службени гласник Републике Србије“ број 56/11).</w:t>
      </w:r>
    </w:p>
    <w:p w:rsidR="00D41515" w:rsidRPr="00AD762A" w:rsidRDefault="00D41515" w:rsidP="00F57BD3">
      <w:pPr>
        <w:rPr>
          <w:lang w:val="en-US"/>
        </w:rPr>
      </w:pPr>
      <w:r w:rsidRPr="00AD762A">
        <w:rPr>
          <w:lang w:val="en-US"/>
        </w:rPr>
        <w:t xml:space="preserve">Изабрани понуђач приликом закључења уговора Наручиоца обавезно предаје сопствену соло меницу, менично овлашћење и фотокопију картона депонованих потписа, и то у висини од 10%  вредности уговора без ПДВ. </w:t>
      </w:r>
    </w:p>
    <w:p w:rsidR="00D41515" w:rsidRPr="00AD762A" w:rsidRDefault="00D41515" w:rsidP="00F57BD3">
      <w:pPr>
        <w:rPr>
          <w:lang w:val="en-US"/>
        </w:rPr>
      </w:pPr>
      <w:r w:rsidRPr="00AD762A">
        <w:rPr>
          <w:lang w:val="en-US"/>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Меница за добро извршење посла мора трајати најмање 60 (шездесет) дана дуже од уговореног рока извршења посла.</w:t>
      </w:r>
    </w:p>
    <w:p w:rsidR="00D41515" w:rsidRPr="00AD762A" w:rsidRDefault="00D41515" w:rsidP="00F57BD3">
      <w:pPr>
        <w:rPr>
          <w:lang w:val="en-US"/>
        </w:rPr>
      </w:pPr>
      <w:r w:rsidRPr="00AD762A">
        <w:rPr>
          <w:lang w:val="en-US"/>
        </w:rPr>
        <w:t>Сви трошкови око прибављања банкарских гаранција или меница падају на терет понуђача, а и исти могу бити наведени у Обрасцу 9. конкурсне документације.</w:t>
      </w:r>
    </w:p>
    <w:p w:rsidR="00D41515" w:rsidRPr="00AD762A" w:rsidRDefault="00D41515" w:rsidP="00F57BD3">
      <w:pPr>
        <w:rPr>
          <w:lang w:val="en-US"/>
        </w:rPr>
      </w:pPr>
      <w:r w:rsidRPr="00AD762A">
        <w:rPr>
          <w:lang w:val="en-US"/>
        </w:rPr>
        <w:t>Сва средстава финансијског обезбеђења могу гласити на члана групе понуђача (не мора бити исти члан) или понуђача, али не и на подизвођача.</w:t>
      </w:r>
    </w:p>
    <w:p w:rsidR="00D41515" w:rsidRPr="00AD762A" w:rsidRDefault="00D41515" w:rsidP="00F57BD3">
      <w:pPr>
        <w:rPr>
          <w:lang w:val="en-US"/>
        </w:rPr>
      </w:pPr>
      <w:r w:rsidRPr="00AD762A">
        <w:rPr>
          <w:lang w:val="en-U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D41515" w:rsidRPr="00AD762A" w:rsidRDefault="00D41515" w:rsidP="00F57BD3">
      <w:r w:rsidRPr="00AD762A">
        <w:rPr>
          <w:lang w:val="en-US"/>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D41515" w:rsidRPr="00AD762A" w:rsidRDefault="00D41515" w:rsidP="00F57BD3">
      <w:pPr>
        <w:pStyle w:val="Heading2"/>
        <w:rPr>
          <w:lang w:val="en-US"/>
        </w:rPr>
      </w:pPr>
      <w:r w:rsidRPr="00AD762A">
        <w:rPr>
          <w:lang w:val="en-US"/>
        </w:rPr>
        <w:t>ДОДАТНЕ ИНФОРМАЦИЈЕ И ПОЈАШЊЕЊА</w:t>
      </w:r>
    </w:p>
    <w:p w:rsidR="00D41515" w:rsidRPr="00AD762A" w:rsidRDefault="00D41515" w:rsidP="00F57BD3">
      <w:pPr>
        <w:rPr>
          <w:lang w:val="en-US"/>
        </w:rPr>
      </w:pPr>
      <w:r w:rsidRPr="00AD762A">
        <w:rPr>
          <w:lang w:val="en-US"/>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„JN» или електронским путем на е-mail адресу: </w:t>
      </w:r>
      <w:r w:rsidR="00E85EAD" w:rsidRPr="00AD762A">
        <w:rPr>
          <w:noProof/>
          <w:sz w:val="22"/>
          <w:szCs w:val="22"/>
          <w:lang w:val="en-US"/>
        </w:rPr>
        <w:t>veljko.kovacevic</w:t>
      </w:r>
      <w:r w:rsidR="00E85EAD" w:rsidRPr="00AD762A">
        <w:rPr>
          <w:noProof/>
          <w:sz w:val="22"/>
          <w:szCs w:val="22"/>
        </w:rPr>
        <w:t>@eps.rs</w:t>
      </w:r>
      <w:r w:rsidRPr="00AD762A">
        <w:rPr>
          <w:sz w:val="22"/>
          <w:szCs w:val="22"/>
          <w:lang w:val="en-US"/>
        </w:rPr>
        <w:t>.</w:t>
      </w:r>
    </w:p>
    <w:p w:rsidR="00D41515" w:rsidRPr="00AD762A" w:rsidRDefault="00D41515" w:rsidP="00F57BD3">
      <w:pPr>
        <w:rPr>
          <w:lang w:val="en-US"/>
        </w:rPr>
      </w:pPr>
      <w:r w:rsidRPr="00AD762A">
        <w:rPr>
          <w:lang w:val="en-US"/>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D41515" w:rsidRPr="00AD762A" w:rsidRDefault="00D41515" w:rsidP="00F57BD3">
      <w:pPr>
        <w:rPr>
          <w:lang w:val="en-US"/>
        </w:rPr>
      </w:pPr>
      <w:r w:rsidRPr="00AD762A">
        <w:rPr>
          <w:lang w:val="en-US"/>
        </w:rPr>
        <w:t>Комуникација у поступку јавне набавке се врши на начин одређен чланом 20. Закона</w:t>
      </w:r>
    </w:p>
    <w:p w:rsidR="00D41515" w:rsidRPr="00AD762A" w:rsidRDefault="00D41515" w:rsidP="00F57BD3">
      <w:pPr>
        <w:pStyle w:val="Heading2"/>
        <w:rPr>
          <w:lang w:val="en-US"/>
        </w:rPr>
      </w:pPr>
      <w:r w:rsidRPr="00AD762A">
        <w:rPr>
          <w:lang w:val="en-US"/>
        </w:rPr>
        <w:lastRenderedPageBreak/>
        <w:t>ДОДАТНА ОБЈАШЊЕЊА, КОНТРОЛА И ДОПУШТЕНЕ ИСПРАВКЕ</w:t>
      </w:r>
    </w:p>
    <w:p w:rsidR="00D41515" w:rsidRPr="00AD762A" w:rsidRDefault="00D41515" w:rsidP="00F57BD3">
      <w:pPr>
        <w:rPr>
          <w:lang w:val="en-US"/>
        </w:rPr>
      </w:pPr>
      <w:r w:rsidRPr="00AD762A">
        <w:rPr>
          <w:lang w:val="en-US"/>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D41515" w:rsidRPr="00AD762A" w:rsidRDefault="00D41515" w:rsidP="00F57BD3">
      <w:pPr>
        <w:rPr>
          <w:lang w:val="en-US"/>
        </w:rPr>
      </w:pPr>
      <w:r w:rsidRPr="00AD762A">
        <w:rPr>
          <w:lang w:val="en-US"/>
        </w:rPr>
        <w:t>Понуђач је дужан да поступи по захтеву Наручиоца, односно достави тражена објашњења и омогући непосредни увид.</w:t>
      </w:r>
    </w:p>
    <w:p w:rsidR="00D41515" w:rsidRPr="00AD762A" w:rsidRDefault="00D41515" w:rsidP="00F57BD3">
      <w:pPr>
        <w:rPr>
          <w:lang w:val="en-US"/>
        </w:rPr>
      </w:pPr>
      <w:r w:rsidRPr="00AD762A">
        <w:rPr>
          <w:lang w:val="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41515" w:rsidRPr="00AD762A" w:rsidRDefault="00D41515" w:rsidP="00F57BD3">
      <w:pPr>
        <w:rPr>
          <w:lang w:val="en-US"/>
        </w:rPr>
      </w:pPr>
      <w:r w:rsidRPr="00AD762A">
        <w:rPr>
          <w:lang w:val="en-US"/>
        </w:rPr>
        <w:t xml:space="preserve">У случају разлике између јединичне и укупне цене, меродавна је јединична цена. </w:t>
      </w:r>
      <w:r w:rsidRPr="00AD762A">
        <w:rPr>
          <w:lang w:val="en-US"/>
        </w:rPr>
        <w:tab/>
      </w:r>
    </w:p>
    <w:p w:rsidR="00D41515" w:rsidRPr="00AD762A" w:rsidRDefault="00D41515" w:rsidP="00F57BD3">
      <w:pPr>
        <w:pStyle w:val="Heading2"/>
        <w:rPr>
          <w:lang w:val="en-US"/>
        </w:rPr>
      </w:pPr>
      <w:r w:rsidRPr="00AD762A">
        <w:rPr>
          <w:lang w:val="en-US"/>
        </w:rPr>
        <w:t>НЕГАТИВНЕ РЕФЕРЕНЦЕ</w:t>
      </w:r>
    </w:p>
    <w:p w:rsidR="00D41515" w:rsidRPr="00AD762A" w:rsidRDefault="00D41515" w:rsidP="00F57BD3">
      <w:pPr>
        <w:rPr>
          <w:lang w:val="en-US"/>
        </w:rPr>
      </w:pPr>
      <w:r w:rsidRPr="00AD762A">
        <w:rPr>
          <w:lang w:val="en-US"/>
        </w:rPr>
        <w:t>Наручилац ће одбити понуду уколико поседује доказ да је понуђач у претходне три године у поступку јавне набавке:</w:t>
      </w:r>
    </w:p>
    <w:p w:rsidR="00D41515" w:rsidRPr="00AD762A" w:rsidRDefault="00D41515" w:rsidP="00E52A3E">
      <w:pPr>
        <w:pStyle w:val="ListParagraph"/>
        <w:numPr>
          <w:ilvl w:val="0"/>
          <w:numId w:val="11"/>
        </w:numPr>
      </w:pPr>
      <w:r w:rsidRPr="00AD762A">
        <w:t>поступао супротно забрани из чл. 23. и 25. Закона;</w:t>
      </w:r>
    </w:p>
    <w:p w:rsidR="00D41515" w:rsidRPr="00AD762A" w:rsidRDefault="00D41515" w:rsidP="00E52A3E">
      <w:pPr>
        <w:pStyle w:val="ListParagraph"/>
        <w:numPr>
          <w:ilvl w:val="0"/>
          <w:numId w:val="11"/>
        </w:numPr>
      </w:pPr>
      <w:r w:rsidRPr="00AD762A">
        <w:t>учинио повреду конкуренције;</w:t>
      </w:r>
    </w:p>
    <w:p w:rsidR="00D41515" w:rsidRPr="00AD762A" w:rsidRDefault="00D41515" w:rsidP="00E52A3E">
      <w:pPr>
        <w:pStyle w:val="ListParagraph"/>
        <w:numPr>
          <w:ilvl w:val="0"/>
          <w:numId w:val="11"/>
        </w:numPr>
      </w:pPr>
      <w:r w:rsidRPr="00AD762A">
        <w:t>доставио неистините податке у понуди или без оправданих разлога одбио да закључи уговор о јавној набавци, након што му је уговор додељен;</w:t>
      </w:r>
    </w:p>
    <w:p w:rsidR="00D41515" w:rsidRPr="00AD762A" w:rsidRDefault="00D41515" w:rsidP="00E52A3E">
      <w:pPr>
        <w:pStyle w:val="ListParagraph"/>
        <w:numPr>
          <w:ilvl w:val="0"/>
          <w:numId w:val="11"/>
        </w:numPr>
      </w:pPr>
      <w:r w:rsidRPr="00AD762A">
        <w:t>одбио да достави доказе и средства обезбеђења на шта се у понуди обавезао.</w:t>
      </w:r>
    </w:p>
    <w:p w:rsidR="00D41515" w:rsidRPr="00AD762A" w:rsidRDefault="00D41515" w:rsidP="00F57BD3">
      <w:pPr>
        <w:rPr>
          <w:lang w:val="en-US"/>
        </w:rPr>
      </w:pPr>
      <w:r w:rsidRPr="00AD762A">
        <w:rPr>
          <w:lang w:val="en-U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D41515" w:rsidRPr="00AD762A" w:rsidRDefault="00D41515" w:rsidP="00F57BD3">
      <w:pPr>
        <w:pStyle w:val="Bulit01"/>
      </w:pPr>
      <w:r w:rsidRPr="00AD762A">
        <w:t>правоснажна судска одлука или коначна одлука другог надлежног органа;</w:t>
      </w:r>
    </w:p>
    <w:p w:rsidR="00D41515" w:rsidRPr="00AD762A" w:rsidRDefault="00D41515" w:rsidP="00F57BD3">
      <w:pPr>
        <w:pStyle w:val="Bulit01"/>
      </w:pPr>
      <w:r w:rsidRPr="00AD762A">
        <w:t>исправа о реализованом средству обезбеђења испуњења обавеза у поступку јавне набавке или испуњења уговорних обавеза;</w:t>
      </w:r>
    </w:p>
    <w:p w:rsidR="00D41515" w:rsidRPr="00AD762A" w:rsidRDefault="00D41515" w:rsidP="00F57BD3">
      <w:pPr>
        <w:pStyle w:val="Bulit01"/>
      </w:pPr>
      <w:r w:rsidRPr="00AD762A">
        <w:t>исправа о наплаћеној уговорној казни;</w:t>
      </w:r>
    </w:p>
    <w:p w:rsidR="00D41515" w:rsidRPr="00AD762A" w:rsidRDefault="00D41515" w:rsidP="00F57BD3">
      <w:pPr>
        <w:pStyle w:val="Bulit01"/>
      </w:pPr>
      <w:r w:rsidRPr="00AD762A">
        <w:t>рекламације потрошача, односно корисника, ако нису отклоњене у уговореном року;</w:t>
      </w:r>
    </w:p>
    <w:p w:rsidR="00D41515" w:rsidRPr="00AD762A" w:rsidRDefault="00D41515" w:rsidP="00F57BD3">
      <w:pPr>
        <w:pStyle w:val="Bulit01"/>
      </w:pPr>
      <w:r w:rsidRPr="00AD762A">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41515" w:rsidRPr="00AD762A" w:rsidRDefault="00D41515" w:rsidP="00F57BD3">
      <w:pPr>
        <w:pStyle w:val="Bulit01"/>
      </w:pPr>
      <w:r w:rsidRPr="00AD762A">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D41515" w:rsidRPr="00AD762A" w:rsidRDefault="00D41515" w:rsidP="00F57BD3">
      <w:pPr>
        <w:rPr>
          <w:lang w:val="en-US"/>
        </w:rPr>
      </w:pPr>
      <w:r w:rsidRPr="00AD762A">
        <w:rPr>
          <w:lang w:val="en-U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D41515" w:rsidRPr="00AD762A" w:rsidRDefault="00D41515" w:rsidP="00F57BD3">
      <w:pPr>
        <w:rPr>
          <w:lang w:val="en-US"/>
        </w:rPr>
      </w:pPr>
      <w:r w:rsidRPr="00AD762A">
        <w:rPr>
          <w:lang w:val="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D41515" w:rsidRPr="00AD762A" w:rsidRDefault="00D41515" w:rsidP="00F57BD3">
      <w:pPr>
        <w:rPr>
          <w:lang w:val="en-US"/>
        </w:rPr>
      </w:pPr>
      <w:r w:rsidRPr="00AD762A">
        <w:rPr>
          <w:lang w:val="en-US"/>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D41515" w:rsidRPr="00AD762A" w:rsidRDefault="00D41515" w:rsidP="00F57BD3">
      <w:pPr>
        <w:rPr>
          <w:lang w:val="en-US"/>
        </w:rPr>
      </w:pPr>
      <w:r w:rsidRPr="00AD762A">
        <w:rPr>
          <w:lang w:val="en-US"/>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D41515" w:rsidRPr="00AD762A" w:rsidRDefault="00D41515" w:rsidP="00F57BD3">
      <w:pPr>
        <w:rPr>
          <w:lang w:val="en-US"/>
        </w:rPr>
      </w:pPr>
      <w:r w:rsidRPr="00AD762A">
        <w:rPr>
          <w:lang w:val="en-US"/>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D41515" w:rsidRPr="00AD762A" w:rsidRDefault="00D41515" w:rsidP="00F57BD3">
      <w:pPr>
        <w:rPr>
          <w:lang w:val="en-US"/>
        </w:rPr>
      </w:pPr>
      <w:r w:rsidRPr="00AD762A">
        <w:rPr>
          <w:lang w:val="en-US"/>
        </w:rPr>
        <w:t>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понуђене цене (вредности уговора), без пдв-а, са трајањем најмање 60 (шездесет) дана дуже од дана одређеног за коначно извршење посла.</w:t>
      </w:r>
    </w:p>
    <w:p w:rsidR="00D41515" w:rsidRPr="00AD762A" w:rsidRDefault="00D41515" w:rsidP="00F57BD3">
      <w:pPr>
        <w:pStyle w:val="Heading2"/>
        <w:rPr>
          <w:lang w:val="en-US"/>
        </w:rPr>
      </w:pPr>
      <w:r w:rsidRPr="00AD762A">
        <w:rPr>
          <w:lang w:val="en-US"/>
        </w:rPr>
        <w:t>КРИТЕРИЈУМ ЗА ДОДЕЛУ УГОВОРА</w:t>
      </w:r>
    </w:p>
    <w:p w:rsidR="004C7C87" w:rsidRPr="00AD762A" w:rsidRDefault="004C7C87" w:rsidP="00A238F8">
      <w:pPr>
        <w:rPr>
          <w:lang w:val="en-US"/>
        </w:rPr>
      </w:pPr>
      <w:r w:rsidRPr="00AD762A">
        <w:rPr>
          <w:lang w:val="en-US"/>
        </w:rPr>
        <w:t>Избор најповољније понуде ће се извршити применом критеријума „економски најповољнија понуда” у складу са Законом о јавним набавкама и овом конкурсном документацијом. Уговор ће бити додељен понуђачу чија је понуда прихватљива и има највећи збир пондера по свим елементима критеријума.</w:t>
      </w:r>
    </w:p>
    <w:p w:rsidR="00A238F8" w:rsidRPr="00AD762A" w:rsidRDefault="00A238F8" w:rsidP="00A238F8">
      <w:pPr>
        <w:rPr>
          <w:rFonts w:cs="Times New Roman"/>
        </w:rPr>
      </w:pPr>
      <w:r w:rsidRPr="00AD762A">
        <w:t>У предметној јавној набавци референце чланова стручног тима нису услов за учествовање у поступку, већ су предвиђене као елемент критеријума за оцењивање понуда. Под референцама се подразумева „Искуство</w:t>
      </w:r>
      <w:r w:rsidRPr="00AD762A">
        <w:rPr>
          <w:lang w:val="sr-Latn-RS"/>
        </w:rPr>
        <w:t xml:space="preserve"> </w:t>
      </w:r>
      <w:r w:rsidRPr="00AD762A">
        <w:t>чланова стручног тима понуђача“</w:t>
      </w:r>
      <w:r w:rsidRPr="00AD762A">
        <w:rPr>
          <w:lang w:val="ru-RU"/>
        </w:rPr>
        <w:t>.</w:t>
      </w:r>
    </w:p>
    <w:p w:rsidR="00A238F8" w:rsidRPr="00AD762A" w:rsidRDefault="00A238F8" w:rsidP="00A238F8">
      <w:pPr>
        <w:rPr>
          <w:lang w:val="sr-Latn-RS"/>
        </w:rPr>
      </w:pPr>
      <w:r w:rsidRPr="00AD762A">
        <w:rPr>
          <w:lang w:val="sr-Latn-RS"/>
        </w:rPr>
        <w:t>Под искуством чланова стручног тима понуђача подразумевају се:</w:t>
      </w:r>
    </w:p>
    <w:p w:rsidR="00A238F8" w:rsidRPr="00AD762A" w:rsidRDefault="00A238F8" w:rsidP="00E52A3E">
      <w:pPr>
        <w:pStyle w:val="ListParagraph"/>
        <w:numPr>
          <w:ilvl w:val="0"/>
          <w:numId w:val="28"/>
        </w:numPr>
      </w:pPr>
      <w:r w:rsidRPr="00AD762A">
        <w:t>Референце руководиоца израде инвестиционо-техничке документације</w:t>
      </w:r>
    </w:p>
    <w:p w:rsidR="00A238F8" w:rsidRPr="00AD762A" w:rsidRDefault="00A238F8" w:rsidP="00A238F8">
      <w:pPr>
        <w:spacing w:after="0"/>
        <w:ind w:left="720"/>
        <w:rPr>
          <w:rFonts w:cs="Times New Roman"/>
        </w:rPr>
      </w:pPr>
      <w:r w:rsidRPr="00AD762A">
        <w:t xml:space="preserve">Као референтне услуге „референце руководиоца израде инвестиционо-техничке документације“ сматрају се само оне услуге које су већ пружене (реализоване) у периоду </w:t>
      </w:r>
      <w:r w:rsidRPr="00AD762A">
        <w:rPr>
          <w:lang w:val="ru-RU"/>
        </w:rPr>
        <w:t xml:space="preserve">од </w:t>
      </w:r>
      <w:r w:rsidRPr="00AD762A">
        <w:t xml:space="preserve">пет година </w:t>
      </w:r>
      <w:r w:rsidRPr="00AD762A">
        <w:rPr>
          <w:color w:val="000000"/>
        </w:rPr>
        <w:t xml:space="preserve">пре објављивања јавног позива, </w:t>
      </w:r>
      <w:r w:rsidRPr="00AD762A">
        <w:rPr>
          <w:lang w:val="en-US"/>
        </w:rPr>
        <w:t>a</w:t>
      </w:r>
      <w:r w:rsidRPr="00AD762A">
        <w:t xml:space="preserve"> које су од значаја за израду документације из области, односно на изради идејних и генералних пројеката, студија и претходних студија </w:t>
      </w:r>
      <w:r w:rsidRPr="00AD762A">
        <w:lastRenderedPageBreak/>
        <w:t xml:space="preserve">оправданости на изградњи и реконструкцији термоелектрана и изградњи и реконструкцији постројења за заштиту животне средине </w:t>
      </w:r>
      <w:r w:rsidRPr="00AD762A">
        <w:rPr>
          <w:lang w:val="ru-RU"/>
        </w:rPr>
        <w:t>(</w:t>
      </w:r>
      <w:r w:rsidRPr="00AD762A">
        <w:rPr>
          <w:lang w:val="sr-Latn-RS"/>
        </w:rPr>
        <w:t>de</w:t>
      </w:r>
      <w:r w:rsidRPr="00AD762A">
        <w:rPr>
          <w:lang w:val="en-US"/>
        </w:rPr>
        <w:t>SOx</w:t>
      </w:r>
      <w:r w:rsidRPr="00AD762A">
        <w:rPr>
          <w:lang w:val="ru-RU"/>
        </w:rPr>
        <w:t xml:space="preserve"> и </w:t>
      </w:r>
      <w:r w:rsidRPr="00AD762A">
        <w:rPr>
          <w:lang w:val="sr-Latn-RS"/>
        </w:rPr>
        <w:t>de</w:t>
      </w:r>
      <w:r w:rsidRPr="00AD762A">
        <w:rPr>
          <w:lang w:val="en-US"/>
        </w:rPr>
        <w:t>NO</w:t>
      </w:r>
      <w:r w:rsidRPr="00AD762A">
        <w:rPr>
          <w:vertAlign w:val="subscript"/>
          <w:lang w:val="en-US"/>
        </w:rPr>
        <w:t>x</w:t>
      </w:r>
      <w:r w:rsidRPr="00AD762A">
        <w:rPr>
          <w:lang w:val="ru-RU"/>
        </w:rPr>
        <w:t>)</w:t>
      </w:r>
      <w:r w:rsidRPr="00AD762A">
        <w:t xml:space="preserve"> на термоелектранама снаге преко 200MW које као гориво користе лигнит које су од значаја за израду Студије која је предмет ове ЈН</w:t>
      </w:r>
      <w:r w:rsidRPr="00AD762A">
        <w:rPr>
          <w:lang w:val="ru-RU"/>
        </w:rPr>
        <w:t>.</w:t>
      </w:r>
    </w:p>
    <w:p w:rsidR="00A238F8" w:rsidRPr="00AD762A" w:rsidRDefault="00A238F8" w:rsidP="00A238F8">
      <w:pPr>
        <w:spacing w:after="0"/>
        <w:ind w:left="360"/>
        <w:rPr>
          <w:rFonts w:cs="Times New Roman"/>
        </w:rPr>
      </w:pPr>
    </w:p>
    <w:p w:rsidR="00A238F8" w:rsidRPr="00AD762A" w:rsidRDefault="00A238F8" w:rsidP="00E52A3E">
      <w:pPr>
        <w:pStyle w:val="ListParagraph"/>
        <w:numPr>
          <w:ilvl w:val="0"/>
          <w:numId w:val="28"/>
        </w:numPr>
      </w:pPr>
      <w:r w:rsidRPr="00AD762A">
        <w:t>Референце учесника у изради инвестиционо-техничке документације</w:t>
      </w:r>
    </w:p>
    <w:p w:rsidR="00A238F8" w:rsidRPr="00AD762A" w:rsidRDefault="00A238F8" w:rsidP="00A238F8">
      <w:pPr>
        <w:tabs>
          <w:tab w:val="left" w:pos="720"/>
        </w:tabs>
        <w:spacing w:after="0"/>
        <w:ind w:left="720"/>
        <w:rPr>
          <w:rFonts w:cs="Times New Roman"/>
        </w:rPr>
      </w:pPr>
      <w:r w:rsidRPr="00AD762A">
        <w:t xml:space="preserve">Као референтне услуге „референце учесника у изради инвестиционо-техничке документације“ сматрају се само оне услуге које су већ пружене (реализоване), у периоду </w:t>
      </w:r>
      <w:r w:rsidRPr="00AD762A">
        <w:rPr>
          <w:lang w:val="ru-RU"/>
        </w:rPr>
        <w:t xml:space="preserve">од </w:t>
      </w:r>
      <w:r w:rsidRPr="00AD762A">
        <w:t xml:space="preserve">пет година </w:t>
      </w:r>
      <w:r w:rsidRPr="00AD762A">
        <w:rPr>
          <w:color w:val="000000"/>
        </w:rPr>
        <w:t>пре објављивања јавног позива,</w:t>
      </w:r>
      <w:r w:rsidRPr="00AD762A">
        <w:t xml:space="preserve"> </w:t>
      </w:r>
      <w:r w:rsidRPr="00AD762A">
        <w:rPr>
          <w:lang w:val="en-US"/>
        </w:rPr>
        <w:t>a</w:t>
      </w:r>
      <w:r w:rsidRPr="00AD762A">
        <w:t xml:space="preserve"> које су од значаја за израду документације из области, односно на изради идејних и генералних пројеката, студија и претходних студија оправданости на изградњи и реконструкцији термоелктрана и изградњи и реконструкцији простројења за заштиту животне средине </w:t>
      </w:r>
      <w:r w:rsidRPr="00AD762A">
        <w:rPr>
          <w:lang w:val="ru-RU"/>
        </w:rPr>
        <w:t>(</w:t>
      </w:r>
      <w:r w:rsidRPr="00AD762A">
        <w:rPr>
          <w:lang w:val="en-US"/>
        </w:rPr>
        <w:t>SO</w:t>
      </w:r>
      <w:r w:rsidRPr="00AD762A">
        <w:rPr>
          <w:vertAlign w:val="subscript"/>
          <w:lang w:val="ru-RU"/>
        </w:rPr>
        <w:t>2</w:t>
      </w:r>
      <w:r w:rsidRPr="00AD762A">
        <w:rPr>
          <w:lang w:val="ru-RU"/>
        </w:rPr>
        <w:t xml:space="preserve"> и </w:t>
      </w:r>
      <w:r w:rsidRPr="00AD762A">
        <w:rPr>
          <w:lang w:val="en-US"/>
        </w:rPr>
        <w:t>NO</w:t>
      </w:r>
      <w:r w:rsidRPr="00AD762A">
        <w:rPr>
          <w:vertAlign w:val="subscript"/>
          <w:lang w:val="en-US"/>
        </w:rPr>
        <w:t>x</w:t>
      </w:r>
      <w:r w:rsidRPr="00AD762A">
        <w:rPr>
          <w:lang w:val="ru-RU"/>
        </w:rPr>
        <w:t>)</w:t>
      </w:r>
      <w:r w:rsidRPr="00AD762A">
        <w:t xml:space="preserve"> на термоелектранама снаге преко 200MW које као гориво користе лигнит које су од значаја за израду Студије која је предмет ове ЈН </w:t>
      </w:r>
      <w:r w:rsidRPr="00AD762A">
        <w:rPr>
          <w:lang w:val="ru-RU"/>
        </w:rPr>
        <w:t>или за израду софтвера за нумеричку симулацију процеса одсумпоравања ложишних гасова котла.</w:t>
      </w:r>
    </w:p>
    <w:p w:rsidR="00A238F8" w:rsidRPr="00AD762A" w:rsidRDefault="00A238F8" w:rsidP="00A238F8">
      <w:pPr>
        <w:spacing w:after="0"/>
        <w:ind w:left="720"/>
        <w:rPr>
          <w:rFonts w:cs="Times New Roman"/>
        </w:rPr>
      </w:pPr>
    </w:p>
    <w:p w:rsidR="00A238F8" w:rsidRPr="00AD762A" w:rsidRDefault="00A238F8" w:rsidP="00A238F8">
      <w:pPr>
        <w:spacing w:after="0"/>
        <w:ind w:left="720"/>
        <w:rPr>
          <w:rFonts w:cs="Times New Roman"/>
        </w:rPr>
      </w:pPr>
      <w:r w:rsidRPr="00AD762A">
        <w:rPr>
          <w:rFonts w:cs="Times New Roman"/>
        </w:rPr>
        <w:t xml:space="preserve">За израду </w:t>
      </w:r>
      <w:r w:rsidRPr="00AD762A">
        <w:t>идејних и генералних пројеката, студија и претходних студија оправданости в</w:t>
      </w:r>
      <w:r w:rsidRPr="00AD762A">
        <w:rPr>
          <w:rFonts w:cs="Times New Roman"/>
        </w:rPr>
        <w:t>реднују се пет чланова тима и то: један машинске струке, један грађевинске струке, један електро струке, један технолог и један економиста.</w:t>
      </w:r>
    </w:p>
    <w:p w:rsidR="00A238F8" w:rsidRPr="00AD762A" w:rsidRDefault="00A238F8" w:rsidP="00A238F8">
      <w:pPr>
        <w:spacing w:after="0"/>
        <w:ind w:left="720"/>
        <w:rPr>
          <w:rFonts w:cs="Times New Roman"/>
        </w:rPr>
      </w:pPr>
    </w:p>
    <w:p w:rsidR="00A238F8" w:rsidRPr="00AD762A" w:rsidRDefault="00A238F8" w:rsidP="00A238F8">
      <w:pPr>
        <w:spacing w:after="0"/>
        <w:ind w:left="720"/>
        <w:rPr>
          <w:rFonts w:cs="Times New Roman"/>
        </w:rPr>
      </w:pPr>
      <w:r w:rsidRPr="00AD762A">
        <w:rPr>
          <w:rFonts w:cs="Times New Roman"/>
        </w:rPr>
        <w:t xml:space="preserve">За израду </w:t>
      </w:r>
      <w:r w:rsidRPr="00AD762A">
        <w:rPr>
          <w:lang w:val="ru-RU"/>
        </w:rPr>
        <w:t>софтвера за нумеричку симулацију процеса одсумпоравања ложишних гасова котла вреднује се један извршилац.</w:t>
      </w:r>
    </w:p>
    <w:p w:rsidR="00A238F8" w:rsidRPr="00AD762A" w:rsidRDefault="00A238F8" w:rsidP="00A238F8">
      <w:pPr>
        <w:spacing w:after="0"/>
        <w:rPr>
          <w:rFonts w:cs="Times New Roman"/>
        </w:rPr>
      </w:pPr>
    </w:p>
    <w:p w:rsidR="00A238F8" w:rsidRPr="00AD762A" w:rsidRDefault="00A238F8" w:rsidP="00A238F8">
      <w:pPr>
        <w:rPr>
          <w:rFonts w:cs="Times New Roman"/>
          <w:lang w:val="ru-RU"/>
        </w:rPr>
      </w:pPr>
      <w:r w:rsidRPr="00AD762A">
        <w:t xml:space="preserve">Понуђач доставља попуњене, потписане и оверене обрасце „Искуство чланова стручног тима понуђача - “ (Образац </w:t>
      </w:r>
      <w:r w:rsidR="002C34CE" w:rsidRPr="00AD762A">
        <w:t>7</w:t>
      </w:r>
      <w:r w:rsidRPr="00AD762A">
        <w:t>.</w:t>
      </w:r>
      <w:r w:rsidR="002C34CE" w:rsidRPr="00AD762A">
        <w:t>3</w:t>
      </w:r>
      <w:r w:rsidRPr="00AD762A">
        <w:t xml:space="preserve"> у конкурсној документацији).</w:t>
      </w:r>
    </w:p>
    <w:p w:rsidR="00A238F8" w:rsidRPr="00AD762A" w:rsidRDefault="00A238F8" w:rsidP="00A238F8">
      <w:pPr>
        <w:rPr>
          <w:rFonts w:cs="Times New Roman"/>
        </w:rPr>
      </w:pPr>
      <w:r w:rsidRPr="00AD762A">
        <w:t xml:space="preserve">За сваку појединачну референцу наведену у обрасцу </w:t>
      </w:r>
      <w:r w:rsidR="002C34CE" w:rsidRPr="00AD762A">
        <w:t>7.3</w:t>
      </w:r>
      <w:r w:rsidRPr="00AD762A">
        <w:t>, понуђач је у обавези да достави појединачну потврду којом ту референцу потврђује</w:t>
      </w:r>
      <w:r w:rsidRPr="00AD762A">
        <w:rPr>
          <w:lang w:val="ru-RU"/>
        </w:rPr>
        <w:t xml:space="preserve"> (</w:t>
      </w:r>
      <w:r w:rsidRPr="00AD762A">
        <w:rPr>
          <w:lang w:val="en-US"/>
        </w:rPr>
        <w:t>O</w:t>
      </w:r>
      <w:r w:rsidRPr="00AD762A">
        <w:t xml:space="preserve">бразац </w:t>
      </w:r>
      <w:r w:rsidR="002C34CE" w:rsidRPr="00AD762A">
        <w:t>7.4</w:t>
      </w:r>
      <w:r w:rsidRPr="00AD762A">
        <w:t xml:space="preserve"> конкурсне документације). Потврда о референци мора бити потписана и оверена од инвеститора/наручиоца код кога је пружена. Свака потврда инвеститора/наручиоца мора да потврђује да му је Понуђач извео услуге успешно.</w:t>
      </w:r>
    </w:p>
    <w:p w:rsidR="00A238F8" w:rsidRPr="00AD762A" w:rsidRDefault="00A238F8" w:rsidP="00A238F8">
      <w:pPr>
        <w:rPr>
          <w:rFonts w:cs="Times New Roman"/>
        </w:rPr>
      </w:pPr>
      <w:r w:rsidRPr="00AD762A">
        <w:t>Потврда издата од инвеститора/наручиоца услуга која не садржи све што је тражено конкурсном документацијом неће се оцењивати.</w:t>
      </w:r>
    </w:p>
    <w:p w:rsidR="00A238F8" w:rsidRPr="00AD762A" w:rsidRDefault="00A238F8" w:rsidP="00A238F8">
      <w:pPr>
        <w:rPr>
          <w:rFonts w:cs="Times New Roman"/>
          <w:lang w:val="sr-Cyrl-BA"/>
        </w:rPr>
      </w:pPr>
      <w:r w:rsidRPr="00AD762A">
        <w:rPr>
          <w:lang w:val="sr-Cyrl-BA"/>
        </w:rPr>
        <w:t>Референце свих чланова Групе понуђача се сабирају, док референце подизвођача нису предмет оцене по овом елементу критеријума.</w:t>
      </w:r>
    </w:p>
    <w:p w:rsidR="00A238F8" w:rsidRPr="00AD762A" w:rsidRDefault="00A238F8" w:rsidP="00A238F8">
      <w:r w:rsidRPr="00AD762A">
        <w:t>Одлуку о избору најповољније понуде о јавној набавци Наручилац ће донети применом критеријума „економски најповољније понуде“.</w:t>
      </w:r>
    </w:p>
    <w:p w:rsidR="00A238F8" w:rsidRPr="00AD762A" w:rsidRDefault="00A238F8" w:rsidP="00A238F8">
      <w:pPr>
        <w:rPr>
          <w:noProof/>
          <w:lang w:val="sr-Cyrl-CS"/>
        </w:rPr>
      </w:pPr>
      <w:r w:rsidRPr="00AD762A">
        <w:rPr>
          <w:noProof/>
          <w:lang w:val="sr-Latn-CS"/>
        </w:rPr>
        <w:t xml:space="preserve">Приспеле понуде понуђача биће рангиране за сваки </w:t>
      </w:r>
      <w:r w:rsidRPr="00AD762A">
        <w:rPr>
          <w:noProof/>
          <w:lang w:val="sr-Cyrl-CS"/>
        </w:rPr>
        <w:t>елемент критеријума</w:t>
      </w:r>
      <w:r w:rsidRPr="00AD762A">
        <w:rPr>
          <w:noProof/>
          <w:lang w:val="sr-Latn-CS"/>
        </w:rPr>
        <w:t xml:space="preserve">. То значи да ће за сваки </w:t>
      </w:r>
      <w:r w:rsidRPr="00AD762A">
        <w:rPr>
          <w:noProof/>
          <w:lang w:val="sr-Cyrl-CS"/>
        </w:rPr>
        <w:t>елемент критеријума</w:t>
      </w:r>
      <w:r w:rsidRPr="00AD762A">
        <w:rPr>
          <w:noProof/>
          <w:lang w:val="sr-Latn-CS"/>
        </w:rPr>
        <w:t xml:space="preserve"> бити формирана ранг листа понуђача чија је понуда прихваћена. </w:t>
      </w:r>
      <w:r w:rsidRPr="00AD762A">
        <w:rPr>
          <w:noProof/>
          <w:lang w:val="sr-Cyrl-CS"/>
        </w:rPr>
        <w:t>Коначна ранг листа понуђача се формира на основу збира пондера добијених на основу сваког појединачног елемента критеријума.</w:t>
      </w:r>
    </w:p>
    <w:p w:rsidR="00A238F8" w:rsidRPr="00AD762A" w:rsidRDefault="00A238F8" w:rsidP="00A238F8">
      <w:pPr>
        <w:spacing w:after="0"/>
      </w:pPr>
      <w:r w:rsidRPr="00AD762A">
        <w:lastRenderedPageBreak/>
        <w:t>Комисија за јавну набавку ће извршити техно-економску процену понуда и извршити избор економски најповољније понуде, руководећи се доле утврђеним елементима критеријума којима је одређен релативни значај (пондер), тако да максимални збир пондера износи 100 (сто).</w:t>
      </w:r>
    </w:p>
    <w:p w:rsidR="00A238F8" w:rsidRPr="00AD762A" w:rsidRDefault="00A238F8" w:rsidP="00A238F8">
      <w:pPr>
        <w:spacing w:after="0"/>
      </w:pPr>
    </w:p>
    <w:p w:rsidR="00A238F8" w:rsidRPr="00AD762A" w:rsidRDefault="00A238F8" w:rsidP="00A238F8">
      <w:pPr>
        <w:spacing w:after="0"/>
        <w:rPr>
          <w:rFonts w:cs="Times New Roman"/>
        </w:rPr>
      </w:pPr>
      <w:r w:rsidRPr="00AD762A">
        <w:t>Понуде ће се рангирати на основу следећих елемената критеријума и пондера одређених за ове критеријуме и најповољнија је она понуда која има највећи збир пондера.</w:t>
      </w:r>
    </w:p>
    <w:p w:rsidR="00A238F8" w:rsidRPr="00AD762A" w:rsidRDefault="00A238F8" w:rsidP="00A238F8">
      <w:pPr>
        <w:spacing w:after="0"/>
        <w:rPr>
          <w:rFonts w:cs="Times New Roman"/>
        </w:rPr>
      </w:pPr>
    </w:p>
    <w:tbl>
      <w:tblPr>
        <w:tblW w:w="4944" w:type="pct"/>
        <w:jc w:val="right"/>
        <w:tblLook w:val="01E0" w:firstRow="1" w:lastRow="1" w:firstColumn="1" w:lastColumn="1" w:noHBand="0" w:noVBand="0"/>
      </w:tblPr>
      <w:tblGrid>
        <w:gridCol w:w="6461"/>
        <w:gridCol w:w="2618"/>
      </w:tblGrid>
      <w:tr w:rsidR="00A238F8" w:rsidRPr="00AD762A" w:rsidTr="00DF48C0">
        <w:trPr>
          <w:jc w:val="right"/>
        </w:trPr>
        <w:tc>
          <w:tcPr>
            <w:tcW w:w="3558" w:type="pct"/>
            <w:tcMar>
              <w:left w:w="0" w:type="dxa"/>
            </w:tcMar>
            <w:vAlign w:val="center"/>
          </w:tcPr>
          <w:p w:rsidR="00A238F8" w:rsidRPr="00AD762A" w:rsidRDefault="00A238F8" w:rsidP="00E52A3E">
            <w:pPr>
              <w:numPr>
                <w:ilvl w:val="0"/>
                <w:numId w:val="26"/>
              </w:numPr>
              <w:spacing w:after="0"/>
              <w:jc w:val="left"/>
            </w:pPr>
            <w:r w:rsidRPr="00AD762A">
              <w:t>Оцена искуства руководиоца студије</w:t>
            </w:r>
          </w:p>
        </w:tc>
        <w:tc>
          <w:tcPr>
            <w:tcW w:w="1442" w:type="pct"/>
            <w:vAlign w:val="center"/>
          </w:tcPr>
          <w:p w:rsidR="00A238F8" w:rsidRPr="00AD762A" w:rsidRDefault="00A238F8" w:rsidP="00DF48C0">
            <w:pPr>
              <w:spacing w:after="0"/>
              <w:jc w:val="left"/>
            </w:pPr>
            <w:r w:rsidRPr="00AD762A">
              <w:t>30 пондера</w:t>
            </w:r>
          </w:p>
        </w:tc>
      </w:tr>
      <w:tr w:rsidR="00A238F8" w:rsidRPr="00AD762A" w:rsidTr="00DF48C0">
        <w:trPr>
          <w:jc w:val="right"/>
        </w:trPr>
        <w:tc>
          <w:tcPr>
            <w:tcW w:w="3558" w:type="pct"/>
            <w:tcMar>
              <w:left w:w="0" w:type="dxa"/>
            </w:tcMar>
            <w:vAlign w:val="center"/>
          </w:tcPr>
          <w:p w:rsidR="00A238F8" w:rsidRPr="00AD762A" w:rsidRDefault="00A238F8" w:rsidP="00E52A3E">
            <w:pPr>
              <w:numPr>
                <w:ilvl w:val="0"/>
                <w:numId w:val="26"/>
              </w:numPr>
              <w:spacing w:after="0"/>
              <w:jc w:val="left"/>
            </w:pPr>
            <w:r w:rsidRPr="00AD762A">
              <w:t>Оцена искуства чланова тима у изради студије</w:t>
            </w:r>
          </w:p>
        </w:tc>
        <w:tc>
          <w:tcPr>
            <w:tcW w:w="1442" w:type="pct"/>
            <w:vAlign w:val="center"/>
          </w:tcPr>
          <w:p w:rsidR="00A238F8" w:rsidRPr="00AD762A" w:rsidRDefault="00A238F8" w:rsidP="00DF48C0">
            <w:pPr>
              <w:spacing w:after="0"/>
              <w:jc w:val="left"/>
            </w:pPr>
            <w:r w:rsidRPr="00AD762A">
              <w:t>30 пондера</w:t>
            </w:r>
          </w:p>
        </w:tc>
      </w:tr>
      <w:tr w:rsidR="00A238F8" w:rsidRPr="00AD762A" w:rsidTr="00DF48C0">
        <w:trPr>
          <w:jc w:val="right"/>
        </w:trPr>
        <w:tc>
          <w:tcPr>
            <w:tcW w:w="3558" w:type="pct"/>
            <w:tcMar>
              <w:left w:w="0" w:type="dxa"/>
            </w:tcMar>
            <w:vAlign w:val="center"/>
          </w:tcPr>
          <w:p w:rsidR="00A238F8" w:rsidRPr="00AD762A" w:rsidRDefault="00A238F8" w:rsidP="00E52A3E">
            <w:pPr>
              <w:numPr>
                <w:ilvl w:val="0"/>
                <w:numId w:val="26"/>
              </w:numPr>
              <w:spacing w:after="0"/>
              <w:jc w:val="left"/>
            </w:pPr>
            <w:r w:rsidRPr="00AD762A">
              <w:t xml:space="preserve">Понуђена цена </w:t>
            </w:r>
          </w:p>
        </w:tc>
        <w:tc>
          <w:tcPr>
            <w:tcW w:w="1442" w:type="pct"/>
            <w:vAlign w:val="center"/>
          </w:tcPr>
          <w:p w:rsidR="00A238F8" w:rsidRPr="00AD762A" w:rsidRDefault="00A238F8" w:rsidP="00DF48C0">
            <w:pPr>
              <w:spacing w:after="0"/>
              <w:jc w:val="left"/>
            </w:pPr>
            <w:r w:rsidRPr="00AD762A">
              <w:t>40 пондера</w:t>
            </w:r>
          </w:p>
        </w:tc>
      </w:tr>
    </w:tbl>
    <w:p w:rsidR="00A238F8" w:rsidRPr="00AD762A" w:rsidRDefault="00A238F8" w:rsidP="00A238F8">
      <w:pPr>
        <w:spacing w:after="0"/>
        <w:rPr>
          <w:rFonts w:cs="Times New Roman"/>
        </w:rPr>
      </w:pPr>
    </w:p>
    <w:p w:rsidR="00A238F8" w:rsidRPr="00AD762A" w:rsidRDefault="00A238F8" w:rsidP="00A238F8">
      <w:pPr>
        <w:spacing w:after="0"/>
        <w:rPr>
          <w:u w:val="single"/>
        </w:rPr>
      </w:pPr>
      <w:r w:rsidRPr="00AD762A">
        <w:rPr>
          <w:u w:val="single"/>
        </w:rPr>
        <w:t>Када у понуди нису дати сви елементи за рангирање најповољније понуде (искуство руководиоца студије, искуство чланова тима у изради студије и укупне понуђене цене) достављена понуда се неће бодовати.</w:t>
      </w:r>
    </w:p>
    <w:p w:rsidR="00A238F8" w:rsidRPr="00AD762A" w:rsidRDefault="00A238F8" w:rsidP="00A238F8">
      <w:pPr>
        <w:spacing w:after="0"/>
        <w:rPr>
          <w:u w:val="single"/>
        </w:rPr>
      </w:pPr>
    </w:p>
    <w:p w:rsidR="00A238F8" w:rsidRPr="00AD762A" w:rsidRDefault="00A238F8" w:rsidP="00A238F8">
      <w:pPr>
        <w:pStyle w:val="NormalArial"/>
        <w:rPr>
          <w:rFonts w:ascii="Arial Narrow" w:hAnsi="Arial Narrow" w:cs="Arial Narrow"/>
          <w:b w:val="0"/>
          <w:bCs w:val="0"/>
          <w:sz w:val="22"/>
          <w:szCs w:val="22"/>
        </w:rPr>
      </w:pPr>
      <w:r w:rsidRPr="00AD762A">
        <w:rPr>
          <w:rFonts w:ascii="Arial Narrow" w:hAnsi="Arial Narrow" w:cs="Arial Narrow"/>
          <w:sz w:val="22"/>
          <w:szCs w:val="22"/>
        </w:rPr>
        <w:t xml:space="preserve">Напомена: </w:t>
      </w:r>
      <w:r w:rsidRPr="00AD762A">
        <w:rPr>
          <w:rFonts w:ascii="Arial Narrow" w:hAnsi="Arial Narrow" w:cs="Arial Narrow"/>
          <w:b w:val="0"/>
          <w:bCs w:val="0"/>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„Искуство чланова тима у изради студије</w:t>
      </w:r>
      <w:r w:rsidRPr="00AD762A">
        <w:rPr>
          <w:rFonts w:ascii="Arial Narrow" w:hAnsi="Arial Narrow" w:cs="Arial Narrow"/>
          <w:sz w:val="22"/>
          <w:szCs w:val="22"/>
        </w:rPr>
        <w:t xml:space="preserve">“. </w:t>
      </w:r>
      <w:r w:rsidRPr="00AD762A">
        <w:rPr>
          <w:rFonts w:ascii="Arial Narrow" w:hAnsi="Arial Narrow" w:cs="Arial Narrow"/>
          <w:b w:val="0"/>
          <w:bCs w:val="0"/>
          <w:sz w:val="22"/>
          <w:szCs w:val="22"/>
        </w:rPr>
        <w:t>Уколико и при примени овог критеријума број пондера буде изједначен, набавка ће бити додељена оном понуђачу чија понуда има већи број пондера из критеријума „Искуство руководиоца студије</w:t>
      </w:r>
      <w:r w:rsidRPr="00AD762A">
        <w:rPr>
          <w:rFonts w:ascii="Arial Narrow" w:hAnsi="Arial Narrow" w:cs="Arial Narrow"/>
          <w:sz w:val="22"/>
          <w:szCs w:val="22"/>
        </w:rPr>
        <w:t>“.</w:t>
      </w:r>
    </w:p>
    <w:p w:rsidR="00A238F8" w:rsidRPr="00AD762A" w:rsidRDefault="00A238F8" w:rsidP="00A238F8">
      <w:pPr>
        <w:spacing w:after="0"/>
        <w:rPr>
          <w:rFonts w:cs="Times New Roman"/>
          <w:lang w:val="ru-RU"/>
        </w:rPr>
      </w:pPr>
    </w:p>
    <w:p w:rsidR="00A238F8" w:rsidRPr="00AD762A" w:rsidRDefault="00A238F8" w:rsidP="00A238F8">
      <w:pPr>
        <w:spacing w:after="0"/>
      </w:pPr>
      <w:r w:rsidRPr="00AD762A">
        <w:t>Рангирање достављених понуда извршиће се према следећим критеријумима:</w:t>
      </w:r>
    </w:p>
    <w:p w:rsidR="00A238F8" w:rsidRPr="00AD762A" w:rsidRDefault="00A238F8" w:rsidP="00A238F8">
      <w:pPr>
        <w:spacing w:after="0"/>
        <w:rPr>
          <w:rFonts w:cs="Times New Roman"/>
        </w:rPr>
      </w:pPr>
    </w:p>
    <w:p w:rsidR="00A238F8" w:rsidRPr="00AD762A" w:rsidRDefault="00A238F8" w:rsidP="00A238F8">
      <w:pPr>
        <w:spacing w:after="0"/>
        <w:rPr>
          <w:rFonts w:cs="Times New Roman"/>
        </w:rPr>
      </w:pPr>
      <w:r w:rsidRPr="00AD762A">
        <w:t>Коначна оцена понуде (О</w:t>
      </w:r>
      <w:r w:rsidRPr="00AD762A">
        <w:rPr>
          <w:vertAlign w:val="subscript"/>
        </w:rPr>
        <w:t>кон</w:t>
      </w:r>
      <w:r w:rsidRPr="00AD762A">
        <w:t>), која може да износи до 100 пондера и одређује се по формули:</w:t>
      </w:r>
    </w:p>
    <w:p w:rsidR="00A238F8" w:rsidRPr="00AD762A" w:rsidRDefault="00A238F8" w:rsidP="00A238F8">
      <w:pPr>
        <w:spacing w:after="0"/>
        <w:rPr>
          <w:rFonts w:cs="Times New Roman"/>
          <w:vertAlign w:val="subscript"/>
        </w:rPr>
      </w:pPr>
    </w:p>
    <w:p w:rsidR="00A238F8" w:rsidRPr="00AD762A" w:rsidRDefault="00A238F8" w:rsidP="00A238F8">
      <w:pPr>
        <w:spacing w:after="0"/>
        <w:jc w:val="center"/>
        <w:rPr>
          <w:rFonts w:cs="Times New Roman"/>
        </w:rPr>
      </w:pPr>
      <w:r w:rsidRPr="00AD762A">
        <w:rPr>
          <w:rFonts w:cs="Times New Roman"/>
          <w:position w:val="-14"/>
        </w:rPr>
        <w:object w:dxaOrig="2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19pt" o:ole="">
            <v:imagedata r:id="rId44" o:title=""/>
          </v:shape>
          <o:OLEObject Type="Embed" ProgID="Equation.3" ShapeID="_x0000_i1025" DrawAspect="Content" ObjectID="_1471866691" r:id="rId45"/>
        </w:object>
      </w:r>
    </w:p>
    <w:p w:rsidR="00A238F8" w:rsidRPr="00AD762A" w:rsidRDefault="00A238F8" w:rsidP="00A238F8">
      <w:pPr>
        <w:spacing w:after="0"/>
        <w:rPr>
          <w:rFonts w:cs="Times New Roman"/>
        </w:rPr>
      </w:pPr>
    </w:p>
    <w:p w:rsidR="00A238F8" w:rsidRPr="00AD762A" w:rsidRDefault="00A238F8" w:rsidP="00A238F8">
      <w:pPr>
        <w:spacing w:after="0"/>
        <w:ind w:right="37"/>
      </w:pPr>
      <w:r w:rsidRPr="00AD762A">
        <w:t>Где су:</w:t>
      </w:r>
    </w:p>
    <w:p w:rsidR="00A238F8" w:rsidRPr="00AD762A" w:rsidRDefault="00A238F8" w:rsidP="00A238F8">
      <w:pPr>
        <w:spacing w:after="0"/>
        <w:ind w:right="37"/>
        <w:rPr>
          <w:rFonts w:cs="Times New Roman"/>
        </w:rPr>
      </w:pPr>
    </w:p>
    <w:p w:rsidR="00A238F8" w:rsidRPr="00AD762A" w:rsidRDefault="00A238F8" w:rsidP="00E52A3E">
      <w:pPr>
        <w:numPr>
          <w:ilvl w:val="0"/>
          <w:numId w:val="27"/>
        </w:numPr>
        <w:tabs>
          <w:tab w:val="left" w:pos="840"/>
          <w:tab w:val="left" w:pos="1080"/>
        </w:tabs>
        <w:suppressAutoHyphens w:val="0"/>
        <w:spacing w:after="0"/>
        <w:ind w:right="37"/>
      </w:pPr>
      <w:r w:rsidRPr="00AD762A">
        <w:rPr>
          <w:i/>
          <w:iCs/>
        </w:rPr>
        <w:t>О</w:t>
      </w:r>
      <w:r w:rsidRPr="00AD762A">
        <w:rPr>
          <w:i/>
          <w:iCs/>
          <w:vertAlign w:val="subscript"/>
        </w:rPr>
        <w:t>кон</w:t>
      </w:r>
      <w:r w:rsidRPr="00AD762A">
        <w:tab/>
        <w:t>-</w:t>
      </w:r>
      <w:r w:rsidRPr="00AD762A">
        <w:tab/>
        <w:t>Коначна оцена, може да износи до 100 пондера</w:t>
      </w:r>
    </w:p>
    <w:p w:rsidR="00A238F8" w:rsidRPr="00AD762A" w:rsidRDefault="00A238F8" w:rsidP="00E52A3E">
      <w:pPr>
        <w:numPr>
          <w:ilvl w:val="0"/>
          <w:numId w:val="27"/>
        </w:numPr>
        <w:tabs>
          <w:tab w:val="left" w:pos="840"/>
          <w:tab w:val="left" w:pos="1080"/>
        </w:tabs>
        <w:suppressAutoHyphens w:val="0"/>
        <w:spacing w:after="0"/>
        <w:ind w:right="37"/>
      </w:pPr>
      <w:r w:rsidRPr="00AD762A">
        <w:rPr>
          <w:i/>
          <w:iCs/>
        </w:rPr>
        <w:t>О</w:t>
      </w:r>
      <w:r w:rsidRPr="00AD762A">
        <w:rPr>
          <w:i/>
          <w:iCs/>
          <w:vertAlign w:val="subscript"/>
        </w:rPr>
        <w:t>рс</w:t>
      </w:r>
      <w:r w:rsidRPr="00AD762A">
        <w:tab/>
        <w:t>-</w:t>
      </w:r>
      <w:r w:rsidRPr="00AD762A">
        <w:tab/>
        <w:t>Оцена искуства руководиоца студије у изради студије, максимално 30 пондера</w:t>
      </w:r>
    </w:p>
    <w:p w:rsidR="00A238F8" w:rsidRPr="00AD762A" w:rsidRDefault="00A238F8" w:rsidP="00E52A3E">
      <w:pPr>
        <w:numPr>
          <w:ilvl w:val="0"/>
          <w:numId w:val="27"/>
        </w:numPr>
        <w:tabs>
          <w:tab w:val="left" w:pos="840"/>
          <w:tab w:val="left" w:pos="1080"/>
        </w:tabs>
        <w:suppressAutoHyphens w:val="0"/>
        <w:spacing w:after="0"/>
        <w:ind w:right="37"/>
      </w:pPr>
      <w:r w:rsidRPr="00AD762A">
        <w:rPr>
          <w:i/>
          <w:iCs/>
        </w:rPr>
        <w:t>О</w:t>
      </w:r>
      <w:r w:rsidRPr="00AD762A">
        <w:rPr>
          <w:i/>
          <w:iCs/>
          <w:vertAlign w:val="subscript"/>
        </w:rPr>
        <w:t>чт</w:t>
      </w:r>
      <w:r w:rsidRPr="00AD762A">
        <w:tab/>
        <w:t>-</w:t>
      </w:r>
      <w:r w:rsidRPr="00AD762A">
        <w:tab/>
        <w:t>Оцена искуства чланова тима у изради студије, максимално 30 пондера</w:t>
      </w:r>
    </w:p>
    <w:p w:rsidR="00A238F8" w:rsidRPr="00AD762A" w:rsidRDefault="00A238F8" w:rsidP="00E52A3E">
      <w:pPr>
        <w:numPr>
          <w:ilvl w:val="0"/>
          <w:numId w:val="27"/>
        </w:numPr>
        <w:tabs>
          <w:tab w:val="left" w:pos="840"/>
          <w:tab w:val="left" w:pos="1080"/>
        </w:tabs>
        <w:suppressAutoHyphens w:val="0"/>
        <w:spacing w:after="0"/>
        <w:ind w:right="37"/>
        <w:rPr>
          <w:rFonts w:cs="Times New Roman"/>
          <w:b/>
          <w:bCs/>
        </w:rPr>
      </w:pPr>
      <w:r w:rsidRPr="00AD762A">
        <w:rPr>
          <w:i/>
          <w:iCs/>
        </w:rPr>
        <w:t>О</w:t>
      </w:r>
      <w:r w:rsidRPr="00AD762A">
        <w:rPr>
          <w:i/>
          <w:iCs/>
          <w:vertAlign w:val="subscript"/>
        </w:rPr>
        <w:t>фин</w:t>
      </w:r>
      <w:r w:rsidRPr="00AD762A">
        <w:rPr>
          <w:rFonts w:cs="Times New Roman"/>
        </w:rPr>
        <w:tab/>
      </w:r>
      <w:r w:rsidRPr="00AD762A">
        <w:t>-</w:t>
      </w:r>
      <w:r w:rsidRPr="00AD762A">
        <w:tab/>
        <w:t>Оцена повољности укупне понуђене цене, максимално 40 пондера.</w:t>
      </w:r>
    </w:p>
    <w:p w:rsidR="00A238F8" w:rsidRPr="00AD762A" w:rsidRDefault="00A238F8" w:rsidP="00A238F8">
      <w:pPr>
        <w:spacing w:after="0"/>
        <w:ind w:right="37"/>
        <w:rPr>
          <w:rFonts w:cs="Times New Roman"/>
          <w:b/>
          <w:bCs/>
        </w:rPr>
      </w:pPr>
    </w:p>
    <w:p w:rsidR="00A238F8" w:rsidRPr="00AD762A" w:rsidRDefault="00A238F8" w:rsidP="00A238F8">
      <w:pPr>
        <w:tabs>
          <w:tab w:val="left" w:pos="454"/>
        </w:tabs>
        <w:spacing w:after="0"/>
        <w:ind w:right="37"/>
        <w:rPr>
          <w:rFonts w:cs="Times New Roman"/>
          <w:b/>
          <w:bCs/>
        </w:rPr>
      </w:pPr>
      <w:r w:rsidRPr="00AD762A">
        <w:rPr>
          <w:b/>
          <w:bCs/>
        </w:rPr>
        <w:t>1.</w:t>
      </w:r>
      <w:r w:rsidRPr="00AD762A">
        <w:rPr>
          <w:b/>
          <w:bCs/>
        </w:rPr>
        <w:tab/>
        <w:t>Елеменат критеријума „Искуство руководиоца студије</w:t>
      </w:r>
      <w:r w:rsidRPr="00AD762A">
        <w:t>“.</w:t>
      </w:r>
    </w:p>
    <w:p w:rsidR="00A238F8" w:rsidRPr="00AD762A" w:rsidRDefault="00A238F8" w:rsidP="00A238F8">
      <w:pPr>
        <w:spacing w:after="0"/>
        <w:ind w:right="37"/>
        <w:rPr>
          <w:rFonts w:cs="Times New Roman"/>
          <w:b/>
          <w:bCs/>
        </w:rPr>
      </w:pPr>
    </w:p>
    <w:p w:rsidR="00A238F8" w:rsidRPr="00AD762A" w:rsidRDefault="00A238F8" w:rsidP="00A238F8">
      <w:pPr>
        <w:suppressAutoHyphens w:val="0"/>
        <w:spacing w:after="0"/>
        <w:ind w:left="454"/>
      </w:pPr>
      <w:r w:rsidRPr="00AD762A">
        <w:rPr>
          <w:i/>
          <w:iCs/>
        </w:rPr>
        <w:t>О</w:t>
      </w:r>
      <w:r w:rsidRPr="00AD762A">
        <w:rPr>
          <w:i/>
          <w:iCs/>
          <w:vertAlign w:val="subscript"/>
        </w:rPr>
        <w:t>рс</w:t>
      </w:r>
      <w:r w:rsidRPr="00AD762A">
        <w:t xml:space="preserve"> - Оцена искуства руководиоца студије, може да износи до </w:t>
      </w:r>
      <w:r w:rsidRPr="00AD762A">
        <w:rPr>
          <w:b/>
          <w:bCs/>
        </w:rPr>
        <w:t>30 пондера</w:t>
      </w:r>
      <w:r w:rsidRPr="00AD762A">
        <w:t xml:space="preserve"> и рачуна се по формули:</w:t>
      </w:r>
    </w:p>
    <w:p w:rsidR="00A238F8" w:rsidRPr="00AD762A" w:rsidRDefault="00A238F8" w:rsidP="00A238F8">
      <w:pPr>
        <w:suppressAutoHyphens w:val="0"/>
        <w:spacing w:after="0"/>
        <w:ind w:right="37"/>
        <w:rPr>
          <w:rFonts w:cs="Times New Roman"/>
        </w:rPr>
      </w:pPr>
    </w:p>
    <w:p w:rsidR="00A238F8" w:rsidRPr="00AD762A" w:rsidRDefault="00AD4934" w:rsidP="00A238F8">
      <w:pPr>
        <w:spacing w:after="0"/>
        <w:ind w:right="37"/>
        <w:rPr>
          <w:rFonts w:cs="Times New Roman"/>
        </w:rPr>
      </w:pPr>
      <w:r>
        <w:rPr>
          <w:noProof/>
          <w:lang w:val="en-US" w:eastAsia="en-US"/>
        </w:rPr>
        <w:pict>
          <v:shape id="_x0000_s1028" type="#_x0000_t75" style="position:absolute;left:0;text-align:left;margin-left:0;margin-top:1.5pt;width:143pt;height:46pt;z-index:-251657728;mso-position-horizontal:center" wrapcoords="-113 0 -113 21246 21600 21246 21600 0 -113 0" filled="t" fillcolor="window" strokecolor="windowText" o:insetmode="auto">
            <v:fill color2="window"/>
            <v:imagedata r:id="rId46" o:title=""/>
            <w10:wrap type="tight"/>
          </v:shape>
          <o:OLEObject Type="Embed" ProgID="Equation.3" ShapeID="_x0000_s1028" DrawAspect="Content" ObjectID="_1471866693" r:id="rId47"/>
        </w:pict>
      </w:r>
    </w:p>
    <w:p w:rsidR="00A238F8" w:rsidRPr="00AD762A" w:rsidRDefault="00A238F8" w:rsidP="00A238F8">
      <w:pPr>
        <w:spacing w:after="0"/>
        <w:ind w:right="37"/>
        <w:rPr>
          <w:rFonts w:cs="Times New Roman"/>
        </w:rPr>
      </w:pPr>
    </w:p>
    <w:p w:rsidR="00A238F8" w:rsidRPr="00AD762A" w:rsidRDefault="00A238F8" w:rsidP="00A238F8">
      <w:pPr>
        <w:spacing w:after="0"/>
        <w:ind w:right="37"/>
        <w:rPr>
          <w:rFonts w:cs="Times New Roman"/>
        </w:rPr>
      </w:pPr>
    </w:p>
    <w:p w:rsidR="00A238F8" w:rsidRPr="00AD762A" w:rsidRDefault="00A238F8" w:rsidP="00A238F8">
      <w:pPr>
        <w:spacing w:after="0"/>
        <w:ind w:right="37"/>
        <w:rPr>
          <w:rFonts w:cs="Times New Roman"/>
        </w:rPr>
      </w:pPr>
    </w:p>
    <w:p w:rsidR="00A238F8" w:rsidRPr="00AD762A" w:rsidRDefault="00A238F8" w:rsidP="00A238F8">
      <w:pPr>
        <w:suppressAutoHyphens w:val="0"/>
        <w:spacing w:after="0"/>
        <w:ind w:left="454"/>
      </w:pPr>
      <w:r w:rsidRPr="00AD762A">
        <w:lastRenderedPageBreak/>
        <w:t>где су:</w:t>
      </w:r>
    </w:p>
    <w:p w:rsidR="00A238F8" w:rsidRPr="00AD762A" w:rsidRDefault="00A238F8" w:rsidP="00A238F8">
      <w:pPr>
        <w:spacing w:after="0"/>
        <w:ind w:right="37"/>
        <w:rPr>
          <w:rFonts w:cs="Times New Roman"/>
        </w:rPr>
      </w:pPr>
    </w:p>
    <w:p w:rsidR="00A238F8" w:rsidRPr="00AD762A" w:rsidRDefault="00A238F8" w:rsidP="00E52A3E">
      <w:pPr>
        <w:numPr>
          <w:ilvl w:val="0"/>
          <w:numId w:val="27"/>
        </w:numPr>
        <w:tabs>
          <w:tab w:val="left" w:pos="840"/>
          <w:tab w:val="left" w:pos="1080"/>
        </w:tabs>
        <w:suppressAutoHyphens w:val="0"/>
        <w:spacing w:after="0"/>
      </w:pPr>
      <w:r w:rsidRPr="00AD762A">
        <w:rPr>
          <w:i/>
          <w:iCs/>
        </w:rPr>
        <w:t>О</w:t>
      </w:r>
      <w:r w:rsidRPr="00AD762A">
        <w:rPr>
          <w:i/>
          <w:iCs/>
          <w:vertAlign w:val="subscript"/>
        </w:rPr>
        <w:t>рк1</w:t>
      </w:r>
      <w:r w:rsidRPr="00AD762A">
        <w:tab/>
        <w:t>-</w:t>
      </w:r>
      <w:r w:rsidRPr="00AD762A">
        <w:tab/>
        <w:t>Оцена стручности руководиоца студије (до 10 бодова);</w:t>
      </w:r>
    </w:p>
    <w:p w:rsidR="00A238F8" w:rsidRPr="00AD762A" w:rsidRDefault="00A238F8" w:rsidP="00E52A3E">
      <w:pPr>
        <w:numPr>
          <w:ilvl w:val="0"/>
          <w:numId w:val="27"/>
        </w:numPr>
        <w:tabs>
          <w:tab w:val="left" w:pos="840"/>
          <w:tab w:val="left" w:pos="1080"/>
        </w:tabs>
        <w:suppressAutoHyphens w:val="0"/>
        <w:spacing w:after="0"/>
        <w:rPr>
          <w:rFonts w:cs="Times New Roman"/>
        </w:rPr>
      </w:pPr>
      <w:r w:rsidRPr="00AD762A">
        <w:rPr>
          <w:i/>
          <w:iCs/>
        </w:rPr>
        <w:t>О</w:t>
      </w:r>
      <w:r w:rsidRPr="00AD762A">
        <w:rPr>
          <w:i/>
          <w:iCs/>
          <w:vertAlign w:val="subscript"/>
        </w:rPr>
        <w:t>рк2</w:t>
      </w:r>
      <w:r w:rsidRPr="00AD762A">
        <w:tab/>
        <w:t>-</w:t>
      </w:r>
      <w:r w:rsidRPr="00AD762A">
        <w:tab/>
        <w:t>Оцена искуства руководиоца студије</w:t>
      </w:r>
    </w:p>
    <w:p w:rsidR="00A238F8" w:rsidRPr="00AD762A" w:rsidRDefault="00A238F8" w:rsidP="00A238F8">
      <w:pPr>
        <w:tabs>
          <w:tab w:val="left" w:pos="840"/>
          <w:tab w:val="left" w:pos="1080"/>
        </w:tabs>
        <w:suppressAutoHyphens w:val="0"/>
        <w:spacing w:after="0"/>
        <w:ind w:right="37"/>
        <w:rPr>
          <w:rFonts w:cs="Times New Roman"/>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5960"/>
        <w:gridCol w:w="1293"/>
        <w:gridCol w:w="1279"/>
      </w:tblGrid>
      <w:tr w:rsidR="00A238F8" w:rsidRPr="00AD762A" w:rsidTr="00DF48C0">
        <w:trPr>
          <w:trHeight w:val="390"/>
        </w:trPr>
        <w:tc>
          <w:tcPr>
            <w:tcW w:w="3576" w:type="pct"/>
            <w:gridSpan w:val="2"/>
            <w:vAlign w:val="center"/>
          </w:tcPr>
          <w:p w:rsidR="00A238F8" w:rsidRPr="00AD762A" w:rsidRDefault="00A238F8" w:rsidP="00DF48C0">
            <w:pPr>
              <w:spacing w:after="0"/>
              <w:jc w:val="center"/>
              <w:rPr>
                <w:b/>
                <w:bCs/>
              </w:rPr>
            </w:pPr>
            <w:r w:rsidRPr="00AD762A">
              <w:rPr>
                <w:b/>
                <w:bCs/>
              </w:rPr>
              <w:t>КРИТЕРИЈУМ</w:t>
            </w:r>
          </w:p>
        </w:tc>
        <w:tc>
          <w:tcPr>
            <w:tcW w:w="838" w:type="pct"/>
            <w:vAlign w:val="center"/>
          </w:tcPr>
          <w:p w:rsidR="00A238F8" w:rsidRPr="00AD762A" w:rsidRDefault="00A238F8" w:rsidP="00DF48C0">
            <w:pPr>
              <w:spacing w:after="0"/>
              <w:jc w:val="center"/>
              <w:rPr>
                <w:b/>
                <w:bCs/>
              </w:rPr>
            </w:pPr>
            <w:r w:rsidRPr="00AD762A">
              <w:rPr>
                <w:b/>
                <w:bCs/>
              </w:rPr>
              <w:t>ОЦЕНА</w:t>
            </w:r>
          </w:p>
        </w:tc>
        <w:tc>
          <w:tcPr>
            <w:tcW w:w="586" w:type="pct"/>
            <w:vAlign w:val="center"/>
          </w:tcPr>
          <w:p w:rsidR="00A238F8" w:rsidRPr="00AD762A" w:rsidRDefault="00A238F8" w:rsidP="00DF48C0">
            <w:pPr>
              <w:spacing w:after="0"/>
              <w:jc w:val="center"/>
              <w:rPr>
                <w:b/>
                <w:bCs/>
              </w:rPr>
            </w:pPr>
            <w:r w:rsidRPr="00AD762A">
              <w:rPr>
                <w:b/>
                <w:bCs/>
              </w:rPr>
              <w:t>БОДОВИ</w:t>
            </w:r>
          </w:p>
        </w:tc>
      </w:tr>
      <w:tr w:rsidR="00A238F8" w:rsidRPr="00AD762A" w:rsidTr="00DF48C0">
        <w:trPr>
          <w:trHeight w:val="270"/>
        </w:trPr>
        <w:tc>
          <w:tcPr>
            <w:tcW w:w="168" w:type="pct"/>
          </w:tcPr>
          <w:p w:rsidR="00A238F8" w:rsidRPr="00AD762A" w:rsidRDefault="00A238F8" w:rsidP="00DF48C0">
            <w:pPr>
              <w:spacing w:after="0"/>
            </w:pPr>
            <w:r w:rsidRPr="00AD762A">
              <w:t>1.</w:t>
            </w:r>
          </w:p>
        </w:tc>
        <w:tc>
          <w:tcPr>
            <w:tcW w:w="4246" w:type="pct"/>
            <w:gridSpan w:val="2"/>
          </w:tcPr>
          <w:p w:rsidR="00A238F8" w:rsidRPr="00AD762A" w:rsidRDefault="00A238F8" w:rsidP="00DF48C0">
            <w:pPr>
              <w:tabs>
                <w:tab w:val="left" w:pos="840"/>
                <w:tab w:val="left" w:pos="1080"/>
              </w:tabs>
              <w:suppressAutoHyphens w:val="0"/>
              <w:spacing w:after="0"/>
              <w:ind w:right="37"/>
              <w:rPr>
                <w:rFonts w:cs="Times New Roman"/>
              </w:rPr>
            </w:pPr>
            <w:r w:rsidRPr="00AD762A">
              <w:rPr>
                <w:b/>
              </w:rPr>
              <w:t>Референце руководиоца израде инвестиционо-техничке документације</w:t>
            </w:r>
            <w:r w:rsidRPr="00AD762A">
              <w:rPr>
                <w:b/>
                <w:bCs/>
              </w:rPr>
              <w:t xml:space="preserve"> </w:t>
            </w:r>
            <w:r w:rsidRPr="00AD762A">
              <w:t>у изради генералних и идејних пројеката</w:t>
            </w:r>
            <w:r w:rsidRPr="00AD762A">
              <w:rPr>
                <w:lang w:val="sr-Latn-CS"/>
              </w:rPr>
              <w:t xml:space="preserve">, </w:t>
            </w:r>
            <w:r w:rsidRPr="00AD762A">
              <w:t xml:space="preserve">претходних и студија оправданости на изградњи и реконструкцији термоелектрана и изградњи и реконструкцији постројења за заштиту животне средине </w:t>
            </w:r>
            <w:r w:rsidRPr="00AD762A">
              <w:rPr>
                <w:lang w:val="ru-RU"/>
              </w:rPr>
              <w:t>(</w:t>
            </w:r>
            <w:r w:rsidRPr="00AD762A">
              <w:rPr>
                <w:lang w:val="sr-Latn-RS"/>
              </w:rPr>
              <w:t>de</w:t>
            </w:r>
            <w:r w:rsidRPr="00AD762A">
              <w:rPr>
                <w:lang w:val="en-US"/>
              </w:rPr>
              <w:t>SO</w:t>
            </w:r>
            <w:r w:rsidRPr="00AD762A">
              <w:rPr>
                <w:vertAlign w:val="subscript"/>
                <w:lang w:val="sr-Latn-RS"/>
              </w:rPr>
              <w:t>x</w:t>
            </w:r>
            <w:r w:rsidRPr="00AD762A">
              <w:rPr>
                <w:lang w:val="ru-RU"/>
              </w:rPr>
              <w:t xml:space="preserve"> и </w:t>
            </w:r>
            <w:r w:rsidRPr="00AD762A">
              <w:rPr>
                <w:lang w:val="sr-Latn-RS"/>
              </w:rPr>
              <w:t>de</w:t>
            </w:r>
            <w:r w:rsidRPr="00AD762A">
              <w:rPr>
                <w:lang w:val="en-US"/>
              </w:rPr>
              <w:t>NO</w:t>
            </w:r>
            <w:r w:rsidRPr="00AD762A">
              <w:rPr>
                <w:vertAlign w:val="subscript"/>
                <w:lang w:val="en-US"/>
              </w:rPr>
              <w:t>x</w:t>
            </w:r>
            <w:r w:rsidRPr="00AD762A">
              <w:rPr>
                <w:lang w:val="ru-RU"/>
              </w:rPr>
              <w:t>)</w:t>
            </w:r>
            <w:r w:rsidRPr="00AD762A">
              <w:t xml:space="preserve"> на термоелектранама снаге преко 200MW које као гориво користе лигнит које су од значаја за израду Студије која је предмет ове ЈН - </w:t>
            </w:r>
            <w:r w:rsidRPr="00AD762A">
              <w:rPr>
                <w:i/>
                <w:iCs/>
              </w:rPr>
              <w:t>О</w:t>
            </w:r>
            <w:r w:rsidRPr="00AD762A">
              <w:rPr>
                <w:i/>
                <w:iCs/>
                <w:vertAlign w:val="subscript"/>
              </w:rPr>
              <w:t>рс</w:t>
            </w:r>
          </w:p>
        </w:tc>
        <w:tc>
          <w:tcPr>
            <w:tcW w:w="586" w:type="pct"/>
            <w:vAlign w:val="center"/>
          </w:tcPr>
          <w:p w:rsidR="00A238F8" w:rsidRPr="00AD762A" w:rsidRDefault="00A238F8" w:rsidP="00DF48C0">
            <w:pPr>
              <w:spacing w:after="0"/>
              <w:jc w:val="right"/>
            </w:pPr>
            <w:r w:rsidRPr="00AD762A">
              <w:t>Макс. 30</w:t>
            </w:r>
          </w:p>
        </w:tc>
      </w:tr>
      <w:tr w:rsidR="00A238F8" w:rsidRPr="00AD762A" w:rsidTr="00DF48C0">
        <w:trPr>
          <w:trHeight w:val="270"/>
        </w:trPr>
        <w:tc>
          <w:tcPr>
            <w:tcW w:w="168" w:type="pct"/>
            <w:vMerge w:val="restart"/>
          </w:tcPr>
          <w:p w:rsidR="00A238F8" w:rsidRPr="00AD762A" w:rsidRDefault="00A238F8" w:rsidP="00DF48C0">
            <w:pPr>
              <w:spacing w:after="0"/>
            </w:pPr>
            <w:r w:rsidRPr="00AD762A">
              <w:t>1.1</w:t>
            </w:r>
          </w:p>
        </w:tc>
        <w:tc>
          <w:tcPr>
            <w:tcW w:w="4246" w:type="pct"/>
            <w:gridSpan w:val="2"/>
          </w:tcPr>
          <w:p w:rsidR="00A238F8" w:rsidRPr="00AD762A" w:rsidRDefault="00A238F8" w:rsidP="00DF48C0">
            <w:pPr>
              <w:spacing w:after="0"/>
              <w:rPr>
                <w:rFonts w:cs="Times New Roman"/>
              </w:rPr>
            </w:pPr>
            <w:r w:rsidRPr="00AD762A">
              <w:t xml:space="preserve">Стручност руководиоца студије - </w:t>
            </w:r>
            <w:r w:rsidRPr="00AD762A">
              <w:rPr>
                <w:i/>
                <w:iCs/>
              </w:rPr>
              <w:t>О</w:t>
            </w:r>
            <w:r w:rsidRPr="00AD762A">
              <w:rPr>
                <w:i/>
                <w:iCs/>
                <w:vertAlign w:val="subscript"/>
              </w:rPr>
              <w:t>рк1</w:t>
            </w:r>
          </w:p>
        </w:tc>
        <w:tc>
          <w:tcPr>
            <w:tcW w:w="586" w:type="pct"/>
            <w:vAlign w:val="center"/>
          </w:tcPr>
          <w:p w:rsidR="00A238F8" w:rsidRPr="00AD762A" w:rsidRDefault="00A238F8" w:rsidP="00DF48C0">
            <w:pPr>
              <w:spacing w:after="0"/>
              <w:jc w:val="right"/>
            </w:pPr>
            <w:r w:rsidRPr="00AD762A">
              <w:t>10</w:t>
            </w:r>
          </w:p>
        </w:tc>
      </w:tr>
      <w:tr w:rsidR="00A238F8" w:rsidRPr="00AD762A" w:rsidTr="00DF48C0">
        <w:trPr>
          <w:trHeight w:val="270"/>
        </w:trPr>
        <w:tc>
          <w:tcPr>
            <w:tcW w:w="168" w:type="pct"/>
            <w:vMerge/>
          </w:tcPr>
          <w:p w:rsidR="00A238F8" w:rsidRPr="00AD762A" w:rsidRDefault="00A238F8" w:rsidP="00DF48C0">
            <w:pPr>
              <w:spacing w:after="0"/>
              <w:rPr>
                <w:rFonts w:cs="Times New Roman"/>
              </w:rPr>
            </w:pPr>
          </w:p>
        </w:tc>
        <w:tc>
          <w:tcPr>
            <w:tcW w:w="3408" w:type="pct"/>
            <w:vMerge w:val="restart"/>
          </w:tcPr>
          <w:p w:rsidR="00A238F8" w:rsidRPr="00AD762A" w:rsidRDefault="00A238F8" w:rsidP="00DF48C0">
            <w:pPr>
              <w:spacing w:after="0"/>
            </w:pPr>
            <w:r w:rsidRPr="00AD762A">
              <w:t>Универзитетска диплома, минимум пет година радног искуства у струци</w:t>
            </w:r>
          </w:p>
        </w:tc>
        <w:tc>
          <w:tcPr>
            <w:tcW w:w="838" w:type="pct"/>
            <w:vAlign w:val="center"/>
          </w:tcPr>
          <w:p w:rsidR="00A238F8" w:rsidRPr="00AD762A" w:rsidRDefault="00A238F8" w:rsidP="00DF48C0">
            <w:pPr>
              <w:spacing w:after="0"/>
              <w:jc w:val="center"/>
            </w:pPr>
            <w:r w:rsidRPr="00AD762A">
              <w:t>Инжењер</w:t>
            </w:r>
          </w:p>
        </w:tc>
        <w:tc>
          <w:tcPr>
            <w:tcW w:w="586" w:type="pct"/>
            <w:vAlign w:val="center"/>
          </w:tcPr>
          <w:p w:rsidR="00A238F8" w:rsidRPr="00AD762A" w:rsidRDefault="00A238F8" w:rsidP="00DF48C0">
            <w:pPr>
              <w:spacing w:after="0"/>
              <w:jc w:val="right"/>
            </w:pPr>
            <w:r w:rsidRPr="00AD762A">
              <w:t>3</w:t>
            </w:r>
          </w:p>
        </w:tc>
      </w:tr>
      <w:tr w:rsidR="00A238F8" w:rsidRPr="00AD762A" w:rsidTr="00DF48C0">
        <w:trPr>
          <w:trHeight w:val="270"/>
        </w:trPr>
        <w:tc>
          <w:tcPr>
            <w:tcW w:w="168" w:type="pct"/>
            <w:vMerge/>
          </w:tcPr>
          <w:p w:rsidR="00A238F8" w:rsidRPr="00AD762A" w:rsidRDefault="00A238F8" w:rsidP="00DF48C0">
            <w:pPr>
              <w:spacing w:after="0"/>
              <w:rPr>
                <w:rFonts w:cs="Times New Roman"/>
              </w:rPr>
            </w:pPr>
          </w:p>
        </w:tc>
        <w:tc>
          <w:tcPr>
            <w:tcW w:w="3408" w:type="pct"/>
            <w:vMerge/>
          </w:tcPr>
          <w:p w:rsidR="00A238F8" w:rsidRPr="00AD762A" w:rsidRDefault="00A238F8" w:rsidP="00DF48C0">
            <w:pPr>
              <w:spacing w:after="0"/>
              <w:rPr>
                <w:rFonts w:cs="Times New Roman"/>
              </w:rPr>
            </w:pPr>
          </w:p>
        </w:tc>
        <w:tc>
          <w:tcPr>
            <w:tcW w:w="838" w:type="pct"/>
            <w:vAlign w:val="center"/>
          </w:tcPr>
          <w:p w:rsidR="00A238F8" w:rsidRPr="00AD762A" w:rsidRDefault="00A238F8" w:rsidP="00DF48C0">
            <w:pPr>
              <w:spacing w:after="0"/>
              <w:jc w:val="center"/>
            </w:pPr>
            <w:r w:rsidRPr="00AD762A">
              <w:t>Магистар</w:t>
            </w:r>
          </w:p>
        </w:tc>
        <w:tc>
          <w:tcPr>
            <w:tcW w:w="586" w:type="pct"/>
            <w:vAlign w:val="center"/>
          </w:tcPr>
          <w:p w:rsidR="00A238F8" w:rsidRPr="00AD762A" w:rsidRDefault="00A238F8" w:rsidP="00DF48C0">
            <w:pPr>
              <w:spacing w:after="0"/>
              <w:jc w:val="right"/>
            </w:pPr>
            <w:r w:rsidRPr="00AD762A">
              <w:t>6</w:t>
            </w:r>
          </w:p>
        </w:tc>
      </w:tr>
      <w:tr w:rsidR="00A238F8" w:rsidRPr="00AD762A" w:rsidTr="00DF48C0">
        <w:trPr>
          <w:trHeight w:val="270"/>
        </w:trPr>
        <w:tc>
          <w:tcPr>
            <w:tcW w:w="168" w:type="pct"/>
            <w:vMerge/>
          </w:tcPr>
          <w:p w:rsidR="00A238F8" w:rsidRPr="00AD762A" w:rsidRDefault="00A238F8" w:rsidP="00DF48C0">
            <w:pPr>
              <w:spacing w:after="0"/>
              <w:rPr>
                <w:rFonts w:cs="Times New Roman"/>
              </w:rPr>
            </w:pPr>
          </w:p>
        </w:tc>
        <w:tc>
          <w:tcPr>
            <w:tcW w:w="3408" w:type="pct"/>
            <w:vMerge/>
          </w:tcPr>
          <w:p w:rsidR="00A238F8" w:rsidRPr="00AD762A" w:rsidRDefault="00A238F8" w:rsidP="00DF48C0">
            <w:pPr>
              <w:spacing w:after="0"/>
              <w:rPr>
                <w:rFonts w:cs="Times New Roman"/>
              </w:rPr>
            </w:pPr>
          </w:p>
        </w:tc>
        <w:tc>
          <w:tcPr>
            <w:tcW w:w="838" w:type="pct"/>
            <w:vAlign w:val="center"/>
          </w:tcPr>
          <w:p w:rsidR="00A238F8" w:rsidRPr="00AD762A" w:rsidRDefault="00A238F8" w:rsidP="00DF48C0">
            <w:pPr>
              <w:spacing w:after="0"/>
              <w:jc w:val="center"/>
            </w:pPr>
            <w:r w:rsidRPr="00AD762A">
              <w:t>Доктор</w:t>
            </w:r>
          </w:p>
        </w:tc>
        <w:tc>
          <w:tcPr>
            <w:tcW w:w="586" w:type="pct"/>
            <w:vAlign w:val="center"/>
          </w:tcPr>
          <w:p w:rsidR="00A238F8" w:rsidRPr="00AD762A" w:rsidRDefault="00A238F8" w:rsidP="00DF48C0">
            <w:pPr>
              <w:spacing w:after="0"/>
              <w:jc w:val="right"/>
            </w:pPr>
            <w:r w:rsidRPr="00AD762A">
              <w:t>10</w:t>
            </w:r>
          </w:p>
        </w:tc>
      </w:tr>
      <w:tr w:rsidR="00A238F8" w:rsidRPr="00AD762A" w:rsidTr="00DF48C0">
        <w:trPr>
          <w:trHeight w:val="270"/>
        </w:trPr>
        <w:tc>
          <w:tcPr>
            <w:tcW w:w="168" w:type="pct"/>
            <w:vMerge w:val="restart"/>
          </w:tcPr>
          <w:p w:rsidR="00A238F8" w:rsidRPr="00AD762A" w:rsidRDefault="00A238F8" w:rsidP="00DF48C0">
            <w:pPr>
              <w:spacing w:after="0"/>
            </w:pPr>
            <w:r w:rsidRPr="00AD762A">
              <w:t>1.2</w:t>
            </w:r>
          </w:p>
        </w:tc>
        <w:tc>
          <w:tcPr>
            <w:tcW w:w="4246" w:type="pct"/>
            <w:gridSpan w:val="2"/>
          </w:tcPr>
          <w:p w:rsidR="00A238F8" w:rsidRPr="00AD762A" w:rsidRDefault="00A238F8" w:rsidP="00DF48C0">
            <w:pPr>
              <w:spacing w:after="0"/>
              <w:rPr>
                <w:rFonts w:cs="Times New Roman"/>
              </w:rPr>
            </w:pPr>
            <w:r w:rsidRPr="00AD762A">
              <w:t xml:space="preserve">Искуство руководиоца студије - </w:t>
            </w:r>
            <w:r w:rsidRPr="00AD762A">
              <w:rPr>
                <w:i/>
                <w:iCs/>
              </w:rPr>
              <w:t>О</w:t>
            </w:r>
            <w:r w:rsidRPr="00AD762A">
              <w:rPr>
                <w:i/>
                <w:iCs/>
                <w:vertAlign w:val="subscript"/>
              </w:rPr>
              <w:t xml:space="preserve">рк2 </w:t>
            </w:r>
          </w:p>
        </w:tc>
        <w:tc>
          <w:tcPr>
            <w:tcW w:w="586" w:type="pct"/>
            <w:vAlign w:val="center"/>
          </w:tcPr>
          <w:p w:rsidR="00A238F8" w:rsidRPr="00AD762A" w:rsidRDefault="00A238F8" w:rsidP="00DF48C0">
            <w:pPr>
              <w:spacing w:after="0"/>
              <w:jc w:val="right"/>
            </w:pPr>
            <w:r w:rsidRPr="00AD762A">
              <w:t>20</w:t>
            </w:r>
          </w:p>
        </w:tc>
      </w:tr>
      <w:tr w:rsidR="00A238F8" w:rsidRPr="00AD762A" w:rsidTr="00DF48C0">
        <w:trPr>
          <w:trHeight w:val="300"/>
        </w:trPr>
        <w:tc>
          <w:tcPr>
            <w:tcW w:w="168" w:type="pct"/>
            <w:vMerge/>
          </w:tcPr>
          <w:p w:rsidR="00A238F8" w:rsidRPr="00AD762A" w:rsidRDefault="00A238F8" w:rsidP="00DF48C0">
            <w:pPr>
              <w:spacing w:after="0"/>
              <w:rPr>
                <w:rFonts w:cs="Times New Roman"/>
                <w:color w:val="3366FF"/>
              </w:rPr>
            </w:pPr>
          </w:p>
        </w:tc>
        <w:tc>
          <w:tcPr>
            <w:tcW w:w="3408" w:type="pct"/>
            <w:vMerge w:val="restart"/>
          </w:tcPr>
          <w:p w:rsidR="00A238F8" w:rsidRPr="00AD762A" w:rsidRDefault="00A238F8" w:rsidP="00DF48C0">
            <w:pPr>
              <w:spacing w:after="0"/>
              <w:rPr>
                <w:rFonts w:cs="Times New Roman"/>
              </w:rPr>
            </w:pPr>
            <w:r w:rsidRPr="00AD762A">
              <w:t>Учешће у изради генералних и идејних пројеката</w:t>
            </w:r>
            <w:r w:rsidRPr="00AD762A">
              <w:rPr>
                <w:lang w:val="sr-Latn-CS"/>
              </w:rPr>
              <w:t xml:space="preserve">, </w:t>
            </w:r>
            <w:r w:rsidRPr="00AD762A">
              <w:t>претходних и студија оправданости на изградњи и реконструкцији термоел</w:t>
            </w:r>
            <w:r w:rsidRPr="00AD762A">
              <w:rPr>
                <w:lang w:val="sr-Latn-RS"/>
              </w:rPr>
              <w:t>e</w:t>
            </w:r>
            <w:r w:rsidRPr="00AD762A">
              <w:t xml:space="preserve">ктрана и изградњи и реконструкцији постројења за заштиту животне средине </w:t>
            </w:r>
            <w:r w:rsidRPr="00AD762A">
              <w:rPr>
                <w:lang w:val="ru-RU"/>
              </w:rPr>
              <w:t>(</w:t>
            </w:r>
            <w:r w:rsidRPr="00AD762A">
              <w:rPr>
                <w:lang w:val="sr-Latn-RS"/>
              </w:rPr>
              <w:t>de</w:t>
            </w:r>
            <w:r w:rsidRPr="00AD762A">
              <w:rPr>
                <w:lang w:val="en-US"/>
              </w:rPr>
              <w:t>SO</w:t>
            </w:r>
            <w:r w:rsidRPr="00AD762A">
              <w:rPr>
                <w:vertAlign w:val="subscript"/>
                <w:lang w:val="sr-Latn-RS"/>
              </w:rPr>
              <w:t>x</w:t>
            </w:r>
            <w:r w:rsidRPr="00AD762A">
              <w:rPr>
                <w:lang w:val="ru-RU"/>
              </w:rPr>
              <w:t xml:space="preserve"> и </w:t>
            </w:r>
            <w:r w:rsidRPr="00AD762A">
              <w:rPr>
                <w:lang w:val="sr-Latn-RS"/>
              </w:rPr>
              <w:t>de</w:t>
            </w:r>
            <w:r w:rsidRPr="00AD762A">
              <w:rPr>
                <w:lang w:val="en-US"/>
              </w:rPr>
              <w:t>NO</w:t>
            </w:r>
            <w:r w:rsidRPr="00AD762A">
              <w:rPr>
                <w:vertAlign w:val="subscript"/>
                <w:lang w:val="en-US"/>
              </w:rPr>
              <w:t>x</w:t>
            </w:r>
            <w:r w:rsidRPr="00AD762A">
              <w:rPr>
                <w:lang w:val="ru-RU"/>
              </w:rPr>
              <w:t>)</w:t>
            </w:r>
            <w:r w:rsidRPr="00AD762A">
              <w:t xml:space="preserve"> на термоелектранама снаге преко 200MW које као гориво користе лигнит које су од значаја за израду Студије која је предмет ове ЈН </w:t>
            </w:r>
          </w:p>
        </w:tc>
        <w:tc>
          <w:tcPr>
            <w:tcW w:w="838" w:type="pct"/>
            <w:vAlign w:val="center"/>
          </w:tcPr>
          <w:p w:rsidR="00A238F8" w:rsidRPr="00AD762A" w:rsidRDefault="00A238F8" w:rsidP="00DF48C0">
            <w:pPr>
              <w:spacing w:after="0"/>
              <w:jc w:val="center"/>
            </w:pPr>
            <w:r w:rsidRPr="00AD762A">
              <w:t>нема искуства</w:t>
            </w:r>
          </w:p>
        </w:tc>
        <w:tc>
          <w:tcPr>
            <w:tcW w:w="586" w:type="pct"/>
            <w:vAlign w:val="center"/>
          </w:tcPr>
          <w:p w:rsidR="00A238F8" w:rsidRPr="00AD762A" w:rsidRDefault="00A238F8" w:rsidP="00DF48C0">
            <w:pPr>
              <w:spacing w:after="0"/>
              <w:jc w:val="right"/>
              <w:rPr>
                <w:lang w:val="en-US"/>
              </w:rPr>
            </w:pPr>
            <w:r w:rsidRPr="00AD762A">
              <w:rPr>
                <w:lang w:val="en-US"/>
              </w:rPr>
              <w:t>0</w:t>
            </w:r>
          </w:p>
        </w:tc>
      </w:tr>
      <w:tr w:rsidR="00A238F8" w:rsidRPr="00AD762A" w:rsidTr="00DF48C0">
        <w:trPr>
          <w:trHeight w:val="270"/>
        </w:trPr>
        <w:tc>
          <w:tcPr>
            <w:tcW w:w="168" w:type="pct"/>
            <w:vMerge/>
          </w:tcPr>
          <w:p w:rsidR="00A238F8" w:rsidRPr="00AD762A" w:rsidRDefault="00A238F8" w:rsidP="00DF48C0">
            <w:pPr>
              <w:spacing w:after="0"/>
              <w:rPr>
                <w:rFonts w:cs="Times New Roman"/>
                <w:color w:val="3366FF"/>
              </w:rPr>
            </w:pPr>
          </w:p>
        </w:tc>
        <w:tc>
          <w:tcPr>
            <w:tcW w:w="3408" w:type="pct"/>
            <w:vMerge/>
          </w:tcPr>
          <w:p w:rsidR="00A238F8" w:rsidRPr="00AD762A" w:rsidRDefault="00A238F8" w:rsidP="00DF48C0">
            <w:pPr>
              <w:spacing w:after="0"/>
              <w:rPr>
                <w:rFonts w:cs="Times New Roman"/>
                <w:color w:val="3366FF"/>
              </w:rPr>
            </w:pPr>
          </w:p>
        </w:tc>
        <w:tc>
          <w:tcPr>
            <w:tcW w:w="838" w:type="pct"/>
            <w:vAlign w:val="center"/>
          </w:tcPr>
          <w:p w:rsidR="00A238F8" w:rsidRPr="00AD762A" w:rsidRDefault="00A238F8" w:rsidP="00DF48C0">
            <w:pPr>
              <w:spacing w:after="0"/>
              <w:jc w:val="center"/>
            </w:pPr>
            <w:r w:rsidRPr="00AD762A">
              <w:t xml:space="preserve">1 до 4 </w:t>
            </w:r>
          </w:p>
        </w:tc>
        <w:tc>
          <w:tcPr>
            <w:tcW w:w="586" w:type="pct"/>
            <w:vAlign w:val="center"/>
          </w:tcPr>
          <w:p w:rsidR="00A238F8" w:rsidRPr="00AD762A" w:rsidRDefault="00A238F8" w:rsidP="00DF48C0">
            <w:pPr>
              <w:spacing w:after="0"/>
              <w:jc w:val="right"/>
            </w:pPr>
            <w:r w:rsidRPr="00AD762A">
              <w:t>10</w:t>
            </w:r>
          </w:p>
        </w:tc>
      </w:tr>
      <w:tr w:rsidR="00A238F8" w:rsidRPr="00AD762A" w:rsidTr="00DF48C0">
        <w:trPr>
          <w:trHeight w:val="285"/>
        </w:trPr>
        <w:tc>
          <w:tcPr>
            <w:tcW w:w="168" w:type="pct"/>
            <w:vMerge/>
          </w:tcPr>
          <w:p w:rsidR="00A238F8" w:rsidRPr="00AD762A" w:rsidRDefault="00A238F8" w:rsidP="00DF48C0">
            <w:pPr>
              <w:spacing w:after="0"/>
              <w:rPr>
                <w:rFonts w:cs="Times New Roman"/>
                <w:color w:val="3366FF"/>
              </w:rPr>
            </w:pPr>
          </w:p>
        </w:tc>
        <w:tc>
          <w:tcPr>
            <w:tcW w:w="3408" w:type="pct"/>
            <w:vMerge/>
          </w:tcPr>
          <w:p w:rsidR="00A238F8" w:rsidRPr="00AD762A" w:rsidRDefault="00A238F8" w:rsidP="00DF48C0">
            <w:pPr>
              <w:spacing w:after="0"/>
              <w:rPr>
                <w:rFonts w:cs="Times New Roman"/>
                <w:color w:val="3366FF"/>
              </w:rPr>
            </w:pPr>
          </w:p>
        </w:tc>
        <w:tc>
          <w:tcPr>
            <w:tcW w:w="838" w:type="pct"/>
            <w:vAlign w:val="center"/>
          </w:tcPr>
          <w:p w:rsidR="00A238F8" w:rsidRPr="00AD762A" w:rsidRDefault="00A238F8" w:rsidP="00DF48C0">
            <w:pPr>
              <w:spacing w:after="0"/>
              <w:jc w:val="center"/>
            </w:pPr>
            <w:r w:rsidRPr="00AD762A">
              <w:rPr>
                <w:lang w:val="en-US"/>
              </w:rPr>
              <w:t>&gt;</w:t>
            </w:r>
            <w:r w:rsidRPr="00AD762A">
              <w:t xml:space="preserve"> 4</w:t>
            </w:r>
          </w:p>
        </w:tc>
        <w:tc>
          <w:tcPr>
            <w:tcW w:w="586" w:type="pct"/>
            <w:vAlign w:val="center"/>
          </w:tcPr>
          <w:p w:rsidR="00A238F8" w:rsidRPr="00AD762A" w:rsidRDefault="00A238F8" w:rsidP="00DF48C0">
            <w:pPr>
              <w:spacing w:after="0"/>
              <w:jc w:val="right"/>
            </w:pPr>
            <w:r w:rsidRPr="00AD762A">
              <w:t>20</w:t>
            </w:r>
          </w:p>
        </w:tc>
      </w:tr>
    </w:tbl>
    <w:p w:rsidR="00A238F8" w:rsidRPr="00AD762A" w:rsidRDefault="00A238F8" w:rsidP="00A238F8">
      <w:pPr>
        <w:tabs>
          <w:tab w:val="left" w:pos="840"/>
          <w:tab w:val="left" w:pos="1080"/>
        </w:tabs>
        <w:suppressAutoHyphens w:val="0"/>
        <w:spacing w:after="0"/>
        <w:ind w:right="37"/>
        <w:rPr>
          <w:rFonts w:cs="Times New Roman"/>
        </w:rPr>
      </w:pPr>
    </w:p>
    <w:p w:rsidR="00A238F8" w:rsidRPr="00AD762A" w:rsidRDefault="00A238F8" w:rsidP="00A238F8">
      <w:pPr>
        <w:tabs>
          <w:tab w:val="left" w:pos="840"/>
          <w:tab w:val="left" w:pos="1080"/>
        </w:tabs>
        <w:suppressAutoHyphens w:val="0"/>
        <w:spacing w:after="0"/>
        <w:ind w:right="37"/>
        <w:rPr>
          <w:rFonts w:cs="Times New Roman"/>
        </w:rPr>
      </w:pPr>
    </w:p>
    <w:p w:rsidR="00A238F8" w:rsidRPr="00AD762A" w:rsidRDefault="00A238F8" w:rsidP="00A238F8">
      <w:pPr>
        <w:tabs>
          <w:tab w:val="left" w:pos="454"/>
        </w:tabs>
        <w:spacing w:after="0"/>
        <w:ind w:right="37"/>
        <w:rPr>
          <w:b/>
          <w:bCs/>
        </w:rPr>
      </w:pPr>
      <w:r w:rsidRPr="00AD762A">
        <w:rPr>
          <w:b/>
          <w:bCs/>
        </w:rPr>
        <w:t>2.</w:t>
      </w:r>
      <w:r w:rsidRPr="00AD762A">
        <w:rPr>
          <w:b/>
          <w:bCs/>
        </w:rPr>
        <w:tab/>
        <w:t>Елеменат критеријума „Искуство чланова тима у изради студије“</w:t>
      </w:r>
    </w:p>
    <w:p w:rsidR="00A238F8" w:rsidRPr="00AD762A" w:rsidRDefault="00A238F8" w:rsidP="00A238F8">
      <w:pPr>
        <w:tabs>
          <w:tab w:val="left" w:pos="840"/>
          <w:tab w:val="left" w:pos="1080"/>
        </w:tabs>
        <w:suppressAutoHyphens w:val="0"/>
        <w:spacing w:after="0"/>
        <w:ind w:right="37"/>
        <w:rPr>
          <w:rFonts w:cs="Times New Roman"/>
        </w:rPr>
      </w:pPr>
    </w:p>
    <w:p w:rsidR="00A238F8" w:rsidRPr="00AD762A" w:rsidRDefault="00A238F8" w:rsidP="00A238F8">
      <w:pPr>
        <w:tabs>
          <w:tab w:val="left" w:pos="840"/>
          <w:tab w:val="left" w:pos="1080"/>
        </w:tabs>
        <w:suppressAutoHyphens w:val="0"/>
        <w:spacing w:after="0"/>
        <w:ind w:left="454"/>
      </w:pPr>
      <w:r w:rsidRPr="00AD762A">
        <w:rPr>
          <w:i/>
          <w:iCs/>
        </w:rPr>
        <w:t>О</w:t>
      </w:r>
      <w:r w:rsidRPr="00AD762A">
        <w:rPr>
          <w:i/>
          <w:iCs/>
          <w:vertAlign w:val="subscript"/>
        </w:rPr>
        <w:t>чт</w:t>
      </w:r>
      <w:r w:rsidRPr="00AD762A">
        <w:t xml:space="preserve">- Оцена искуства чланова тима у изради студије, може да износи до </w:t>
      </w:r>
      <w:r w:rsidRPr="00AD762A">
        <w:rPr>
          <w:b/>
          <w:bCs/>
        </w:rPr>
        <w:t>30 пондера</w:t>
      </w:r>
      <w:r w:rsidRPr="00AD762A">
        <w:t xml:space="preserve"> и рачуна се по формули:</w:t>
      </w:r>
    </w:p>
    <w:p w:rsidR="00A238F8" w:rsidRPr="00AD762A" w:rsidRDefault="00A238F8" w:rsidP="00A238F8">
      <w:pPr>
        <w:tabs>
          <w:tab w:val="left" w:pos="840"/>
          <w:tab w:val="left" w:pos="1080"/>
        </w:tabs>
        <w:suppressAutoHyphens w:val="0"/>
        <w:spacing w:after="0"/>
        <w:ind w:right="37"/>
        <w:rPr>
          <w:rFonts w:cs="Times New Roman"/>
        </w:rPr>
      </w:pPr>
    </w:p>
    <w:p w:rsidR="00A238F8" w:rsidRPr="00AD762A" w:rsidRDefault="00A238F8" w:rsidP="00A238F8">
      <w:pPr>
        <w:tabs>
          <w:tab w:val="left" w:pos="840"/>
          <w:tab w:val="left" w:pos="1080"/>
        </w:tabs>
        <w:suppressAutoHyphens w:val="0"/>
        <w:spacing w:after="0"/>
        <w:ind w:right="37"/>
        <w:jc w:val="center"/>
        <w:rPr>
          <w:rFonts w:cs="Times New Roman"/>
        </w:rPr>
      </w:pPr>
      <w:r w:rsidRPr="00AD762A">
        <w:rPr>
          <w:position w:val="-24"/>
        </w:rPr>
        <w:object w:dxaOrig="3100" w:dyaOrig="620">
          <v:shape id="_x0000_i1027" type="#_x0000_t75" style="width:154.35pt;height:31.7pt" o:ole="">
            <v:imagedata r:id="rId48" o:title=""/>
          </v:shape>
          <o:OLEObject Type="Embed" ProgID="Equation.3" ShapeID="_x0000_i1027" DrawAspect="Content" ObjectID="_1471866692" r:id="rId49"/>
        </w:object>
      </w:r>
    </w:p>
    <w:p w:rsidR="00A238F8" w:rsidRPr="00AD762A" w:rsidRDefault="00A238F8" w:rsidP="00A238F8">
      <w:pPr>
        <w:tabs>
          <w:tab w:val="left" w:pos="840"/>
          <w:tab w:val="left" w:pos="1080"/>
        </w:tabs>
        <w:suppressAutoHyphens w:val="0"/>
        <w:spacing w:after="0"/>
        <w:ind w:right="37"/>
        <w:rPr>
          <w:rFonts w:cs="Times New Roman"/>
        </w:rPr>
      </w:pPr>
    </w:p>
    <w:p w:rsidR="00A238F8" w:rsidRPr="00AD762A" w:rsidRDefault="00A238F8" w:rsidP="002C34CE">
      <w:pPr>
        <w:tabs>
          <w:tab w:val="left" w:pos="900"/>
          <w:tab w:val="left" w:pos="1080"/>
        </w:tabs>
        <w:spacing w:after="0"/>
        <w:rPr>
          <w:color w:val="000000"/>
        </w:rPr>
      </w:pPr>
      <w:r w:rsidRPr="00AD762A">
        <w:rPr>
          <w:color w:val="000000"/>
          <w:lang w:val="sr-Latn-CS"/>
        </w:rPr>
        <w:t>P</w:t>
      </w:r>
      <w:r w:rsidRPr="00AD762A">
        <w:rPr>
          <w:i/>
          <w:color w:val="000000"/>
          <w:vertAlign w:val="subscript"/>
          <w:lang w:val="sr-Latn-CS"/>
        </w:rPr>
        <w:t>k1</w:t>
      </w:r>
      <w:r w:rsidRPr="00AD762A">
        <w:rPr>
          <w:color w:val="000000"/>
        </w:rPr>
        <w:tab/>
        <w:t>-</w:t>
      </w:r>
      <w:r w:rsidRPr="00AD762A">
        <w:rPr>
          <w:color w:val="000000"/>
        </w:rPr>
        <w:tab/>
        <w:t>Иксутво члана стручног тима – машински инжењер,</w:t>
      </w:r>
    </w:p>
    <w:p w:rsidR="00A238F8" w:rsidRPr="00AD762A" w:rsidRDefault="00A238F8" w:rsidP="002C34CE">
      <w:pPr>
        <w:tabs>
          <w:tab w:val="left" w:pos="900"/>
          <w:tab w:val="left" w:pos="1080"/>
        </w:tabs>
        <w:spacing w:after="0"/>
        <w:rPr>
          <w:color w:val="000000"/>
        </w:rPr>
      </w:pPr>
      <w:r w:rsidRPr="00AD762A">
        <w:rPr>
          <w:color w:val="000000"/>
          <w:lang w:val="sr-Latn-CS"/>
        </w:rPr>
        <w:t>P</w:t>
      </w:r>
      <w:r w:rsidRPr="00AD762A">
        <w:rPr>
          <w:i/>
          <w:color w:val="000000"/>
          <w:vertAlign w:val="subscript"/>
          <w:lang w:val="sr-Latn-CS"/>
        </w:rPr>
        <w:t>k2</w:t>
      </w:r>
      <w:r w:rsidRPr="00AD762A">
        <w:rPr>
          <w:color w:val="000000"/>
          <w:lang w:val="sr-Latn-CS"/>
        </w:rPr>
        <w:tab/>
      </w:r>
      <w:r w:rsidRPr="00AD762A">
        <w:rPr>
          <w:color w:val="000000"/>
        </w:rPr>
        <w:t>-</w:t>
      </w:r>
      <w:r w:rsidRPr="00AD762A">
        <w:rPr>
          <w:color w:val="000000"/>
        </w:rPr>
        <w:tab/>
      </w:r>
      <w:r w:rsidRPr="00AD762A">
        <w:rPr>
          <w:color w:val="000000"/>
          <w:lang w:val="sr-Latn-CS"/>
        </w:rPr>
        <w:t>Иксутво</w:t>
      </w:r>
      <w:r w:rsidRPr="00AD762A">
        <w:rPr>
          <w:color w:val="000000"/>
        </w:rPr>
        <w:t xml:space="preserve"> члана стручног тима – грађевински инжењер,</w:t>
      </w:r>
    </w:p>
    <w:p w:rsidR="00A238F8" w:rsidRPr="00AD762A" w:rsidRDefault="00A238F8" w:rsidP="002C34CE">
      <w:pPr>
        <w:tabs>
          <w:tab w:val="left" w:pos="900"/>
          <w:tab w:val="left" w:pos="1080"/>
        </w:tabs>
        <w:spacing w:after="0"/>
        <w:rPr>
          <w:color w:val="000000"/>
        </w:rPr>
      </w:pPr>
      <w:r w:rsidRPr="00AD762A">
        <w:rPr>
          <w:color w:val="000000"/>
          <w:lang w:val="sr-Latn-CS"/>
        </w:rPr>
        <w:t>P</w:t>
      </w:r>
      <w:r w:rsidRPr="00AD762A">
        <w:rPr>
          <w:i/>
          <w:color w:val="000000"/>
          <w:vertAlign w:val="subscript"/>
          <w:lang w:val="sr-Latn-CS"/>
        </w:rPr>
        <w:t>k3</w:t>
      </w:r>
      <w:r w:rsidRPr="00AD762A">
        <w:rPr>
          <w:color w:val="000000"/>
          <w:lang w:val="sr-Latn-CS"/>
        </w:rPr>
        <w:tab/>
      </w:r>
      <w:r w:rsidRPr="00AD762A">
        <w:rPr>
          <w:color w:val="000000"/>
        </w:rPr>
        <w:t>-</w:t>
      </w:r>
      <w:r w:rsidRPr="00AD762A">
        <w:rPr>
          <w:color w:val="000000"/>
        </w:rPr>
        <w:tab/>
      </w:r>
      <w:r w:rsidRPr="00AD762A">
        <w:rPr>
          <w:color w:val="000000"/>
          <w:lang w:val="sr-Latn-CS"/>
        </w:rPr>
        <w:t>Иксутво</w:t>
      </w:r>
      <w:r w:rsidRPr="00AD762A">
        <w:rPr>
          <w:color w:val="000000"/>
        </w:rPr>
        <w:t xml:space="preserve"> члана стручног тима – инжењер електротехнике,</w:t>
      </w:r>
    </w:p>
    <w:p w:rsidR="00A238F8" w:rsidRPr="00AD762A" w:rsidRDefault="00A238F8" w:rsidP="002C34CE">
      <w:pPr>
        <w:tabs>
          <w:tab w:val="left" w:pos="900"/>
          <w:tab w:val="left" w:pos="1080"/>
        </w:tabs>
        <w:spacing w:after="0"/>
        <w:rPr>
          <w:color w:val="000000"/>
        </w:rPr>
      </w:pPr>
      <w:r w:rsidRPr="00AD762A">
        <w:rPr>
          <w:color w:val="000000"/>
          <w:lang w:val="sr-Latn-CS"/>
        </w:rPr>
        <w:t>P</w:t>
      </w:r>
      <w:r w:rsidRPr="00AD762A">
        <w:rPr>
          <w:i/>
          <w:color w:val="000000"/>
          <w:vertAlign w:val="subscript"/>
          <w:lang w:val="sr-Latn-CS"/>
        </w:rPr>
        <w:t>k4</w:t>
      </w:r>
      <w:r w:rsidRPr="00AD762A">
        <w:rPr>
          <w:color w:val="000000"/>
          <w:lang w:val="sr-Latn-CS"/>
        </w:rPr>
        <w:tab/>
      </w:r>
      <w:r w:rsidRPr="00AD762A">
        <w:rPr>
          <w:color w:val="000000"/>
        </w:rPr>
        <w:t>-</w:t>
      </w:r>
      <w:r w:rsidRPr="00AD762A">
        <w:rPr>
          <w:color w:val="000000"/>
        </w:rPr>
        <w:tab/>
      </w:r>
      <w:r w:rsidRPr="00AD762A">
        <w:rPr>
          <w:color w:val="000000"/>
          <w:lang w:val="sr-Latn-CS"/>
        </w:rPr>
        <w:t>Иксутво</w:t>
      </w:r>
      <w:r w:rsidRPr="00AD762A">
        <w:rPr>
          <w:color w:val="000000"/>
        </w:rPr>
        <w:t xml:space="preserve"> члана стручног тима – инжењер технологије,</w:t>
      </w:r>
    </w:p>
    <w:p w:rsidR="00A238F8" w:rsidRPr="00AD762A" w:rsidRDefault="00A238F8" w:rsidP="002C34CE">
      <w:pPr>
        <w:tabs>
          <w:tab w:val="left" w:pos="900"/>
          <w:tab w:val="left" w:pos="1080"/>
        </w:tabs>
        <w:spacing w:after="0"/>
        <w:rPr>
          <w:color w:val="000000"/>
        </w:rPr>
      </w:pPr>
      <w:r w:rsidRPr="00AD762A">
        <w:rPr>
          <w:color w:val="000000"/>
          <w:lang w:val="sr-Latn-CS"/>
        </w:rPr>
        <w:t>P</w:t>
      </w:r>
      <w:r w:rsidRPr="00AD762A">
        <w:rPr>
          <w:i/>
          <w:color w:val="000000"/>
          <w:vertAlign w:val="subscript"/>
          <w:lang w:val="sr-Latn-CS"/>
        </w:rPr>
        <w:t>k5</w:t>
      </w:r>
      <w:r w:rsidRPr="00AD762A">
        <w:rPr>
          <w:color w:val="000000"/>
          <w:lang w:val="sr-Latn-CS"/>
        </w:rPr>
        <w:tab/>
      </w:r>
      <w:r w:rsidRPr="00AD762A">
        <w:rPr>
          <w:color w:val="000000"/>
        </w:rPr>
        <w:t>-</w:t>
      </w:r>
      <w:r w:rsidRPr="00AD762A">
        <w:rPr>
          <w:color w:val="000000"/>
        </w:rPr>
        <w:tab/>
      </w:r>
      <w:r w:rsidRPr="00AD762A">
        <w:rPr>
          <w:color w:val="000000"/>
          <w:lang w:val="sr-Latn-CS"/>
        </w:rPr>
        <w:t>Иксутво</w:t>
      </w:r>
      <w:r w:rsidRPr="00AD762A">
        <w:rPr>
          <w:color w:val="000000"/>
        </w:rPr>
        <w:t xml:space="preserve"> члана стручног тима – дипломирани економиста.</w:t>
      </w:r>
    </w:p>
    <w:p w:rsidR="00A238F8" w:rsidRPr="00AD762A" w:rsidRDefault="00A238F8" w:rsidP="00A238F8">
      <w:pPr>
        <w:spacing w:after="0"/>
        <w:rPr>
          <w:color w:val="000000"/>
        </w:rPr>
      </w:pPr>
    </w:p>
    <w:p w:rsidR="00A238F8" w:rsidRPr="00AD762A" w:rsidRDefault="00A238F8" w:rsidP="00A238F8">
      <w:pPr>
        <w:spacing w:after="0"/>
        <w:ind w:right="37"/>
        <w:rPr>
          <w:rFonts w:cs="Times New Roman"/>
        </w:rPr>
      </w:pPr>
      <w:r w:rsidRPr="00AD762A">
        <w:t>Број пондера за горе наведене вредности утврђује се према следећој табели:</w:t>
      </w:r>
    </w:p>
    <w:p w:rsidR="00A238F8" w:rsidRPr="00AD762A" w:rsidRDefault="00A238F8" w:rsidP="00A238F8">
      <w:pPr>
        <w:pStyle w:val="BodyText"/>
        <w:spacing w:after="0"/>
        <w:rPr>
          <w:rFonts w:cs="Times New Roman"/>
          <w:b/>
          <w:bCs/>
        </w:rPr>
      </w:pPr>
    </w:p>
    <w:tbl>
      <w:tblPr>
        <w:tblW w:w="489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5966"/>
        <w:gridCol w:w="1300"/>
        <w:gridCol w:w="1279"/>
      </w:tblGrid>
      <w:tr w:rsidR="00A238F8" w:rsidRPr="00AD762A" w:rsidTr="00DF48C0">
        <w:trPr>
          <w:trHeight w:val="390"/>
          <w:tblHeader/>
        </w:trPr>
        <w:tc>
          <w:tcPr>
            <w:tcW w:w="3592" w:type="pct"/>
            <w:gridSpan w:val="2"/>
            <w:vAlign w:val="center"/>
          </w:tcPr>
          <w:p w:rsidR="00A238F8" w:rsidRPr="00AD762A" w:rsidRDefault="00A238F8" w:rsidP="00DF48C0">
            <w:pPr>
              <w:spacing w:after="0"/>
              <w:jc w:val="center"/>
              <w:rPr>
                <w:b/>
                <w:bCs/>
              </w:rPr>
            </w:pPr>
            <w:r w:rsidRPr="00AD762A">
              <w:rPr>
                <w:b/>
                <w:bCs/>
              </w:rPr>
              <w:t>КРИТЕРИЈУМ</w:t>
            </w:r>
          </w:p>
        </w:tc>
        <w:tc>
          <w:tcPr>
            <w:tcW w:w="830" w:type="pct"/>
            <w:vAlign w:val="center"/>
          </w:tcPr>
          <w:p w:rsidR="00A238F8" w:rsidRPr="00AD762A" w:rsidRDefault="00A238F8" w:rsidP="00DF48C0">
            <w:pPr>
              <w:spacing w:after="0"/>
              <w:jc w:val="center"/>
              <w:rPr>
                <w:b/>
                <w:bCs/>
              </w:rPr>
            </w:pPr>
            <w:r w:rsidRPr="00AD762A">
              <w:rPr>
                <w:b/>
                <w:bCs/>
              </w:rPr>
              <w:t>ОЦЕНА</w:t>
            </w:r>
          </w:p>
        </w:tc>
        <w:tc>
          <w:tcPr>
            <w:tcW w:w="578" w:type="pct"/>
            <w:vAlign w:val="center"/>
          </w:tcPr>
          <w:p w:rsidR="00A238F8" w:rsidRPr="00AD762A" w:rsidRDefault="00A238F8" w:rsidP="00DF48C0">
            <w:pPr>
              <w:spacing w:after="0"/>
              <w:jc w:val="center"/>
              <w:rPr>
                <w:rFonts w:cs="Times New Roman"/>
                <w:b/>
                <w:bCs/>
              </w:rPr>
            </w:pPr>
            <w:r w:rsidRPr="00AD762A">
              <w:rPr>
                <w:b/>
                <w:bCs/>
              </w:rPr>
              <w:t>БОДОВИ</w:t>
            </w:r>
          </w:p>
        </w:tc>
      </w:tr>
      <w:tr w:rsidR="00A238F8" w:rsidRPr="00AD762A" w:rsidTr="00DF48C0">
        <w:trPr>
          <w:trHeight w:val="270"/>
        </w:trPr>
        <w:tc>
          <w:tcPr>
            <w:tcW w:w="196" w:type="pct"/>
          </w:tcPr>
          <w:p w:rsidR="00A238F8" w:rsidRPr="00AD762A" w:rsidRDefault="00A238F8" w:rsidP="00DF48C0">
            <w:pPr>
              <w:spacing w:after="0"/>
            </w:pPr>
            <w:r w:rsidRPr="00AD762A">
              <w:lastRenderedPageBreak/>
              <w:t>2.</w:t>
            </w:r>
          </w:p>
        </w:tc>
        <w:tc>
          <w:tcPr>
            <w:tcW w:w="4226" w:type="pct"/>
            <w:gridSpan w:val="2"/>
          </w:tcPr>
          <w:p w:rsidR="00A238F8" w:rsidRPr="00AD762A" w:rsidRDefault="00A238F8" w:rsidP="00DF48C0">
            <w:pPr>
              <w:tabs>
                <w:tab w:val="left" w:pos="840"/>
                <w:tab w:val="left" w:pos="1080"/>
              </w:tabs>
              <w:suppressAutoHyphens w:val="0"/>
              <w:spacing w:after="0"/>
              <w:ind w:right="37"/>
              <w:rPr>
                <w:rFonts w:cs="Times New Roman"/>
              </w:rPr>
            </w:pPr>
            <w:r w:rsidRPr="00AD762A">
              <w:t>Референце учесника у изради генералних и идејних пројеката</w:t>
            </w:r>
            <w:r w:rsidRPr="00AD762A">
              <w:rPr>
                <w:lang w:val="sr-Latn-CS"/>
              </w:rPr>
              <w:t xml:space="preserve">, </w:t>
            </w:r>
            <w:r w:rsidRPr="00AD762A">
              <w:t xml:space="preserve">претходних и студија оправданости на изградњи и реконструкцији термоелектрана и изградњи и реконструкцији постројења за заштиту животне средине </w:t>
            </w:r>
            <w:r w:rsidRPr="00AD762A">
              <w:rPr>
                <w:lang w:val="ru-RU"/>
              </w:rPr>
              <w:t>(</w:t>
            </w:r>
            <w:r w:rsidRPr="00AD762A">
              <w:rPr>
                <w:lang w:val="sr-Latn-RS"/>
              </w:rPr>
              <w:t>de</w:t>
            </w:r>
            <w:r w:rsidRPr="00AD762A">
              <w:rPr>
                <w:lang w:val="en-US"/>
              </w:rPr>
              <w:t>SO</w:t>
            </w:r>
            <w:r w:rsidRPr="00AD762A">
              <w:rPr>
                <w:vertAlign w:val="subscript"/>
                <w:lang w:val="sr-Latn-RS"/>
              </w:rPr>
              <w:t>x</w:t>
            </w:r>
            <w:r w:rsidRPr="00AD762A">
              <w:rPr>
                <w:lang w:val="ru-RU"/>
              </w:rPr>
              <w:t xml:space="preserve"> и </w:t>
            </w:r>
            <w:r w:rsidRPr="00AD762A">
              <w:rPr>
                <w:lang w:val="sr-Latn-RS"/>
              </w:rPr>
              <w:t>de</w:t>
            </w:r>
            <w:r w:rsidRPr="00AD762A">
              <w:rPr>
                <w:lang w:val="en-US"/>
              </w:rPr>
              <w:t>NO</w:t>
            </w:r>
            <w:r w:rsidRPr="00AD762A">
              <w:rPr>
                <w:vertAlign w:val="subscript"/>
                <w:lang w:val="en-US"/>
              </w:rPr>
              <w:t>x</w:t>
            </w:r>
            <w:r w:rsidRPr="00AD762A">
              <w:rPr>
                <w:lang w:val="ru-RU"/>
              </w:rPr>
              <w:t>)</w:t>
            </w:r>
            <w:r w:rsidRPr="00AD762A">
              <w:t xml:space="preserve"> на термоелектранама снаге преко 200MW које као гориво користе лигнит које су од значаја за израду Студије која је предмет ове ЈН</w:t>
            </w:r>
            <w:r w:rsidRPr="00AD762A">
              <w:rPr>
                <w:lang w:val="sr-Latn-CS"/>
              </w:rPr>
              <w:t xml:space="preserve"> </w:t>
            </w:r>
            <w:r w:rsidRPr="00AD762A">
              <w:t xml:space="preserve">– </w:t>
            </w:r>
            <w:r w:rsidRPr="00AD762A">
              <w:rPr>
                <w:i/>
                <w:iCs/>
              </w:rPr>
              <w:t>О</w:t>
            </w:r>
            <w:r w:rsidRPr="00AD762A">
              <w:rPr>
                <w:i/>
                <w:iCs/>
                <w:vertAlign w:val="subscript"/>
              </w:rPr>
              <w:t>чт</w:t>
            </w:r>
          </w:p>
        </w:tc>
        <w:tc>
          <w:tcPr>
            <w:tcW w:w="578" w:type="pct"/>
            <w:vAlign w:val="center"/>
          </w:tcPr>
          <w:p w:rsidR="00A238F8" w:rsidRPr="00AD762A" w:rsidRDefault="00A238F8" w:rsidP="00DF48C0">
            <w:pPr>
              <w:spacing w:after="0"/>
              <w:jc w:val="right"/>
            </w:pPr>
            <w:r w:rsidRPr="00AD762A">
              <w:t>Макс. 30</w:t>
            </w:r>
          </w:p>
        </w:tc>
      </w:tr>
      <w:tr w:rsidR="00A238F8" w:rsidRPr="00AD762A" w:rsidTr="00DF48C0">
        <w:trPr>
          <w:trHeight w:val="270"/>
        </w:trPr>
        <w:tc>
          <w:tcPr>
            <w:tcW w:w="196" w:type="pct"/>
            <w:vMerge w:val="restart"/>
          </w:tcPr>
          <w:p w:rsidR="00A238F8" w:rsidRPr="00AD762A" w:rsidRDefault="00A238F8" w:rsidP="00DF48C0">
            <w:pPr>
              <w:spacing w:after="0"/>
            </w:pPr>
            <w:r w:rsidRPr="00AD762A">
              <w:t>2.1</w:t>
            </w:r>
          </w:p>
        </w:tc>
        <w:tc>
          <w:tcPr>
            <w:tcW w:w="4226" w:type="pct"/>
            <w:gridSpan w:val="2"/>
          </w:tcPr>
          <w:p w:rsidR="00A238F8" w:rsidRPr="00AD762A" w:rsidRDefault="00A238F8" w:rsidP="00DF48C0">
            <w:pPr>
              <w:spacing w:after="0"/>
              <w:rPr>
                <w:rFonts w:cs="Times New Roman"/>
              </w:rPr>
            </w:pPr>
            <w:r w:rsidRPr="00AD762A">
              <w:t>Стручност и посебно искуство учесника у изради студије</w:t>
            </w:r>
            <w:r w:rsidRPr="00AD762A">
              <w:rPr>
                <w:lang w:val="sr-Latn-CS"/>
              </w:rPr>
              <w:t xml:space="preserve"> </w:t>
            </w:r>
            <w:r w:rsidRPr="00AD762A">
              <w:t xml:space="preserve">– </w:t>
            </w:r>
            <w:r w:rsidRPr="00AD762A">
              <w:rPr>
                <w:i/>
                <w:iCs/>
              </w:rPr>
              <w:t>Р</w:t>
            </w:r>
            <w:r w:rsidRPr="00AD762A">
              <w:rPr>
                <w:i/>
                <w:iCs/>
                <w:vertAlign w:val="subscript"/>
              </w:rPr>
              <w:t>К1</w:t>
            </w:r>
            <w:r w:rsidRPr="00AD762A">
              <w:rPr>
                <w:i/>
                <w:iCs/>
              </w:rPr>
              <w:t>-P</w:t>
            </w:r>
            <w:r w:rsidRPr="00AD762A">
              <w:rPr>
                <w:i/>
                <w:iCs/>
                <w:vertAlign w:val="subscript"/>
              </w:rPr>
              <w:t>К5</w:t>
            </w:r>
          </w:p>
        </w:tc>
        <w:tc>
          <w:tcPr>
            <w:tcW w:w="578" w:type="pct"/>
            <w:vAlign w:val="center"/>
          </w:tcPr>
          <w:p w:rsidR="00A238F8" w:rsidRPr="00AD762A" w:rsidRDefault="00A238F8" w:rsidP="00DF48C0">
            <w:pPr>
              <w:spacing w:after="0"/>
              <w:jc w:val="right"/>
            </w:pPr>
            <w:r w:rsidRPr="00AD762A">
              <w:t>30</w:t>
            </w:r>
          </w:p>
        </w:tc>
      </w:tr>
      <w:tr w:rsidR="00A238F8" w:rsidRPr="00AD762A" w:rsidTr="00DF48C0">
        <w:trPr>
          <w:trHeight w:val="420"/>
        </w:trPr>
        <w:tc>
          <w:tcPr>
            <w:tcW w:w="196" w:type="pct"/>
            <w:vMerge/>
          </w:tcPr>
          <w:p w:rsidR="00A238F8" w:rsidRPr="00AD762A" w:rsidRDefault="00A238F8" w:rsidP="00DF48C0">
            <w:pPr>
              <w:spacing w:after="0"/>
              <w:rPr>
                <w:rFonts w:cs="Times New Roman"/>
              </w:rPr>
            </w:pPr>
          </w:p>
        </w:tc>
        <w:tc>
          <w:tcPr>
            <w:tcW w:w="3396" w:type="pct"/>
            <w:vMerge w:val="restart"/>
          </w:tcPr>
          <w:p w:rsidR="00A238F8" w:rsidRPr="00AD762A" w:rsidRDefault="00A238F8" w:rsidP="00DF48C0">
            <w:r w:rsidRPr="00AD762A">
              <w:t>Учесници, најмање један (у случају већег броја сарадника</w:t>
            </w:r>
            <w:r w:rsidRPr="00AD762A">
              <w:rPr>
                <w:lang w:val="sr-Latn-CS"/>
              </w:rPr>
              <w:t xml:space="preserve"> </w:t>
            </w:r>
            <w:r w:rsidRPr="00AD762A">
              <w:t>у оквиру једне струке, у формули се разматра онај члан са искуством у реализацији највећег броја референтних пројеката)</w:t>
            </w:r>
          </w:p>
        </w:tc>
        <w:tc>
          <w:tcPr>
            <w:tcW w:w="830" w:type="pct"/>
            <w:vAlign w:val="center"/>
          </w:tcPr>
          <w:p w:rsidR="00A238F8" w:rsidRPr="00AD762A" w:rsidRDefault="00A238F8" w:rsidP="00DF48C0">
            <w:pPr>
              <w:spacing w:after="0"/>
              <w:jc w:val="center"/>
            </w:pPr>
            <w:r w:rsidRPr="00AD762A">
              <w:t>нема искуства</w:t>
            </w:r>
          </w:p>
        </w:tc>
        <w:tc>
          <w:tcPr>
            <w:tcW w:w="578" w:type="pct"/>
            <w:vAlign w:val="center"/>
          </w:tcPr>
          <w:p w:rsidR="00A238F8" w:rsidRPr="00AD762A" w:rsidRDefault="00A238F8" w:rsidP="00DF48C0">
            <w:pPr>
              <w:spacing w:after="0"/>
              <w:jc w:val="right"/>
              <w:rPr>
                <w:lang w:val="en-US"/>
              </w:rPr>
            </w:pPr>
            <w:r w:rsidRPr="00AD762A">
              <w:rPr>
                <w:lang w:val="en-US"/>
              </w:rPr>
              <w:t>0</w:t>
            </w:r>
          </w:p>
        </w:tc>
      </w:tr>
      <w:tr w:rsidR="00A238F8" w:rsidRPr="00AD762A" w:rsidTr="00DF48C0">
        <w:trPr>
          <w:trHeight w:val="405"/>
        </w:trPr>
        <w:tc>
          <w:tcPr>
            <w:tcW w:w="196" w:type="pct"/>
            <w:vMerge/>
          </w:tcPr>
          <w:p w:rsidR="00A238F8" w:rsidRPr="00AD762A" w:rsidRDefault="00A238F8" w:rsidP="00DF48C0">
            <w:pPr>
              <w:spacing w:after="0"/>
              <w:rPr>
                <w:rFonts w:cs="Times New Roman"/>
                <w:color w:val="3366FF"/>
              </w:rPr>
            </w:pPr>
          </w:p>
        </w:tc>
        <w:tc>
          <w:tcPr>
            <w:tcW w:w="3396" w:type="pct"/>
            <w:vMerge/>
          </w:tcPr>
          <w:p w:rsidR="00A238F8" w:rsidRPr="00AD762A" w:rsidRDefault="00A238F8" w:rsidP="00DF48C0">
            <w:pPr>
              <w:spacing w:after="0"/>
              <w:rPr>
                <w:rFonts w:cs="Times New Roman"/>
                <w:color w:val="3366FF"/>
              </w:rPr>
            </w:pPr>
          </w:p>
        </w:tc>
        <w:tc>
          <w:tcPr>
            <w:tcW w:w="830" w:type="pct"/>
            <w:vAlign w:val="center"/>
          </w:tcPr>
          <w:p w:rsidR="00A238F8" w:rsidRPr="00AD762A" w:rsidRDefault="00A238F8" w:rsidP="00DF48C0">
            <w:pPr>
              <w:spacing w:after="0"/>
              <w:jc w:val="center"/>
            </w:pPr>
            <w:r w:rsidRPr="00AD762A">
              <w:t>1 пројекат</w:t>
            </w:r>
          </w:p>
        </w:tc>
        <w:tc>
          <w:tcPr>
            <w:tcW w:w="578" w:type="pct"/>
            <w:vAlign w:val="center"/>
          </w:tcPr>
          <w:p w:rsidR="00A238F8" w:rsidRPr="00AD762A" w:rsidRDefault="00A238F8" w:rsidP="00DF48C0">
            <w:pPr>
              <w:spacing w:after="0"/>
              <w:jc w:val="right"/>
            </w:pPr>
            <w:r w:rsidRPr="00AD762A">
              <w:t>6</w:t>
            </w:r>
          </w:p>
        </w:tc>
      </w:tr>
      <w:tr w:rsidR="00A238F8" w:rsidRPr="00AD762A" w:rsidTr="00DF48C0">
        <w:trPr>
          <w:trHeight w:val="290"/>
        </w:trPr>
        <w:tc>
          <w:tcPr>
            <w:tcW w:w="196" w:type="pct"/>
            <w:vMerge/>
          </w:tcPr>
          <w:p w:rsidR="00A238F8" w:rsidRPr="00AD762A" w:rsidRDefault="00A238F8" w:rsidP="00DF48C0">
            <w:pPr>
              <w:spacing w:after="0"/>
              <w:rPr>
                <w:rFonts w:cs="Times New Roman"/>
                <w:color w:val="3366FF"/>
              </w:rPr>
            </w:pPr>
          </w:p>
        </w:tc>
        <w:tc>
          <w:tcPr>
            <w:tcW w:w="3396" w:type="pct"/>
            <w:vMerge/>
          </w:tcPr>
          <w:p w:rsidR="00A238F8" w:rsidRPr="00AD762A" w:rsidRDefault="00A238F8" w:rsidP="00DF48C0">
            <w:pPr>
              <w:spacing w:after="0"/>
              <w:rPr>
                <w:rFonts w:cs="Times New Roman"/>
                <w:color w:val="3366FF"/>
              </w:rPr>
            </w:pPr>
          </w:p>
        </w:tc>
        <w:tc>
          <w:tcPr>
            <w:tcW w:w="830" w:type="pct"/>
            <w:vAlign w:val="center"/>
          </w:tcPr>
          <w:p w:rsidR="00A238F8" w:rsidRPr="00AD762A" w:rsidRDefault="00A238F8" w:rsidP="00DF48C0">
            <w:pPr>
              <w:spacing w:after="0"/>
              <w:jc w:val="center"/>
            </w:pPr>
            <w:r w:rsidRPr="00AD762A">
              <w:t xml:space="preserve">2 до 3 </w:t>
            </w:r>
          </w:p>
        </w:tc>
        <w:tc>
          <w:tcPr>
            <w:tcW w:w="578" w:type="pct"/>
            <w:vAlign w:val="center"/>
          </w:tcPr>
          <w:p w:rsidR="00A238F8" w:rsidRPr="00AD762A" w:rsidRDefault="00A238F8" w:rsidP="00DF48C0">
            <w:pPr>
              <w:spacing w:after="0"/>
              <w:jc w:val="right"/>
            </w:pPr>
            <w:r w:rsidRPr="00AD762A">
              <w:t>12</w:t>
            </w:r>
          </w:p>
        </w:tc>
      </w:tr>
      <w:tr w:rsidR="00A238F8" w:rsidRPr="00AD762A" w:rsidTr="00DF48C0">
        <w:trPr>
          <w:trHeight w:val="356"/>
        </w:trPr>
        <w:tc>
          <w:tcPr>
            <w:tcW w:w="196" w:type="pct"/>
            <w:vMerge/>
          </w:tcPr>
          <w:p w:rsidR="00A238F8" w:rsidRPr="00AD762A" w:rsidRDefault="00A238F8" w:rsidP="00DF48C0">
            <w:pPr>
              <w:spacing w:after="0"/>
              <w:rPr>
                <w:rFonts w:cs="Times New Roman"/>
                <w:color w:val="3366FF"/>
              </w:rPr>
            </w:pPr>
          </w:p>
        </w:tc>
        <w:tc>
          <w:tcPr>
            <w:tcW w:w="3396" w:type="pct"/>
            <w:vMerge/>
          </w:tcPr>
          <w:p w:rsidR="00A238F8" w:rsidRPr="00AD762A" w:rsidRDefault="00A238F8" w:rsidP="00DF48C0">
            <w:pPr>
              <w:spacing w:after="0"/>
              <w:rPr>
                <w:rFonts w:cs="Times New Roman"/>
                <w:color w:val="3366FF"/>
              </w:rPr>
            </w:pPr>
          </w:p>
        </w:tc>
        <w:tc>
          <w:tcPr>
            <w:tcW w:w="830" w:type="pct"/>
            <w:vAlign w:val="center"/>
          </w:tcPr>
          <w:p w:rsidR="00A238F8" w:rsidRPr="00AD762A" w:rsidRDefault="00A238F8" w:rsidP="00DF48C0">
            <w:pPr>
              <w:spacing w:after="0"/>
              <w:jc w:val="center"/>
            </w:pPr>
            <w:r w:rsidRPr="00AD762A">
              <w:t>&gt; 3</w:t>
            </w:r>
          </w:p>
        </w:tc>
        <w:tc>
          <w:tcPr>
            <w:tcW w:w="578" w:type="pct"/>
            <w:vAlign w:val="center"/>
          </w:tcPr>
          <w:p w:rsidR="00A238F8" w:rsidRPr="00AD762A" w:rsidRDefault="00A238F8" w:rsidP="00DF48C0">
            <w:pPr>
              <w:spacing w:after="0"/>
              <w:jc w:val="right"/>
            </w:pPr>
            <w:r w:rsidRPr="00AD762A">
              <w:t>30</w:t>
            </w:r>
          </w:p>
        </w:tc>
      </w:tr>
    </w:tbl>
    <w:p w:rsidR="00A238F8" w:rsidRPr="00AD762A" w:rsidRDefault="00A238F8" w:rsidP="00A238F8">
      <w:pPr>
        <w:pStyle w:val="BodyText"/>
        <w:spacing w:after="0"/>
        <w:rPr>
          <w:rFonts w:cs="Times New Roman"/>
          <w:b/>
          <w:bCs/>
        </w:rPr>
      </w:pPr>
    </w:p>
    <w:p w:rsidR="002C34CE" w:rsidRPr="00AD762A" w:rsidRDefault="00A238F8" w:rsidP="00A238F8">
      <w:pPr>
        <w:pStyle w:val="BodyText"/>
        <w:tabs>
          <w:tab w:val="left" w:pos="720"/>
          <w:tab w:val="left" w:pos="900"/>
          <w:tab w:val="left" w:pos="1980"/>
          <w:tab w:val="left" w:pos="2160"/>
        </w:tabs>
        <w:spacing w:after="0"/>
      </w:pPr>
      <w:r w:rsidRPr="00AD762A">
        <w:rPr>
          <w:b/>
          <w:bCs/>
        </w:rPr>
        <w:t>Доказ</w:t>
      </w:r>
      <w:r w:rsidRPr="00AD762A">
        <w:t>:</w:t>
      </w:r>
      <w:r w:rsidRPr="00AD762A">
        <w:tab/>
      </w:r>
    </w:p>
    <w:p w:rsidR="00A238F8" w:rsidRPr="00AD762A" w:rsidRDefault="002C34CE" w:rsidP="00A238F8">
      <w:pPr>
        <w:pStyle w:val="BodyText"/>
        <w:tabs>
          <w:tab w:val="left" w:pos="720"/>
          <w:tab w:val="left" w:pos="900"/>
          <w:tab w:val="left" w:pos="1980"/>
          <w:tab w:val="left" w:pos="2160"/>
        </w:tabs>
        <w:spacing w:after="0"/>
        <w:rPr>
          <w:rFonts w:cs="Times New Roman"/>
          <w:lang w:val="sr-Cyrl-BA"/>
        </w:rPr>
      </w:pPr>
      <w:r w:rsidRPr="00AD762A">
        <w:t xml:space="preserve">- </w:t>
      </w:r>
      <w:r w:rsidR="00A238F8" w:rsidRPr="00AD762A">
        <w:t xml:space="preserve">Образац </w:t>
      </w:r>
      <w:r w:rsidRPr="00AD762A">
        <w:t xml:space="preserve">7.2 </w:t>
      </w:r>
      <w:r w:rsidR="00A238F8" w:rsidRPr="00AD762A">
        <w:rPr>
          <w:lang w:val="sr-Cyrl-BA"/>
        </w:rPr>
        <w:t xml:space="preserve">Референтна листа руководиоца </w:t>
      </w:r>
      <w:r w:rsidR="00A238F8" w:rsidRPr="00AD762A">
        <w:t>судије</w:t>
      </w:r>
    </w:p>
    <w:p w:rsidR="00A238F8" w:rsidRPr="00AD762A" w:rsidRDefault="00A238F8" w:rsidP="00A238F8">
      <w:pPr>
        <w:pStyle w:val="BodyText"/>
        <w:tabs>
          <w:tab w:val="left" w:pos="720"/>
          <w:tab w:val="left" w:pos="900"/>
          <w:tab w:val="left" w:pos="1980"/>
          <w:tab w:val="left" w:pos="2160"/>
        </w:tabs>
        <w:spacing w:after="0"/>
        <w:rPr>
          <w:rFonts w:cs="Times New Roman"/>
          <w:lang w:val="sr-Cyrl-BA"/>
        </w:rPr>
      </w:pPr>
      <w:r w:rsidRPr="00AD762A">
        <w:rPr>
          <w:lang w:val="sr-Cyrl-BA"/>
        </w:rPr>
        <w:t xml:space="preserve">- </w:t>
      </w:r>
      <w:r w:rsidRPr="00AD762A">
        <w:t xml:space="preserve">Образац </w:t>
      </w:r>
      <w:r w:rsidR="002C34CE" w:rsidRPr="00AD762A">
        <w:t xml:space="preserve">7.3 </w:t>
      </w:r>
      <w:r w:rsidRPr="00AD762A">
        <w:rPr>
          <w:lang w:val="sr-Cyrl-BA"/>
        </w:rPr>
        <w:t xml:space="preserve">Референтна листа учесника </w:t>
      </w:r>
      <w:r w:rsidRPr="00AD762A">
        <w:t>у изради студије и</w:t>
      </w:r>
    </w:p>
    <w:p w:rsidR="00A238F8" w:rsidRPr="00AD762A" w:rsidRDefault="00A238F8" w:rsidP="00A238F8">
      <w:pPr>
        <w:pStyle w:val="BodyText"/>
        <w:tabs>
          <w:tab w:val="left" w:pos="720"/>
          <w:tab w:val="left" w:pos="900"/>
          <w:tab w:val="left" w:pos="1980"/>
          <w:tab w:val="left" w:pos="2160"/>
        </w:tabs>
        <w:spacing w:after="0"/>
        <w:rPr>
          <w:rFonts w:cs="Times New Roman"/>
          <w:lang w:val="sr-Cyrl-BA"/>
        </w:rPr>
      </w:pPr>
      <w:r w:rsidRPr="00AD762A">
        <w:t>-</w:t>
      </w:r>
      <w:r w:rsidR="002C34CE" w:rsidRPr="00AD762A">
        <w:t xml:space="preserve"> </w:t>
      </w:r>
      <w:r w:rsidRPr="00AD762A">
        <w:t xml:space="preserve">Образац </w:t>
      </w:r>
      <w:r w:rsidR="002C34CE" w:rsidRPr="00AD762A">
        <w:t xml:space="preserve">7.4 </w:t>
      </w:r>
      <w:r w:rsidRPr="00AD762A">
        <w:rPr>
          <w:lang w:val="sr-Cyrl-BA"/>
        </w:rPr>
        <w:t xml:space="preserve">Потврда </w:t>
      </w:r>
      <w:r w:rsidR="002C34CE" w:rsidRPr="00AD762A">
        <w:rPr>
          <w:lang w:val="sr-Cyrl-BA"/>
        </w:rPr>
        <w:t>личне референце</w:t>
      </w:r>
    </w:p>
    <w:p w:rsidR="00A238F8" w:rsidRPr="00AD762A" w:rsidRDefault="00A238F8" w:rsidP="00A238F8">
      <w:pPr>
        <w:pStyle w:val="BodyText"/>
        <w:spacing w:after="0"/>
        <w:rPr>
          <w:rFonts w:cs="Times New Roman"/>
          <w:lang w:val="sr-Cyrl-BA"/>
        </w:rPr>
      </w:pPr>
    </w:p>
    <w:p w:rsidR="00A238F8" w:rsidRPr="00AD762A" w:rsidRDefault="00A238F8" w:rsidP="00A238F8">
      <w:pPr>
        <w:pStyle w:val="BodyText"/>
        <w:spacing w:after="0"/>
        <w:rPr>
          <w:rFonts w:cs="Times New Roman"/>
          <w:lang w:val="sr-Cyrl-BA"/>
        </w:rPr>
      </w:pPr>
      <w:r w:rsidRPr="00AD762A">
        <w:rPr>
          <w:lang w:val="sr-Cyrl-BA"/>
        </w:rPr>
        <w:t>Референце свих чланова Групе понуђача се сабирају, док референце подизвођача нису предмет оцене по овом елементу критеријума.</w:t>
      </w:r>
    </w:p>
    <w:p w:rsidR="00A238F8" w:rsidRPr="00AD762A" w:rsidRDefault="00A238F8" w:rsidP="00A238F8">
      <w:pPr>
        <w:pStyle w:val="BodyText"/>
        <w:spacing w:after="0"/>
        <w:rPr>
          <w:rFonts w:cs="Times New Roman"/>
          <w:lang w:val="sr-Latn-CS"/>
        </w:rPr>
      </w:pPr>
    </w:p>
    <w:p w:rsidR="00A238F8" w:rsidRPr="00AD762A" w:rsidRDefault="00A238F8" w:rsidP="00A238F8">
      <w:pPr>
        <w:pStyle w:val="BodyText"/>
        <w:spacing w:after="0"/>
        <w:rPr>
          <w:rFonts w:cs="Times New Roman"/>
          <w:lang w:val="ru-RU"/>
        </w:rPr>
      </w:pPr>
    </w:p>
    <w:p w:rsidR="00A238F8" w:rsidRPr="00AD762A" w:rsidRDefault="00A238F8" w:rsidP="00A238F8">
      <w:pPr>
        <w:spacing w:after="0"/>
        <w:ind w:right="37"/>
        <w:rPr>
          <w:rFonts w:cs="Times New Roman"/>
          <w:b/>
          <w:bCs/>
        </w:rPr>
      </w:pPr>
      <w:r w:rsidRPr="00AD762A">
        <w:rPr>
          <w:b/>
          <w:bCs/>
        </w:rPr>
        <w:t>Елемент критеријума „Понуђена цена“</w:t>
      </w:r>
    </w:p>
    <w:p w:rsidR="00A238F8" w:rsidRPr="00AD762A" w:rsidRDefault="00A238F8" w:rsidP="00A238F8">
      <w:pPr>
        <w:spacing w:after="0"/>
        <w:ind w:right="37"/>
        <w:rPr>
          <w:rFonts w:cs="Times New Roman"/>
          <w:b/>
          <w:bCs/>
        </w:rPr>
      </w:pPr>
    </w:p>
    <w:p w:rsidR="00A238F8" w:rsidRPr="00AD762A" w:rsidRDefault="00A238F8" w:rsidP="00A238F8">
      <w:pPr>
        <w:suppressAutoHyphens w:val="0"/>
        <w:spacing w:after="0"/>
        <w:ind w:right="37"/>
      </w:pPr>
      <w:r w:rsidRPr="00AD762A">
        <w:t>О</w:t>
      </w:r>
      <w:r w:rsidRPr="00AD762A">
        <w:rPr>
          <w:vertAlign w:val="subscript"/>
        </w:rPr>
        <w:t>ц</w:t>
      </w:r>
      <w:r w:rsidRPr="00AD762A">
        <w:t xml:space="preserve"> - оцена повољности укупне понуђене цене,  до 4</w:t>
      </w:r>
      <w:r w:rsidRPr="00AD762A">
        <w:rPr>
          <w:b/>
          <w:bCs/>
        </w:rPr>
        <w:t>0 пондера</w:t>
      </w:r>
      <w:r w:rsidRPr="00AD762A">
        <w:t xml:space="preserve"> и рачуна се по следећој формули:</w:t>
      </w:r>
    </w:p>
    <w:p w:rsidR="00A238F8" w:rsidRPr="00AD762A" w:rsidRDefault="00A238F8" w:rsidP="00A238F8">
      <w:pPr>
        <w:spacing w:after="0"/>
        <w:rPr>
          <w:rFonts w:cs="Times New Roman"/>
        </w:rPr>
      </w:pPr>
    </w:p>
    <w:p w:rsidR="00A238F8" w:rsidRPr="00AD762A" w:rsidRDefault="00A238F8" w:rsidP="00A238F8">
      <w:pPr>
        <w:spacing w:after="0"/>
        <w:jc w:val="center"/>
      </w:pPr>
      <w:r w:rsidRPr="00AD762A">
        <w:t>О</w:t>
      </w:r>
      <w:r w:rsidRPr="00AD762A">
        <w:rPr>
          <w:vertAlign w:val="subscript"/>
        </w:rPr>
        <w:t>ц</w:t>
      </w:r>
      <w:r w:rsidRPr="00AD762A">
        <w:t xml:space="preserve"> = Ц</w:t>
      </w:r>
      <w:r w:rsidRPr="00AD762A">
        <w:rPr>
          <w:vertAlign w:val="subscript"/>
        </w:rPr>
        <w:t xml:space="preserve">мин </w:t>
      </w:r>
      <w:r w:rsidRPr="00AD762A">
        <w:t>/ Ц</w:t>
      </w:r>
      <w:r w:rsidRPr="00AD762A">
        <w:rPr>
          <w:vertAlign w:val="subscript"/>
        </w:rPr>
        <w:t>пон</w:t>
      </w:r>
      <w:r w:rsidRPr="00AD762A">
        <w:t xml:space="preserve"> х 40</w:t>
      </w:r>
    </w:p>
    <w:p w:rsidR="00A238F8" w:rsidRPr="00AD762A" w:rsidRDefault="00A238F8" w:rsidP="00A238F8">
      <w:pPr>
        <w:spacing w:after="0"/>
      </w:pPr>
      <w:r w:rsidRPr="00AD762A">
        <w:t>Где су:</w:t>
      </w:r>
    </w:p>
    <w:p w:rsidR="00A238F8" w:rsidRPr="00AD762A" w:rsidRDefault="00A238F8" w:rsidP="00A238F8">
      <w:pPr>
        <w:tabs>
          <w:tab w:val="left" w:pos="360"/>
          <w:tab w:val="left" w:pos="540"/>
        </w:tabs>
        <w:spacing w:after="0"/>
      </w:pPr>
      <w:r w:rsidRPr="00AD762A">
        <w:t>Ц</w:t>
      </w:r>
      <w:r w:rsidRPr="00AD762A">
        <w:rPr>
          <w:vertAlign w:val="subscript"/>
        </w:rPr>
        <w:t>мин</w:t>
      </w:r>
      <w:r w:rsidRPr="00AD762A">
        <w:rPr>
          <w:lang w:val="sr-Latn-CS"/>
        </w:rPr>
        <w:tab/>
      </w:r>
      <w:r w:rsidRPr="00AD762A">
        <w:t>-</w:t>
      </w:r>
      <w:r w:rsidRPr="00AD762A">
        <w:rPr>
          <w:lang w:val="sr-Latn-CS"/>
        </w:rPr>
        <w:tab/>
      </w:r>
      <w:r w:rsidRPr="00AD762A">
        <w:t>минимална понуђена цена</w:t>
      </w:r>
    </w:p>
    <w:p w:rsidR="00A238F8" w:rsidRPr="00AD762A" w:rsidRDefault="00A238F8" w:rsidP="00A238F8">
      <w:pPr>
        <w:tabs>
          <w:tab w:val="left" w:pos="360"/>
          <w:tab w:val="left" w:pos="540"/>
        </w:tabs>
        <w:spacing w:after="0"/>
      </w:pPr>
      <w:r w:rsidRPr="00AD762A">
        <w:t>Ц</w:t>
      </w:r>
      <w:r w:rsidRPr="00AD762A">
        <w:rPr>
          <w:vertAlign w:val="subscript"/>
        </w:rPr>
        <w:t>пон</w:t>
      </w:r>
      <w:r w:rsidRPr="00AD762A">
        <w:rPr>
          <w:vertAlign w:val="subscript"/>
          <w:lang w:val="sr-Latn-CS"/>
        </w:rPr>
        <w:tab/>
      </w:r>
      <w:r w:rsidRPr="00AD762A">
        <w:t>-</w:t>
      </w:r>
      <w:r w:rsidRPr="00AD762A">
        <w:rPr>
          <w:lang w:val="sr-Latn-CS"/>
        </w:rPr>
        <w:tab/>
      </w:r>
      <w:r w:rsidRPr="00AD762A">
        <w:t xml:space="preserve">понуђена цена која се оцењује      </w:t>
      </w:r>
    </w:p>
    <w:p w:rsidR="00A238F8" w:rsidRPr="00AD762A" w:rsidRDefault="00A238F8" w:rsidP="00A238F8">
      <w:pPr>
        <w:spacing w:after="0"/>
      </w:pPr>
    </w:p>
    <w:p w:rsidR="00A238F8" w:rsidRPr="00AD762A" w:rsidRDefault="00A238F8" w:rsidP="00A238F8">
      <w:pPr>
        <w:spacing w:after="0"/>
        <w:rPr>
          <w:rFonts w:cs="Times New Roman"/>
        </w:rPr>
      </w:pPr>
      <w:r w:rsidRPr="00AD762A">
        <w:rPr>
          <w:lang w:val="sr-Cyrl-BA"/>
        </w:rPr>
        <w:t xml:space="preserve">Доказ: </w:t>
      </w:r>
      <w:r w:rsidRPr="00AD762A">
        <w:t xml:space="preserve">Образац </w:t>
      </w:r>
      <w:r w:rsidRPr="00AD762A">
        <w:rPr>
          <w:lang w:val="sr-Cyrl-BA"/>
        </w:rPr>
        <w:t>понуде (</w:t>
      </w:r>
      <w:r w:rsidR="00796254" w:rsidRPr="00AD762A">
        <w:rPr>
          <w:lang w:val="sr-Cyrl-BA"/>
        </w:rPr>
        <w:t>О</w:t>
      </w:r>
      <w:r w:rsidRPr="00AD762A">
        <w:rPr>
          <w:lang w:val="sr-Cyrl-BA"/>
        </w:rPr>
        <w:t xml:space="preserve">бразац </w:t>
      </w:r>
      <w:r w:rsidR="00796254" w:rsidRPr="00AD762A">
        <w:rPr>
          <w:lang w:val="sr-Cyrl-BA"/>
        </w:rPr>
        <w:t>2</w:t>
      </w:r>
      <w:r w:rsidRPr="00AD762A">
        <w:rPr>
          <w:lang w:val="sr-Cyrl-BA"/>
        </w:rPr>
        <w:t xml:space="preserve"> конкурсне документације</w:t>
      </w:r>
      <w:r w:rsidRPr="00AD762A">
        <w:t>)</w:t>
      </w:r>
    </w:p>
    <w:p w:rsidR="00A238F8" w:rsidRPr="00AD762A" w:rsidRDefault="00A238F8" w:rsidP="00A238F8">
      <w:pPr>
        <w:spacing w:after="0"/>
        <w:rPr>
          <w:rFonts w:cs="Times New Roman"/>
        </w:rPr>
      </w:pPr>
    </w:p>
    <w:p w:rsidR="00A238F8" w:rsidRPr="00AD762A" w:rsidRDefault="00A238F8" w:rsidP="00A238F8">
      <w:pPr>
        <w:spacing w:after="0"/>
        <w:rPr>
          <w:rFonts w:cs="Times New Roman"/>
          <w:lang w:val="ru-RU"/>
        </w:rPr>
      </w:pPr>
    </w:p>
    <w:p w:rsidR="00D41515" w:rsidRPr="00AD762A" w:rsidRDefault="00D41515" w:rsidP="00F57BD3">
      <w:pPr>
        <w:pStyle w:val="Heading2"/>
        <w:rPr>
          <w:lang w:val="en-US"/>
        </w:rPr>
      </w:pPr>
      <w:r w:rsidRPr="00AD762A">
        <w:rPr>
          <w:lang w:val="en-US"/>
        </w:rPr>
        <w:t>ПОШТОВАЊЕ ОБАВЕЗА КОЈЕ ПРОИЗИЛАЗЕ ИЗ ПРОПИСА О ЗАШТИТИ НА РАДУ И ДРУГИХ ПРОПИСА</w:t>
      </w:r>
    </w:p>
    <w:p w:rsidR="00D41515" w:rsidRPr="00AD762A" w:rsidRDefault="00D41515" w:rsidP="00F57BD3">
      <w:r w:rsidRPr="00AD762A">
        <w:rPr>
          <w:lang w:val="en-U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9D355B" w:rsidRPr="00AD762A" w:rsidRDefault="009D355B" w:rsidP="00F57BD3"/>
    <w:p w:rsidR="009D355B" w:rsidRPr="00AD762A" w:rsidRDefault="009D355B" w:rsidP="00F57BD3"/>
    <w:p w:rsidR="00D41515" w:rsidRPr="00AD762A" w:rsidRDefault="00D41515" w:rsidP="00F57BD3">
      <w:pPr>
        <w:pStyle w:val="Heading2"/>
        <w:rPr>
          <w:lang w:val="en-US"/>
        </w:rPr>
      </w:pPr>
      <w:r w:rsidRPr="00AD762A">
        <w:rPr>
          <w:lang w:val="en-US"/>
        </w:rPr>
        <w:t>НАКНАДА ЗА КОРИШЋЕЊЕ ПАТЕНАТА</w:t>
      </w:r>
    </w:p>
    <w:p w:rsidR="00D41515" w:rsidRPr="00AD762A" w:rsidRDefault="00D41515" w:rsidP="00F57BD3">
      <w:pPr>
        <w:rPr>
          <w:lang w:val="en-US"/>
        </w:rPr>
      </w:pPr>
      <w:r w:rsidRPr="00AD762A">
        <w:rPr>
          <w:lang w:val="en-US"/>
        </w:rPr>
        <w:t>Накнаду за коришћење патената, као и одговорност за повреду заштићених права интелектуалне својине трећих лица сноси понуђач.</w:t>
      </w:r>
    </w:p>
    <w:p w:rsidR="00D41515" w:rsidRPr="00AD762A" w:rsidRDefault="00D41515" w:rsidP="00F57BD3">
      <w:pPr>
        <w:pStyle w:val="Heading2"/>
        <w:rPr>
          <w:lang w:val="en-US"/>
        </w:rPr>
      </w:pPr>
      <w:r w:rsidRPr="00AD762A">
        <w:rPr>
          <w:lang w:val="en-US"/>
        </w:rPr>
        <w:t xml:space="preserve">РОК ВАЖЕЊА ПОНУДЕ </w:t>
      </w:r>
    </w:p>
    <w:p w:rsidR="00D41515" w:rsidRPr="00AD762A" w:rsidRDefault="00D41515" w:rsidP="00F57BD3">
      <w:pPr>
        <w:rPr>
          <w:lang w:val="en-US"/>
        </w:rPr>
      </w:pPr>
      <w:r w:rsidRPr="00AD762A">
        <w:rPr>
          <w:lang w:val="en-US"/>
        </w:rPr>
        <w:t xml:space="preserve">Понуда мора да важи најмање 60 (словима: шездесет) дана од дана отварања понуда. </w:t>
      </w:r>
    </w:p>
    <w:p w:rsidR="00D41515" w:rsidRPr="00AD762A" w:rsidRDefault="00D41515" w:rsidP="00F57BD3">
      <w:pPr>
        <w:rPr>
          <w:lang w:val="en-US"/>
        </w:rPr>
      </w:pPr>
      <w:r w:rsidRPr="00AD762A">
        <w:rPr>
          <w:lang w:val="en-US"/>
        </w:rPr>
        <w:t xml:space="preserve">У случају да понуђач наведе краћи рок важења понуде, понуда ће бити одбијена, као неприхватљива. </w:t>
      </w:r>
    </w:p>
    <w:p w:rsidR="00D41515" w:rsidRPr="00AD762A" w:rsidRDefault="00D41515" w:rsidP="00F57BD3">
      <w:pPr>
        <w:pStyle w:val="Heading2"/>
        <w:rPr>
          <w:lang w:val="en-US"/>
        </w:rPr>
      </w:pPr>
      <w:r w:rsidRPr="00AD762A">
        <w:rPr>
          <w:lang w:val="en-US"/>
        </w:rPr>
        <w:t>РОК ЗА ЗАКЉУЧЕЊЕ УГОВОРА</w:t>
      </w:r>
    </w:p>
    <w:p w:rsidR="00D41515" w:rsidRPr="00AD762A" w:rsidRDefault="00D41515" w:rsidP="00F57BD3">
      <w:pPr>
        <w:rPr>
          <w:lang w:val="en-US"/>
        </w:rPr>
      </w:pPr>
      <w:r w:rsidRPr="00AD762A">
        <w:rPr>
          <w:lang w:val="en-US"/>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D41515" w:rsidRPr="00AD762A" w:rsidRDefault="00D41515" w:rsidP="00F57BD3">
      <w:pPr>
        <w:rPr>
          <w:lang w:val="en-US"/>
        </w:rPr>
      </w:pPr>
      <w:r w:rsidRPr="00AD762A">
        <w:rPr>
          <w:lang w:val="en-US"/>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D41515" w:rsidRPr="00AD762A" w:rsidRDefault="00D41515" w:rsidP="00F57BD3">
      <w:pPr>
        <w:rPr>
          <w:lang w:val="en-US"/>
        </w:rPr>
      </w:pPr>
      <w:r w:rsidRPr="00AD762A">
        <w:rPr>
          <w:lang w:val="en-US"/>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D41515" w:rsidRPr="00AD762A" w:rsidRDefault="00D41515" w:rsidP="00F57BD3">
      <w:pPr>
        <w:rPr>
          <w:lang w:val="en-US"/>
        </w:rPr>
      </w:pPr>
      <w:r w:rsidRPr="00AD762A">
        <w:rPr>
          <w:lang w:val="en-US"/>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rsidR="00D41515" w:rsidRPr="00AD762A" w:rsidRDefault="00D41515" w:rsidP="00F57BD3">
      <w:pPr>
        <w:pStyle w:val="Heading2"/>
        <w:rPr>
          <w:lang w:val="en-US"/>
        </w:rPr>
      </w:pPr>
      <w:r w:rsidRPr="00AD762A">
        <w:rPr>
          <w:lang w:val="en-US"/>
        </w:rPr>
        <w:t>НАЧИН ОЗНАЧАВАЊА ПОВЕРЉИВИХ ПОДАТАКА</w:t>
      </w:r>
    </w:p>
    <w:p w:rsidR="00D41515" w:rsidRPr="00AD762A" w:rsidRDefault="00D41515" w:rsidP="00F57BD3">
      <w:pPr>
        <w:rPr>
          <w:lang w:val="en-US"/>
        </w:rPr>
      </w:pPr>
      <w:r w:rsidRPr="00AD762A">
        <w:rPr>
          <w:lang w:val="en-U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D41515" w:rsidRPr="00AD762A" w:rsidRDefault="00D41515" w:rsidP="00F57BD3">
      <w:pPr>
        <w:rPr>
          <w:lang w:val="en-US"/>
        </w:rPr>
      </w:pPr>
      <w:r w:rsidRPr="00AD762A">
        <w:rPr>
          <w:lang w:val="en-US"/>
        </w:rPr>
        <w:t xml:space="preserve">Наручилац може да одбије да пружи информацију која би значила повреду поверљивости података добијених у понуди. </w:t>
      </w:r>
    </w:p>
    <w:p w:rsidR="00D41515" w:rsidRPr="00AD762A" w:rsidRDefault="00D41515" w:rsidP="00F57BD3">
      <w:pPr>
        <w:rPr>
          <w:lang w:val="en-US"/>
        </w:rPr>
      </w:pPr>
      <w:r w:rsidRPr="00AD762A">
        <w:rPr>
          <w:lang w:val="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D41515" w:rsidRPr="00AD762A" w:rsidRDefault="00D41515" w:rsidP="00F57BD3">
      <w:pPr>
        <w:rPr>
          <w:lang w:val="en-US"/>
        </w:rPr>
      </w:pPr>
      <w:r w:rsidRPr="00AD762A">
        <w:rPr>
          <w:lang w:val="en-US"/>
        </w:rPr>
        <w:lastRenderedPageBreak/>
        <w:t>Наручилац ће као поверљива третирати она документа која у десном горњем углу великим словима имају исписано „ПОВЕРЉИВО“.</w:t>
      </w:r>
    </w:p>
    <w:p w:rsidR="00D41515" w:rsidRPr="00AD762A" w:rsidRDefault="00D41515" w:rsidP="00F57BD3">
      <w:pPr>
        <w:rPr>
          <w:lang w:val="en-US"/>
        </w:rPr>
      </w:pPr>
      <w:r w:rsidRPr="00AD762A">
        <w:rPr>
          <w:lang w:val="en-US"/>
        </w:rPr>
        <w:t>Наручилац не одговара за поверљивост података који нису означени на горе наведени начин.</w:t>
      </w:r>
    </w:p>
    <w:p w:rsidR="00D41515" w:rsidRPr="00AD762A" w:rsidRDefault="00D41515" w:rsidP="00F57BD3">
      <w:pPr>
        <w:rPr>
          <w:lang w:val="en-US"/>
        </w:rPr>
      </w:pPr>
      <w:r w:rsidRPr="00AD762A">
        <w:rPr>
          <w:lang w:val="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D41515" w:rsidRPr="00AD762A" w:rsidRDefault="00D41515" w:rsidP="00F57BD3">
      <w:pPr>
        <w:rPr>
          <w:lang w:val="en-US"/>
        </w:rPr>
      </w:pPr>
      <w:r w:rsidRPr="00AD762A">
        <w:rPr>
          <w:lang w:val="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D41515" w:rsidRPr="00AD762A" w:rsidRDefault="00D41515" w:rsidP="00F57BD3">
      <w:pPr>
        <w:rPr>
          <w:lang w:val="en-US"/>
        </w:rPr>
      </w:pPr>
      <w:r w:rsidRPr="00AD762A">
        <w:rPr>
          <w:lang w:val="en-U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D41515" w:rsidRPr="00AD762A" w:rsidRDefault="00D41515" w:rsidP="00F57BD3">
      <w:pPr>
        <w:rPr>
          <w:lang w:val="en-US"/>
        </w:rPr>
      </w:pPr>
      <w:r w:rsidRPr="00AD762A">
        <w:rPr>
          <w:lang w:val="en-U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41515" w:rsidRPr="00AD762A" w:rsidRDefault="00D41515" w:rsidP="00F57BD3">
      <w:pPr>
        <w:pStyle w:val="Heading2"/>
        <w:rPr>
          <w:lang w:val="en-US"/>
        </w:rPr>
      </w:pPr>
      <w:r w:rsidRPr="00AD762A">
        <w:rPr>
          <w:lang w:val="en-US"/>
        </w:rPr>
        <w:t>ТРОШКОВИ ПОНУДЕ</w:t>
      </w:r>
    </w:p>
    <w:p w:rsidR="00D41515" w:rsidRPr="00AD762A" w:rsidRDefault="00D41515" w:rsidP="00F57BD3">
      <w:pPr>
        <w:rPr>
          <w:lang w:val="en-US"/>
        </w:rPr>
      </w:pPr>
      <w:r w:rsidRPr="00AD762A">
        <w:rPr>
          <w:lang w:val="en-US"/>
        </w:rPr>
        <w:t>Трошкове припреме и подношења понуде сноси искључиво понуђач и не може тражити од наручиоца накнаду трошкова.</w:t>
      </w:r>
    </w:p>
    <w:p w:rsidR="00D41515" w:rsidRPr="00AD762A" w:rsidRDefault="00D41515" w:rsidP="00F57BD3">
      <w:pPr>
        <w:rPr>
          <w:lang w:val="en-US"/>
        </w:rPr>
      </w:pPr>
      <w:r w:rsidRPr="00AD762A">
        <w:rPr>
          <w:lang w:val="en-US"/>
        </w:rPr>
        <w:t>Понуђач може да у оквиру понуде достави укупан износ и структуру трошкова припремања понуде.</w:t>
      </w:r>
    </w:p>
    <w:p w:rsidR="00D41515" w:rsidRPr="00AD762A" w:rsidRDefault="00D41515" w:rsidP="00F57BD3">
      <w:pPr>
        <w:rPr>
          <w:lang w:val="en-US"/>
        </w:rPr>
      </w:pPr>
      <w:r w:rsidRPr="00AD762A">
        <w:rPr>
          <w:lang w:val="en-U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који се надокнађују у складу са Законом.</w:t>
      </w:r>
    </w:p>
    <w:p w:rsidR="00D41515" w:rsidRPr="00AD762A" w:rsidRDefault="00D41515" w:rsidP="00F57BD3">
      <w:pPr>
        <w:pStyle w:val="Heading2"/>
        <w:rPr>
          <w:lang w:val="en-US"/>
        </w:rPr>
      </w:pPr>
      <w:r w:rsidRPr="00AD762A">
        <w:rPr>
          <w:lang w:val="en-US"/>
        </w:rPr>
        <w:t>ОБРАЗАЦ СТРУКТУРЕ ЦЕНЕ</w:t>
      </w:r>
    </w:p>
    <w:p w:rsidR="00D41515" w:rsidRPr="00AD762A" w:rsidRDefault="00D41515" w:rsidP="00F57BD3">
      <w:pPr>
        <w:rPr>
          <w:lang w:val="en-US"/>
        </w:rPr>
      </w:pPr>
      <w:r w:rsidRPr="00AD762A">
        <w:rPr>
          <w:lang w:val="en-US"/>
        </w:rPr>
        <w:t>Структуру цене понуђач наводи тако што попуњавa, потписује и оверава печатом Образац 6 из конкурсне документације.</w:t>
      </w:r>
    </w:p>
    <w:p w:rsidR="00D41515" w:rsidRPr="00AD762A" w:rsidRDefault="00D41515" w:rsidP="00F57BD3">
      <w:pPr>
        <w:pStyle w:val="Heading2"/>
        <w:rPr>
          <w:lang w:val="en-US"/>
        </w:rPr>
      </w:pPr>
      <w:r w:rsidRPr="00AD762A">
        <w:rPr>
          <w:lang w:val="en-US"/>
        </w:rPr>
        <w:t>МОДЕЛ УГОВОРА</w:t>
      </w:r>
    </w:p>
    <w:p w:rsidR="00D41515" w:rsidRPr="00AD762A" w:rsidRDefault="00D41515" w:rsidP="00F57BD3">
      <w:pPr>
        <w:rPr>
          <w:lang w:val="en-US"/>
        </w:rPr>
      </w:pPr>
      <w:r w:rsidRPr="00AD762A">
        <w:rPr>
          <w:lang w:val="en-US"/>
        </w:rPr>
        <w:t>У складу са датим Моделом уговора и елементима најповољније понуде биће закључен Уговор о јавној набавци.</w:t>
      </w:r>
    </w:p>
    <w:p w:rsidR="00D41515" w:rsidRPr="00AD762A" w:rsidRDefault="00D41515" w:rsidP="00F57BD3">
      <w:pPr>
        <w:pStyle w:val="Heading2"/>
        <w:rPr>
          <w:lang w:val="en-US"/>
        </w:rPr>
      </w:pPr>
      <w:r w:rsidRPr="00AD762A">
        <w:rPr>
          <w:lang w:val="en-US"/>
        </w:rPr>
        <w:t>РАЗЛОЗИ ЗА ОДБИЈАЊЕ ПОНУДЕ И ОБУСТАВУ ПОСТУПКА</w:t>
      </w:r>
    </w:p>
    <w:p w:rsidR="00D41515" w:rsidRPr="00AD762A" w:rsidRDefault="00D41515" w:rsidP="00F57BD3">
      <w:pPr>
        <w:rPr>
          <w:lang w:val="en-US"/>
        </w:rPr>
      </w:pPr>
      <w:r w:rsidRPr="00AD762A">
        <w:rPr>
          <w:lang w:val="en-US"/>
        </w:rPr>
        <w:t>У поступку јавне набавке Наручилац ће одбити неприхватљиву понуду у складу са чланом 107. став 1. Закона.</w:t>
      </w:r>
    </w:p>
    <w:p w:rsidR="00D41515" w:rsidRPr="00AD762A" w:rsidRDefault="00D41515" w:rsidP="00F57BD3">
      <w:pPr>
        <w:rPr>
          <w:lang w:val="en-US"/>
        </w:rPr>
      </w:pPr>
      <w:r w:rsidRPr="00AD762A">
        <w:rPr>
          <w:lang w:val="en-US"/>
        </w:rPr>
        <w:lastRenderedPageBreak/>
        <w:t>Наручилац ће донети одлуку о обустави поступка јавне набавке у складу са чланом 109. Закона.</w:t>
      </w:r>
    </w:p>
    <w:p w:rsidR="00D41515" w:rsidRPr="00AD762A" w:rsidRDefault="00D41515" w:rsidP="00F57BD3">
      <w:pPr>
        <w:rPr>
          <w:lang w:val="en-US"/>
        </w:rPr>
      </w:pPr>
      <w:r w:rsidRPr="00AD762A">
        <w:rPr>
          <w:lang w:val="en-US"/>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D41515" w:rsidRPr="00AD762A" w:rsidRDefault="00D41515" w:rsidP="00F57BD3">
      <w:pPr>
        <w:pStyle w:val="Heading2"/>
        <w:rPr>
          <w:lang w:val="en-US"/>
        </w:rPr>
      </w:pPr>
      <w:r w:rsidRPr="00AD762A">
        <w:rPr>
          <w:lang w:val="en-US"/>
        </w:rPr>
        <w:t>ПОДАЦИ О САДРЖИНИ ПОНУДЕ</w:t>
      </w:r>
    </w:p>
    <w:p w:rsidR="00D41515" w:rsidRPr="00AD762A" w:rsidRDefault="00D41515" w:rsidP="00F57BD3">
      <w:pPr>
        <w:rPr>
          <w:lang w:val="en-US"/>
        </w:rPr>
      </w:pPr>
      <w:r w:rsidRPr="00AD762A">
        <w:rPr>
          <w:lang w:val="en-US"/>
        </w:rPr>
        <w:t>Садржину понуде, поред Обрасца понуде, чине и сви остали докази о испуњености услова из чл. 75. и 76. Закона о јавним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rsidR="00D41515" w:rsidRPr="00AD762A" w:rsidRDefault="00D41515" w:rsidP="00F57BD3">
      <w:pPr>
        <w:pStyle w:val="Bulit01"/>
      </w:pPr>
      <w:r w:rsidRPr="00AD762A">
        <w:t>попуњен, потписан и печатом оверен образац „Изјава о независној понуди“ (Образац 1)</w:t>
      </w:r>
    </w:p>
    <w:p w:rsidR="00D41515" w:rsidRPr="00AD762A" w:rsidRDefault="00D41515" w:rsidP="00F57BD3">
      <w:pPr>
        <w:pStyle w:val="Bulit01"/>
      </w:pPr>
      <w:r w:rsidRPr="00AD762A">
        <w:t>попуњен, потписан и печатом оверен образац „Образац понуде“ (Образац 2)</w:t>
      </w:r>
    </w:p>
    <w:p w:rsidR="00D41515" w:rsidRPr="00AD762A" w:rsidRDefault="00D41515" w:rsidP="00F57BD3">
      <w:pPr>
        <w:pStyle w:val="Bulit01"/>
      </w:pPr>
      <w:r w:rsidRPr="00AD762A">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D41515" w:rsidRPr="00AD762A" w:rsidRDefault="00D41515" w:rsidP="00F57BD3">
      <w:pPr>
        <w:pStyle w:val="Bulit01"/>
      </w:pPr>
      <w:r w:rsidRPr="00AD762A">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D41515" w:rsidRPr="00AD762A" w:rsidRDefault="00D41515" w:rsidP="00F57BD3">
      <w:pPr>
        <w:pStyle w:val="Bulit01"/>
      </w:pPr>
      <w:r w:rsidRPr="00AD762A">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D41515" w:rsidRPr="00AD762A" w:rsidRDefault="00D41515" w:rsidP="00F57BD3">
      <w:pPr>
        <w:pStyle w:val="Bulit01"/>
      </w:pPr>
      <w:r w:rsidRPr="00AD762A">
        <w:t>попуњен, потписан и печатом оверен образац Изјаве у складу са чланом 75. став 2. Закона (Образац 3)</w:t>
      </w:r>
    </w:p>
    <w:p w:rsidR="00D41515" w:rsidRPr="00AD762A" w:rsidRDefault="00D41515" w:rsidP="00F57BD3">
      <w:pPr>
        <w:pStyle w:val="Bulit01"/>
      </w:pPr>
      <w:r w:rsidRPr="00AD762A">
        <w:t>попуњен, потписан и печатом оверен образац „Термин план извршења услуге“ (Образац 4)</w:t>
      </w:r>
    </w:p>
    <w:p w:rsidR="00D41515" w:rsidRPr="00AD762A" w:rsidRDefault="00D41515" w:rsidP="00F57BD3">
      <w:pPr>
        <w:pStyle w:val="Bulit01"/>
      </w:pPr>
      <w:r w:rsidRPr="00AD762A">
        <w:t>попуњен, потписан и печатом оверен образац „Квалификациона структура запослених који ће бити ангажовани у извршењу услуга које су предмет набавке“ (Образац 5)</w:t>
      </w:r>
    </w:p>
    <w:p w:rsidR="00D41515" w:rsidRPr="00AD762A" w:rsidRDefault="00D41515" w:rsidP="00F57BD3">
      <w:pPr>
        <w:pStyle w:val="Bulit01"/>
      </w:pPr>
      <w:r w:rsidRPr="00AD762A">
        <w:t>попуњен, потписан и печатом оверен образац „Структура цене“ (Образац 6)</w:t>
      </w:r>
    </w:p>
    <w:p w:rsidR="00D41515" w:rsidRPr="00AD762A" w:rsidRDefault="00D41515" w:rsidP="00F57BD3">
      <w:pPr>
        <w:pStyle w:val="Bulit01"/>
      </w:pPr>
      <w:r w:rsidRPr="00AD762A">
        <w:t>попуњен, потписан и печатом оверен образац „Стручна референца“ код ранијег наручиоца услуга (Образац 7)</w:t>
      </w:r>
    </w:p>
    <w:p w:rsidR="002405F8" w:rsidRPr="00AD762A" w:rsidRDefault="002405F8" w:rsidP="00F57BD3">
      <w:pPr>
        <w:pStyle w:val="Bulit01"/>
      </w:pPr>
      <w:r w:rsidRPr="00AD762A">
        <w:rPr>
          <w:lang w:val="sr-Cyrl-RS"/>
        </w:rPr>
        <w:t>попуњен, потписан и печатом оверен образац „Потврда референце понуђача“ (Образац 7.1)</w:t>
      </w:r>
    </w:p>
    <w:p w:rsidR="002405F8" w:rsidRPr="00AD762A" w:rsidRDefault="002405F8" w:rsidP="002405F8">
      <w:pPr>
        <w:pStyle w:val="Bulit01"/>
      </w:pPr>
      <w:r w:rsidRPr="00AD762A">
        <w:rPr>
          <w:lang w:val="sr-Cyrl-RS"/>
        </w:rPr>
        <w:t>попуњен, потписан и печатом оверен образац „Референтна листа руководиоца пројекта понуђача“ (Образац 7.2)</w:t>
      </w:r>
    </w:p>
    <w:p w:rsidR="002405F8" w:rsidRPr="00AD762A" w:rsidRDefault="002405F8" w:rsidP="002405F8">
      <w:pPr>
        <w:pStyle w:val="Bulit01"/>
      </w:pPr>
      <w:r w:rsidRPr="00AD762A">
        <w:rPr>
          <w:lang w:val="sr-Cyrl-RS"/>
        </w:rPr>
        <w:lastRenderedPageBreak/>
        <w:t>попуњен, потписан и печатом оверен образац „Референтна листа чланова стручног тима“ (Образац 7.3)</w:t>
      </w:r>
    </w:p>
    <w:p w:rsidR="002405F8" w:rsidRPr="00AD762A" w:rsidRDefault="002405F8" w:rsidP="002405F8">
      <w:pPr>
        <w:pStyle w:val="Bulit01"/>
      </w:pPr>
      <w:r w:rsidRPr="00AD762A">
        <w:rPr>
          <w:lang w:val="sr-Cyrl-RS"/>
        </w:rPr>
        <w:t>попуњен, потписан и печатом оверен образац „Потврда личне референце“ (Образац 7.4)</w:t>
      </w:r>
    </w:p>
    <w:p w:rsidR="00D41515" w:rsidRPr="00AD762A" w:rsidRDefault="00D41515" w:rsidP="00F57BD3">
      <w:pPr>
        <w:pStyle w:val="Bulit01"/>
      </w:pPr>
      <w:r w:rsidRPr="00AD762A">
        <w:t>меница за озбиљност понуде (Образац 8</w:t>
      </w:r>
      <w:r w:rsidRPr="00AD762A">
        <w:rPr>
          <w:lang w:val="sr-Cyrl-RS"/>
        </w:rPr>
        <w:t>.</w:t>
      </w:r>
      <w:r w:rsidRPr="00AD762A">
        <w:t>)</w:t>
      </w:r>
      <w:r w:rsidRPr="00AD762A">
        <w:rPr>
          <w:lang w:val="sr-Cyrl-RS"/>
        </w:rPr>
        <w:t xml:space="preserve">, </w:t>
      </w:r>
    </w:p>
    <w:p w:rsidR="00D41515" w:rsidRPr="00AD762A" w:rsidRDefault="00D41515" w:rsidP="00F57BD3">
      <w:pPr>
        <w:pStyle w:val="Bulit01"/>
      </w:pPr>
      <w:r w:rsidRPr="00AD762A">
        <w:t>менично писмо-овлашћење за озбиљност понуде (Образац 8.1)</w:t>
      </w:r>
      <w:r w:rsidRPr="00AD762A">
        <w:rPr>
          <w:lang w:val="sr-Cyrl-RS"/>
        </w:rPr>
        <w:t xml:space="preserve"> </w:t>
      </w:r>
    </w:p>
    <w:p w:rsidR="00D41515" w:rsidRPr="00AD762A" w:rsidRDefault="00D41515" w:rsidP="00F57BD3">
      <w:pPr>
        <w:pStyle w:val="Bulit01"/>
      </w:pPr>
      <w:r w:rsidRPr="00AD762A">
        <w:t>банкарска гаранција за добро извршење посла (Образац 8.2)</w:t>
      </w:r>
      <w:r w:rsidRPr="00AD762A">
        <w:rPr>
          <w:lang w:val="sr-Cyrl-RS"/>
        </w:rPr>
        <w:t xml:space="preserve"> или </w:t>
      </w:r>
      <w:r w:rsidRPr="00AD762A">
        <w:t>мениц</w:t>
      </w:r>
      <w:r w:rsidRPr="00AD762A">
        <w:rPr>
          <w:lang w:val="sr-Cyrl-RS"/>
        </w:rPr>
        <w:t>а</w:t>
      </w:r>
      <w:r w:rsidRPr="00AD762A">
        <w:t xml:space="preserve"> за добро извршење посла (Образац 8.3)</w:t>
      </w:r>
      <w:r w:rsidRPr="00AD762A">
        <w:rPr>
          <w:lang w:val="sr-Cyrl-RS"/>
        </w:rPr>
        <w:t xml:space="preserve"> уз </w:t>
      </w:r>
      <w:r w:rsidRPr="00AD762A">
        <w:t>менично писмо-овлашћење за добро извршење посла (Образац 8.4)</w:t>
      </w:r>
    </w:p>
    <w:p w:rsidR="00D41515" w:rsidRPr="00AD762A" w:rsidRDefault="00D41515" w:rsidP="00F57BD3">
      <w:pPr>
        <w:pStyle w:val="Bulit01"/>
      </w:pPr>
      <w:r w:rsidRPr="00AD762A">
        <w:t>попуњен, потписан и печатом оверен „Образац трошкова припреме понуде“ (Образац 9)</w:t>
      </w:r>
    </w:p>
    <w:p w:rsidR="00D41515" w:rsidRPr="00AD762A" w:rsidRDefault="00D41515" w:rsidP="00F57BD3">
      <w:pPr>
        <w:pStyle w:val="Bulit01"/>
      </w:pPr>
      <w:r w:rsidRPr="00AD762A">
        <w:t>попуњен, потписан и печатом оверен образац „Модел уговора“ (Образац 10).</w:t>
      </w:r>
    </w:p>
    <w:p w:rsidR="00D41515" w:rsidRPr="00AD762A" w:rsidRDefault="00D41515" w:rsidP="00F57BD3">
      <w:pPr>
        <w:pStyle w:val="Heading2"/>
        <w:rPr>
          <w:lang w:val="en-US"/>
        </w:rPr>
      </w:pPr>
      <w:r w:rsidRPr="00AD762A">
        <w:rPr>
          <w:lang w:val="en-US"/>
        </w:rPr>
        <w:t>ЗАШТИТА ПРАВА ПОНУЂАЧА</w:t>
      </w:r>
    </w:p>
    <w:p w:rsidR="00D41515" w:rsidRPr="00AD762A" w:rsidRDefault="00D41515" w:rsidP="00F57BD3">
      <w:pPr>
        <w:rPr>
          <w:lang w:val="en-US"/>
        </w:rPr>
      </w:pPr>
      <w:r w:rsidRPr="00AD762A">
        <w:rPr>
          <w:lang w:val="en-US"/>
        </w:rPr>
        <w:t>Захтев за заштиту права може се поднети у току целог поступка јавне набавке, против сваке радње, осим ако Законом није другачије одређено.</w:t>
      </w:r>
    </w:p>
    <w:p w:rsidR="00D41515" w:rsidRPr="00AD762A" w:rsidRDefault="00D41515" w:rsidP="00F57BD3">
      <w:pPr>
        <w:rPr>
          <w:lang w:val="en-US"/>
        </w:rPr>
      </w:pPr>
      <w:r w:rsidRPr="00AD762A">
        <w:rPr>
          <w:lang w:val="en-US"/>
        </w:rPr>
        <w:t xml:space="preserve">Захтев за заштиту права подноси се Републичкој комисији, а предаје наручиоцу, са назнаком „Захтев за заштиту права јн. бр. </w:t>
      </w:r>
      <w:r w:rsidRPr="00AD762A">
        <w:rPr>
          <w:noProof/>
          <w:lang w:val="en-US"/>
        </w:rPr>
        <w:t>16/14/ДСИ</w:t>
      </w:r>
      <w:r w:rsidRPr="00AD762A">
        <w:rPr>
          <w:lang w:val="en-US"/>
        </w:rPr>
        <w:t xml:space="preserve">“. </w:t>
      </w:r>
      <w:r w:rsidRPr="00AD762A">
        <w:t xml:space="preserve">Уколико се захтев за заштиту права доставља електронским путем, може се доставити на адресу : </w:t>
      </w:r>
      <w:r w:rsidR="00E85EAD" w:rsidRPr="00AD762A">
        <w:rPr>
          <w:noProof/>
          <w:lang w:val="en-US"/>
        </w:rPr>
        <w:t>veljko.kovacevic</w:t>
      </w:r>
      <w:r w:rsidR="00E85EAD" w:rsidRPr="00AD762A">
        <w:rPr>
          <w:noProof/>
        </w:rPr>
        <w:t>@eps.rs</w:t>
      </w:r>
      <w:r w:rsidRPr="00AD762A">
        <w:rPr>
          <w:lang w:val="en-US"/>
        </w:rPr>
        <w:t>.</w:t>
      </w:r>
    </w:p>
    <w:p w:rsidR="00D41515" w:rsidRPr="00AD762A" w:rsidRDefault="00D41515" w:rsidP="00F57BD3">
      <w:pPr>
        <w:rPr>
          <w:lang w:val="en-US"/>
        </w:rPr>
      </w:pPr>
      <w:r w:rsidRPr="00AD762A">
        <w:rPr>
          <w:lang w:val="en-US"/>
        </w:rPr>
        <w:t>На достављање захтева за заштиту права сходно се примењују одредбе о начину достављања одлуке из члана 108. став 6. до 9. Закона.</w:t>
      </w:r>
    </w:p>
    <w:p w:rsidR="00D41515" w:rsidRPr="00AD762A" w:rsidRDefault="00D41515" w:rsidP="00F57BD3">
      <w:pPr>
        <w:rPr>
          <w:lang w:val="en-US"/>
        </w:rPr>
      </w:pPr>
      <w:r w:rsidRPr="00AD762A">
        <w:rPr>
          <w:lang w:val="en-US"/>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D41515" w:rsidRPr="00AD762A" w:rsidRDefault="00D41515" w:rsidP="00F57BD3">
      <w:pPr>
        <w:rPr>
          <w:lang w:val="en-US"/>
        </w:rPr>
      </w:pPr>
      <w:r w:rsidRPr="00AD762A">
        <w:rPr>
          <w:lang w:val="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D41515" w:rsidRPr="00AD762A" w:rsidRDefault="00D41515" w:rsidP="00F57BD3">
      <w:pPr>
        <w:rPr>
          <w:lang w:val="en-US"/>
        </w:rPr>
      </w:pPr>
      <w:r w:rsidRPr="00AD762A">
        <w:rPr>
          <w:lang w:val="en-US"/>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D41515" w:rsidRPr="00AD762A" w:rsidRDefault="00D41515" w:rsidP="00F57BD3">
      <w:r w:rsidRPr="00AD762A">
        <w:rPr>
          <w:lang w:val="en-US"/>
        </w:rPr>
        <w:t xml:space="preserve">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 </w:t>
      </w:r>
      <w:r w:rsidRPr="00AD762A">
        <w:t>„JN»</w:t>
      </w:r>
      <w:r w:rsidRPr="00AD762A">
        <w:rPr>
          <w:lang w:val="en-US"/>
        </w:rPr>
        <w:t>, прималац уплате: буџет Републике Србије) уплати таксу у износу од 80.000,00 динара.</w:t>
      </w:r>
    </w:p>
    <w:p w:rsidR="00D41515" w:rsidRPr="00AD762A" w:rsidRDefault="00D41515" w:rsidP="00F57BD3"/>
    <w:p w:rsidR="00D41515" w:rsidRPr="00AD762A" w:rsidRDefault="00D41515" w:rsidP="00F57BD3">
      <w:pPr>
        <w:rPr>
          <w:lang w:val="en-US"/>
        </w:rPr>
        <w:sectPr w:rsidR="00D41515" w:rsidRPr="00AD762A" w:rsidSect="00796254">
          <w:pgSz w:w="11909" w:h="16834" w:code="9"/>
          <w:pgMar w:top="1134" w:right="1134" w:bottom="1134" w:left="1701" w:header="720" w:footer="720" w:gutter="0"/>
          <w:cols w:space="720"/>
          <w:docGrid w:linePitch="360"/>
        </w:sectPr>
      </w:pPr>
    </w:p>
    <w:p w:rsidR="00D41515" w:rsidRPr="00AD762A" w:rsidRDefault="00D41515" w:rsidP="00F57BD3">
      <w:pPr>
        <w:pStyle w:val="Heading1"/>
      </w:pPr>
      <w:r w:rsidRPr="00AD762A">
        <w:lastRenderedPageBreak/>
        <w:t xml:space="preserve">ОБРАСЦИ </w:t>
      </w:r>
    </w:p>
    <w:p w:rsidR="00D41515" w:rsidRPr="00AD762A" w:rsidRDefault="00D41515" w:rsidP="00F57BD3">
      <w:pPr>
        <w:pStyle w:val="Brojobrasca"/>
      </w:pPr>
      <w:r w:rsidRPr="00AD762A">
        <w:t xml:space="preserve">Образац 1 </w:t>
      </w:r>
    </w:p>
    <w:p w:rsidR="00D41515" w:rsidRPr="00AD762A" w:rsidRDefault="00D41515" w:rsidP="00F57BD3"/>
    <w:p w:rsidR="00D41515" w:rsidRPr="00AD762A" w:rsidRDefault="00D41515" w:rsidP="00F57BD3">
      <w:pPr>
        <w:rPr>
          <w:lang w:eastAsia="en-US" w:bidi="en-US"/>
        </w:rPr>
      </w:pPr>
      <w:r w:rsidRPr="00AD762A">
        <w:rPr>
          <w:lang w:eastAsia="en-US" w:bidi="en-US"/>
        </w:rPr>
        <w:t xml:space="preserve">У </w:t>
      </w:r>
      <w:r w:rsidRPr="00AD762A">
        <w:t xml:space="preserve">складу са </w:t>
      </w:r>
      <w:r w:rsidRPr="00AD762A">
        <w:rPr>
          <w:lang w:eastAsia="en-US" w:bidi="en-US"/>
        </w:rPr>
        <w:t>чланом 26. Закона о јавним набавкама („Сл. гласник РС“ бр. 124/12) дајемо следећу</w:t>
      </w:r>
    </w:p>
    <w:p w:rsidR="00D41515" w:rsidRPr="00AD762A" w:rsidRDefault="00D41515" w:rsidP="00F57BD3">
      <w:pPr>
        <w:pStyle w:val="Title"/>
      </w:pPr>
      <w:r w:rsidRPr="00AD762A">
        <w:t>ИЗЈАВУ О НЕЗАВИСНОЈ ПОНУДИ</w:t>
      </w:r>
    </w:p>
    <w:p w:rsidR="00D41515" w:rsidRPr="00AD762A" w:rsidRDefault="00D41515" w:rsidP="00F57BD3">
      <w:r w:rsidRPr="00AD762A">
        <w:t>Под пуном материјалном и кривичном одговорношћу потврђујем да смо понуду у отвореном поступку јавне набавке услуга израде „</w:t>
      </w:r>
      <w:r w:rsidRPr="00AD762A">
        <w:rPr>
          <w:noProof/>
          <w:lang w:val="en-US"/>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lang w:val="en-US"/>
        </w:rPr>
        <w:t>“</w:t>
      </w:r>
      <w:r w:rsidRPr="00AD762A">
        <w:t xml:space="preserve"> (ЈН </w:t>
      </w:r>
      <w:r w:rsidRPr="00AD762A">
        <w:rPr>
          <w:noProof/>
        </w:rPr>
        <w:t>16/14/ДСИ</w:t>
      </w:r>
      <w:r w:rsidRPr="00AD762A">
        <w:t xml:space="preserve">) за наручиоца ЈП ЕЛЕКТРОПРИВРЕДА СРБИЈЕ, Царице Милице 2, Београд, поднели независно у својству понуђача/члана групе понуђача без договора са другим понуђачима или заинтересованим лицима. </w:t>
      </w:r>
    </w:p>
    <w:p w:rsidR="00D41515" w:rsidRPr="00AD762A" w:rsidRDefault="00D41515" w:rsidP="00F57BD3"/>
    <w:tbl>
      <w:tblPr>
        <w:tblW w:w="9419" w:type="dxa"/>
        <w:jc w:val="center"/>
        <w:tblLayout w:type="fixed"/>
        <w:tblLook w:val="01E0" w:firstRow="1" w:lastRow="1" w:firstColumn="1" w:lastColumn="1" w:noHBand="0" w:noVBand="0"/>
      </w:tblPr>
      <w:tblGrid>
        <w:gridCol w:w="3652"/>
        <w:gridCol w:w="1985"/>
        <w:gridCol w:w="3782"/>
      </w:tblGrid>
      <w:tr w:rsidR="00D41515" w:rsidRPr="00AD762A" w:rsidTr="00B70133">
        <w:trPr>
          <w:jc w:val="center"/>
        </w:trPr>
        <w:tc>
          <w:tcPr>
            <w:tcW w:w="3652" w:type="dxa"/>
          </w:tcPr>
          <w:p w:rsidR="00D41515" w:rsidRPr="00AD762A" w:rsidRDefault="00D41515" w:rsidP="00F57BD3">
            <w:r w:rsidRPr="00AD762A">
              <w:t>Датум:</w:t>
            </w:r>
          </w:p>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Понуђач:</w:t>
            </w:r>
          </w:p>
        </w:tc>
      </w:tr>
      <w:tr w:rsidR="00D41515" w:rsidRPr="00AD762A" w:rsidTr="00B70133">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B70133">
        <w:trPr>
          <w:jc w:val="center"/>
        </w:trPr>
        <w:tc>
          <w:tcPr>
            <w:tcW w:w="3652" w:type="dxa"/>
            <w:tcBorders>
              <w:bottom w:val="single" w:sz="4" w:space="0" w:color="auto"/>
            </w:tcBorders>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984D1A">
      <w:pPr>
        <w:pStyle w:val="Napomena"/>
      </w:pPr>
      <w:r w:rsidRPr="00AD762A">
        <w:t xml:space="preserve">Напомена: </w:t>
      </w:r>
      <w:r w:rsidRPr="00AD762A">
        <w:tab/>
      </w:r>
      <w:r w:rsidRPr="00AD762A">
        <w:rPr>
          <w:b w:val="0"/>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AD762A">
        <w:rPr>
          <w:b w:val="0"/>
          <w:lang w:val="sr-Cyrl-CS"/>
        </w:rPr>
        <w:t>)</w:t>
      </w:r>
      <w:r w:rsidRPr="00AD762A">
        <w:rPr>
          <w:b w:val="0"/>
        </w:rPr>
        <w:t xml:space="preserve"> Закона.</w:t>
      </w:r>
      <w:r w:rsidRPr="00AD762A">
        <w:t xml:space="preserve"> </w:t>
      </w:r>
      <w:r w:rsidRPr="00AD762A">
        <w:rPr>
          <w:u w:val="single"/>
        </w:rPr>
        <w:t>Уколико понуду подноси група понуђача,</w:t>
      </w:r>
      <w:r w:rsidRPr="00AD762A">
        <w:t xml:space="preserve"> </w:t>
      </w:r>
      <w:r w:rsidRPr="00AD762A">
        <w:rPr>
          <w:b w:val="0"/>
        </w:rPr>
        <w:t>Изјава мора бити потписана од стране овлашћеног лица сваког понуђача из групе понуђача и оверена печатом. Правно лице може дати изјаву са истоветним текстом на свом меморандуму.</w:t>
      </w:r>
    </w:p>
    <w:p w:rsidR="00D41515" w:rsidRPr="00AD762A" w:rsidRDefault="00D41515" w:rsidP="00F57BD3"/>
    <w:p w:rsidR="00D41515" w:rsidRPr="00AD762A" w:rsidRDefault="00D41515" w:rsidP="00F57BD3">
      <w:pPr>
        <w:pStyle w:val="Brojobrasca"/>
        <w:sectPr w:rsidR="00D41515" w:rsidRPr="00AD762A">
          <w:pgSz w:w="11909" w:h="16834" w:code="9"/>
          <w:pgMar w:top="1134" w:right="1134" w:bottom="1134" w:left="1701" w:header="720" w:footer="720" w:gutter="0"/>
          <w:cols w:space="720"/>
          <w:docGrid w:linePitch="360"/>
        </w:sectPr>
      </w:pPr>
    </w:p>
    <w:p w:rsidR="00D41515" w:rsidRPr="00AD762A" w:rsidRDefault="00D41515" w:rsidP="00F57BD3">
      <w:pPr>
        <w:pStyle w:val="Brojobrasca"/>
        <w:rPr>
          <w:lang w:val="en-US"/>
        </w:rPr>
      </w:pPr>
      <w:r w:rsidRPr="00AD762A">
        <w:lastRenderedPageBreak/>
        <w:t>Образац 2</w:t>
      </w:r>
    </w:p>
    <w:p w:rsidR="00D41515" w:rsidRPr="00AD762A" w:rsidRDefault="00D41515" w:rsidP="00F57BD3">
      <w:pPr>
        <w:rPr>
          <w:rStyle w:val="BookTitle"/>
          <w:b w:val="0"/>
        </w:rPr>
      </w:pPr>
    </w:p>
    <w:p w:rsidR="00D41515" w:rsidRPr="00AD762A" w:rsidRDefault="00D41515" w:rsidP="00F57BD3">
      <w:pPr>
        <w:pStyle w:val="Title"/>
        <w:rPr>
          <w:rStyle w:val="BookTitle"/>
          <w:b/>
        </w:rPr>
      </w:pPr>
      <w:r w:rsidRPr="00AD762A">
        <w:rPr>
          <w:rStyle w:val="BookTitle"/>
          <w:b/>
        </w:rPr>
        <w:t>ОБРАЗАЦ ПОНУДЕ</w:t>
      </w:r>
    </w:p>
    <w:p w:rsidR="00D41515" w:rsidRPr="00AD762A" w:rsidRDefault="00D41515" w:rsidP="00F57BD3"/>
    <w:p w:rsidR="00D41515" w:rsidRPr="00AD762A" w:rsidRDefault="00D41515" w:rsidP="00F57BD3">
      <w:r w:rsidRPr="00AD762A">
        <w:t>Назив понуђача ___________________________</w:t>
      </w:r>
    </w:p>
    <w:p w:rsidR="00D41515" w:rsidRPr="00AD762A" w:rsidRDefault="00D41515" w:rsidP="00F57BD3">
      <w:r w:rsidRPr="00AD762A">
        <w:t>Адреса понуђача __________________________</w:t>
      </w:r>
    </w:p>
    <w:p w:rsidR="00D41515" w:rsidRPr="00AD762A" w:rsidRDefault="00D41515" w:rsidP="00F57BD3">
      <w:r w:rsidRPr="00AD762A">
        <w:t xml:space="preserve">Број дел. протокола понуђача _________________ </w:t>
      </w:r>
    </w:p>
    <w:p w:rsidR="00D41515" w:rsidRPr="00AD762A" w:rsidRDefault="00D41515" w:rsidP="00F57BD3">
      <w:r w:rsidRPr="00AD762A">
        <w:t>Датум: __________  године</w:t>
      </w:r>
    </w:p>
    <w:p w:rsidR="00D41515" w:rsidRPr="00AD762A" w:rsidRDefault="00D41515" w:rsidP="00F57BD3">
      <w:r w:rsidRPr="00AD762A">
        <w:t>Место: _________________</w:t>
      </w:r>
    </w:p>
    <w:p w:rsidR="00D41515" w:rsidRPr="00AD762A" w:rsidRDefault="00D41515" w:rsidP="00F57BD3">
      <w:r w:rsidRPr="00AD762A">
        <w:t>(у случају заједничке понуде уносе се подаци за Носиоца посла)</w:t>
      </w:r>
    </w:p>
    <w:p w:rsidR="00D41515" w:rsidRPr="00AD762A" w:rsidRDefault="00D41515" w:rsidP="00F57BD3"/>
    <w:p w:rsidR="00D41515" w:rsidRPr="00AD762A" w:rsidRDefault="00D41515" w:rsidP="00F57BD3">
      <w:r w:rsidRPr="00AD762A">
        <w:t>На основу позива за подношење понуда у отвореном поступку јавне набавке услуга</w:t>
      </w:r>
      <w:r w:rsidRPr="00AD762A">
        <w:rPr>
          <w:lang w:val="sr-Latn-CS"/>
        </w:rPr>
        <w:t>:</w:t>
      </w:r>
      <w:r w:rsidRPr="00AD762A">
        <w:rPr>
          <w:b/>
          <w:lang w:val="en-US"/>
        </w:rPr>
        <w:t xml:space="preserve"> „</w:t>
      </w:r>
      <w:r w:rsidRPr="00AD762A">
        <w:rPr>
          <w:b/>
          <w:noProof/>
          <w:lang w:val="en-US"/>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b/>
          <w:lang w:val="en-US"/>
        </w:rPr>
        <w:t xml:space="preserve">“ </w:t>
      </w:r>
      <w:r w:rsidRPr="00AD762A">
        <w:t xml:space="preserve">објављеног дана </w:t>
      </w:r>
      <w:r w:rsidRPr="00AD762A">
        <w:rPr>
          <w:noProof/>
        </w:rPr>
        <w:t>9/1/2014</w:t>
      </w:r>
      <w:r w:rsidRPr="00AD762A">
        <w:t xml:space="preserve"> године на Порталу јавних набавки, подносимо </w:t>
      </w:r>
    </w:p>
    <w:p w:rsidR="00D41515" w:rsidRPr="00AD762A" w:rsidRDefault="00D41515" w:rsidP="00F57BD3"/>
    <w:p w:rsidR="00D41515" w:rsidRPr="00AD762A" w:rsidRDefault="00D41515" w:rsidP="00F57BD3">
      <w:pPr>
        <w:pStyle w:val="Title"/>
      </w:pPr>
      <w:r w:rsidRPr="00AD762A">
        <w:t>ПОНУДУ БРОЈ _______________________</w:t>
      </w:r>
    </w:p>
    <w:p w:rsidR="00D41515" w:rsidRPr="00AD762A" w:rsidRDefault="00D41515" w:rsidP="00F57BD3"/>
    <w:p w:rsidR="00D41515" w:rsidRPr="00AD762A" w:rsidRDefault="00D41515" w:rsidP="00F57BD3">
      <w:r w:rsidRPr="00AD762A">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D41515" w:rsidRPr="00AD762A" w:rsidRDefault="00D41515" w:rsidP="00F57BD3"/>
    <w:tbl>
      <w:tblPr>
        <w:tblW w:w="0" w:type="auto"/>
        <w:tblInd w:w="108" w:type="dxa"/>
        <w:tblCellMar>
          <w:left w:w="0" w:type="dxa"/>
          <w:right w:w="0" w:type="dxa"/>
        </w:tblCellMar>
        <w:tblLook w:val="0000" w:firstRow="0" w:lastRow="0" w:firstColumn="0" w:lastColumn="0" w:noHBand="0" w:noVBand="0"/>
      </w:tblPr>
      <w:tblGrid>
        <w:gridCol w:w="4680"/>
        <w:gridCol w:w="4500"/>
      </w:tblGrid>
      <w:tr w:rsidR="00D41515" w:rsidRPr="00AD762A" w:rsidTr="00B70133">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r w:rsidRPr="00AD762A">
              <w:rPr>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1515" w:rsidRPr="00AD762A" w:rsidRDefault="00D41515" w:rsidP="00F57BD3">
            <w:r w:rsidRPr="00AD762A">
              <w:rPr>
                <w:noProof/>
              </w:rPr>
              <w:t>16/14/ДСИ</w:t>
            </w:r>
          </w:p>
        </w:tc>
      </w:tr>
    </w:tbl>
    <w:p w:rsidR="00D41515" w:rsidRPr="00AD762A" w:rsidRDefault="00D41515" w:rsidP="00F57BD3">
      <w:pPr>
        <w:rPr>
          <w:lang w:val="hr-HR"/>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80"/>
        <w:gridCol w:w="4500"/>
      </w:tblGrid>
      <w:tr w:rsidR="00D41515" w:rsidRPr="00AD762A" w:rsidTr="00B70133">
        <w:trPr>
          <w:trHeight w:val="445"/>
        </w:trPr>
        <w:tc>
          <w:tcPr>
            <w:tcW w:w="4680" w:type="dxa"/>
            <w:tcMar>
              <w:top w:w="0" w:type="dxa"/>
              <w:left w:w="108" w:type="dxa"/>
              <w:bottom w:w="0" w:type="dxa"/>
              <w:right w:w="108" w:type="dxa"/>
            </w:tcMar>
          </w:tcPr>
          <w:p w:rsidR="00D41515" w:rsidRPr="00AD762A" w:rsidRDefault="00D41515" w:rsidP="00F57BD3">
            <w:r w:rsidRPr="00AD762A">
              <w:rPr>
                <w:lang w:val="hr-HR"/>
              </w:rPr>
              <w:t>НАЗИВ И СЕДИШТЕ ПОНУ</w:t>
            </w:r>
            <w:r w:rsidRPr="00AD762A">
              <w:t>Ђ</w:t>
            </w:r>
            <w:r w:rsidRPr="00AD762A">
              <w:rPr>
                <w:lang w:val="hr-HR"/>
              </w:rPr>
              <w:t>АЧА</w:t>
            </w:r>
            <w:r w:rsidRPr="00AD762A">
              <w:t xml:space="preserve"> </w:t>
            </w:r>
          </w:p>
        </w:tc>
        <w:tc>
          <w:tcPr>
            <w:tcW w:w="4500" w:type="dxa"/>
            <w:tcMar>
              <w:top w:w="0" w:type="dxa"/>
              <w:left w:w="108" w:type="dxa"/>
              <w:bottom w:w="0" w:type="dxa"/>
              <w:right w:w="108" w:type="dxa"/>
            </w:tcMar>
          </w:tcPr>
          <w:p w:rsidR="00D41515" w:rsidRPr="00AD762A" w:rsidRDefault="00D41515" w:rsidP="00F57BD3">
            <w:pPr>
              <w:rPr>
                <w:lang w:val="hr-HR"/>
              </w:rPr>
            </w:pPr>
          </w:p>
        </w:tc>
      </w:tr>
      <w:tr w:rsidR="00D41515" w:rsidRPr="00AD762A" w:rsidTr="00B70133">
        <w:trPr>
          <w:trHeight w:val="444"/>
        </w:trPr>
        <w:tc>
          <w:tcPr>
            <w:tcW w:w="4680" w:type="dxa"/>
            <w:tcMar>
              <w:top w:w="0" w:type="dxa"/>
              <w:left w:w="108" w:type="dxa"/>
              <w:bottom w:w="0" w:type="dxa"/>
              <w:right w:w="108" w:type="dxa"/>
            </w:tcMar>
          </w:tcPr>
          <w:p w:rsidR="00D41515" w:rsidRPr="00AD762A" w:rsidRDefault="00D41515" w:rsidP="00F57BD3">
            <w:pPr>
              <w:rPr>
                <w:lang w:val="hr-HR"/>
              </w:rPr>
            </w:pPr>
            <w:r w:rsidRPr="00AD762A">
              <w:rPr>
                <w:lang w:val="hr-HR"/>
              </w:rPr>
              <w:t>МАТИЧНИ БР. ПОНУ</w:t>
            </w:r>
            <w:r w:rsidRPr="00AD762A">
              <w:t>Ђ</w:t>
            </w:r>
            <w:r w:rsidRPr="00AD762A">
              <w:rPr>
                <w:lang w:val="hr-HR"/>
              </w:rPr>
              <w:t>АЧА</w:t>
            </w:r>
          </w:p>
        </w:tc>
        <w:tc>
          <w:tcPr>
            <w:tcW w:w="4500" w:type="dxa"/>
            <w:tcMar>
              <w:top w:w="0" w:type="dxa"/>
              <w:left w:w="108" w:type="dxa"/>
              <w:bottom w:w="0" w:type="dxa"/>
              <w:right w:w="108" w:type="dxa"/>
            </w:tcMar>
          </w:tcPr>
          <w:p w:rsidR="00D41515" w:rsidRPr="00AD762A" w:rsidRDefault="00D41515" w:rsidP="00F57BD3">
            <w:pPr>
              <w:rPr>
                <w:lang w:val="hr-HR"/>
              </w:rPr>
            </w:pPr>
          </w:p>
        </w:tc>
      </w:tr>
      <w:tr w:rsidR="00D41515" w:rsidRPr="00AD762A" w:rsidTr="00B70133">
        <w:tc>
          <w:tcPr>
            <w:tcW w:w="4680" w:type="dxa"/>
            <w:tcMar>
              <w:top w:w="0" w:type="dxa"/>
              <w:left w:w="108" w:type="dxa"/>
              <w:bottom w:w="0" w:type="dxa"/>
              <w:right w:w="108" w:type="dxa"/>
            </w:tcMar>
          </w:tcPr>
          <w:p w:rsidR="00D41515" w:rsidRPr="00AD762A" w:rsidRDefault="00D41515" w:rsidP="00F57BD3">
            <w:pPr>
              <w:rPr>
                <w:lang w:val="hr-HR"/>
              </w:rPr>
            </w:pPr>
            <w:r w:rsidRPr="00AD762A">
              <w:rPr>
                <w:lang w:val="hr-HR"/>
              </w:rPr>
              <w:t>ДЕЛАТНОСТ ПОНУ</w:t>
            </w:r>
            <w:r w:rsidRPr="00AD762A">
              <w:t>Ђ</w:t>
            </w:r>
            <w:r w:rsidRPr="00AD762A">
              <w:rPr>
                <w:lang w:val="hr-HR"/>
              </w:rPr>
              <w:t>АЧА (шифра)</w:t>
            </w:r>
          </w:p>
        </w:tc>
        <w:tc>
          <w:tcPr>
            <w:tcW w:w="4500" w:type="dxa"/>
            <w:tcMar>
              <w:top w:w="0" w:type="dxa"/>
              <w:left w:w="108" w:type="dxa"/>
              <w:bottom w:w="0" w:type="dxa"/>
              <w:right w:w="108" w:type="dxa"/>
            </w:tcMar>
          </w:tcPr>
          <w:p w:rsidR="00D41515" w:rsidRPr="00AD762A" w:rsidRDefault="00D41515" w:rsidP="00F57BD3">
            <w:pPr>
              <w:rPr>
                <w:lang w:val="hr-HR"/>
              </w:rPr>
            </w:pPr>
          </w:p>
        </w:tc>
      </w:tr>
      <w:tr w:rsidR="00D41515" w:rsidRPr="00AD762A" w:rsidTr="00B70133">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r w:rsidRPr="00AD762A">
              <w:rPr>
                <w:lang w:val="hr-HR"/>
              </w:rPr>
              <w:t>ПИБ</w:t>
            </w:r>
          </w:p>
        </w:tc>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r>
      <w:tr w:rsidR="00D41515" w:rsidRPr="00AD762A" w:rsidTr="00B70133">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r w:rsidRPr="00AD762A">
              <w:rPr>
                <w:lang w:val="hr-HR"/>
              </w:rPr>
              <w:t>ТЕКУЋИ РАЧУН ПОНУЂАЧА</w:t>
            </w:r>
            <w:r w:rsidRPr="00AD762A">
              <w:t xml:space="preserve"> </w:t>
            </w:r>
            <w:r w:rsidRPr="00AD762A">
              <w:rPr>
                <w:lang w:val="hr-HR"/>
              </w:rPr>
              <w:t>И НАЗИВ БАНКЕ</w:t>
            </w:r>
          </w:p>
        </w:tc>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r>
      <w:tr w:rsidR="00D41515" w:rsidRPr="00AD762A" w:rsidTr="00B70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r w:rsidRPr="00AD762A">
              <w:rPr>
                <w:lang w:val="hr-HR"/>
              </w:rPr>
              <w:t xml:space="preserve">ИМЕ И ПРЕЗИМЕ ОДГОВОРНОГ </w:t>
            </w:r>
            <w:r w:rsidRPr="00AD762A">
              <w:rPr>
                <w:lang w:val="hr-HR"/>
              </w:rPr>
              <w:lastRenderedPageBreak/>
              <w:t xml:space="preserve">ЛИЦА </w:t>
            </w:r>
            <w:r w:rsidRPr="00AD762A">
              <w:t xml:space="preserve">ПОНУЂАЧА </w:t>
            </w:r>
            <w:r w:rsidRPr="00AD762A">
              <w:rPr>
                <w:lang w:val="hr-HR"/>
              </w:rPr>
              <w:t>(ПОТПИСНИК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r>
      <w:tr w:rsidR="00D41515" w:rsidRPr="00AD762A" w:rsidTr="00B70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r w:rsidRPr="00AD762A">
              <w:rPr>
                <w:lang w:val="hr-HR"/>
              </w:rPr>
              <w:lastRenderedPageBreak/>
              <w:t>ИМЕ И ПРЕЗИМЕ ЛИЦА ЗА КОНТАКТ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r>
      <w:tr w:rsidR="00D41515" w:rsidRPr="00AD762A" w:rsidTr="00B70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r w:rsidRPr="00AD762A">
              <w:rPr>
                <w:lang w:val="hr-HR"/>
              </w:rPr>
              <w:t>БРОЈ ТЕЛЕФОНА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r>
      <w:tr w:rsidR="00D41515" w:rsidRPr="00AD762A" w:rsidTr="00B70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r w:rsidRPr="00AD762A">
              <w:rPr>
                <w:lang w:val="hr-HR"/>
              </w:rPr>
              <w:t>БРОЈ ТЕЛЕФАКСА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r>
      <w:tr w:rsidR="00D41515" w:rsidRPr="00AD762A" w:rsidTr="00B70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r w:rsidRPr="00AD762A">
              <w:rPr>
                <w:lang w:val="hr-HR"/>
              </w:rPr>
              <w:t>(Е-МАIL)</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r>
    </w:tbl>
    <w:p w:rsidR="00D41515" w:rsidRPr="00AD762A" w:rsidRDefault="00D41515" w:rsidP="00F57BD3"/>
    <w:tbl>
      <w:tblPr>
        <w:tblW w:w="9180" w:type="dxa"/>
        <w:tblInd w:w="108" w:type="dxa"/>
        <w:tblCellMar>
          <w:left w:w="0" w:type="dxa"/>
          <w:right w:w="0" w:type="dxa"/>
        </w:tblCellMar>
        <w:tblLook w:val="0000" w:firstRow="0" w:lastRow="0" w:firstColumn="0" w:lastColumn="0" w:noHBand="0" w:noVBand="0"/>
      </w:tblPr>
      <w:tblGrid>
        <w:gridCol w:w="2956"/>
        <w:gridCol w:w="1722"/>
        <w:gridCol w:w="567"/>
        <w:gridCol w:w="3935"/>
      </w:tblGrid>
      <w:tr w:rsidR="00D41515" w:rsidRPr="00AD762A" w:rsidTr="00B70133">
        <w:trPr>
          <w:trHeight w:val="383"/>
        </w:trPr>
        <w:tc>
          <w:tcPr>
            <w:tcW w:w="4678" w:type="dxa"/>
            <w:gridSpan w:val="2"/>
            <w:vMerge w:val="restart"/>
            <w:tcBorders>
              <w:top w:val="single" w:sz="4" w:space="0" w:color="auto"/>
              <w:left w:val="single" w:sz="8" w:space="0" w:color="auto"/>
              <w:right w:val="single" w:sz="8" w:space="0" w:color="auto"/>
            </w:tcBorders>
            <w:tcMar>
              <w:top w:w="0" w:type="dxa"/>
              <w:left w:w="108" w:type="dxa"/>
              <w:bottom w:w="0" w:type="dxa"/>
              <w:right w:w="108" w:type="dxa"/>
            </w:tcMar>
          </w:tcPr>
          <w:p w:rsidR="00D41515" w:rsidRPr="00AD762A" w:rsidRDefault="00D41515" w:rsidP="00F57BD3">
            <w:r w:rsidRPr="00AD762A">
              <w:t>НАЧИН ПОДНОШЕЊА ПОНУДЕ</w:t>
            </w:r>
            <w:r w:rsidRPr="00AD762A">
              <w:br/>
              <w:t>(обележити уметањем симбола + поред адекватног избора)</w:t>
            </w: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41515" w:rsidRPr="00AD762A" w:rsidRDefault="00D41515" w:rsidP="00F57BD3">
            <w:pPr>
              <w:numPr>
                <w:ilvl w:val="0"/>
                <w:numId w:val="1"/>
              </w:numPr>
              <w:rPr>
                <w:lang w:val="hr-HR"/>
              </w:rPr>
            </w:pPr>
          </w:p>
        </w:tc>
        <w:tc>
          <w:tcPr>
            <w:tcW w:w="3935" w:type="dxa"/>
            <w:tcBorders>
              <w:top w:val="single" w:sz="4" w:space="0" w:color="auto"/>
              <w:left w:val="nil"/>
              <w:bottom w:val="single" w:sz="8" w:space="0" w:color="auto"/>
              <w:right w:val="single" w:sz="8" w:space="0" w:color="auto"/>
            </w:tcBorders>
          </w:tcPr>
          <w:p w:rsidR="00D41515" w:rsidRPr="00AD762A" w:rsidRDefault="00D41515" w:rsidP="00F57BD3">
            <w:r w:rsidRPr="00AD762A">
              <w:t xml:space="preserve"> с</w:t>
            </w:r>
            <w:r w:rsidRPr="00AD762A">
              <w:rPr>
                <w:lang w:val="hr-HR"/>
              </w:rPr>
              <w:t>амостално</w:t>
            </w:r>
          </w:p>
        </w:tc>
      </w:tr>
      <w:tr w:rsidR="00D41515" w:rsidRPr="00AD762A" w:rsidTr="00B70133">
        <w:trPr>
          <w:trHeight w:val="383"/>
        </w:trPr>
        <w:tc>
          <w:tcPr>
            <w:tcW w:w="4678" w:type="dxa"/>
            <w:gridSpan w:val="2"/>
            <w:vMerge/>
            <w:tcBorders>
              <w:left w:val="single" w:sz="8" w:space="0" w:color="auto"/>
              <w:right w:val="single" w:sz="8" w:space="0" w:color="auto"/>
            </w:tcBorders>
            <w:tcMar>
              <w:top w:w="0" w:type="dxa"/>
              <w:left w:w="108" w:type="dxa"/>
              <w:bottom w:w="0" w:type="dxa"/>
              <w:right w:w="108" w:type="dxa"/>
            </w:tcMar>
          </w:tcPr>
          <w:p w:rsidR="00D41515" w:rsidRPr="00AD762A" w:rsidRDefault="00D41515" w:rsidP="00F57BD3"/>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1515" w:rsidRPr="00AD762A" w:rsidRDefault="00D41515" w:rsidP="00F57BD3">
            <w:pPr>
              <w:numPr>
                <w:ilvl w:val="0"/>
                <w:numId w:val="1"/>
              </w:numPr>
            </w:pPr>
          </w:p>
        </w:tc>
        <w:tc>
          <w:tcPr>
            <w:tcW w:w="3935" w:type="dxa"/>
            <w:tcBorders>
              <w:top w:val="single" w:sz="8" w:space="0" w:color="auto"/>
              <w:left w:val="nil"/>
              <w:bottom w:val="single" w:sz="8" w:space="0" w:color="auto"/>
              <w:right w:val="single" w:sz="8" w:space="0" w:color="auto"/>
            </w:tcBorders>
          </w:tcPr>
          <w:p w:rsidR="00D41515" w:rsidRPr="00AD762A" w:rsidRDefault="00D41515" w:rsidP="00F57BD3">
            <w:r w:rsidRPr="00AD762A">
              <w:t xml:space="preserve"> заједничка понуда </w:t>
            </w:r>
          </w:p>
        </w:tc>
      </w:tr>
      <w:tr w:rsidR="00D41515" w:rsidRPr="00AD762A" w:rsidTr="00B70133">
        <w:trPr>
          <w:trHeight w:val="383"/>
        </w:trPr>
        <w:tc>
          <w:tcPr>
            <w:tcW w:w="4678" w:type="dxa"/>
            <w:gridSpan w:val="2"/>
            <w:vMerge/>
            <w:tcBorders>
              <w:left w:val="single" w:sz="8" w:space="0" w:color="auto"/>
              <w:bottom w:val="single" w:sz="4" w:space="0" w:color="auto"/>
              <w:right w:val="single" w:sz="8" w:space="0" w:color="auto"/>
            </w:tcBorders>
            <w:tcMar>
              <w:top w:w="0" w:type="dxa"/>
              <w:left w:w="108" w:type="dxa"/>
              <w:bottom w:w="0" w:type="dxa"/>
              <w:right w:w="108" w:type="dxa"/>
            </w:tcMar>
          </w:tcPr>
          <w:p w:rsidR="00D41515" w:rsidRPr="00AD762A" w:rsidRDefault="00D41515" w:rsidP="00F57BD3"/>
        </w:tc>
        <w:tc>
          <w:tcPr>
            <w:tcW w:w="56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pPr>
              <w:numPr>
                <w:ilvl w:val="0"/>
                <w:numId w:val="1"/>
              </w:numPr>
            </w:pPr>
          </w:p>
        </w:tc>
        <w:tc>
          <w:tcPr>
            <w:tcW w:w="3935" w:type="dxa"/>
            <w:tcBorders>
              <w:top w:val="single" w:sz="8" w:space="0" w:color="auto"/>
              <w:left w:val="nil"/>
              <w:bottom w:val="single" w:sz="4" w:space="0" w:color="auto"/>
              <w:right w:val="single" w:sz="8" w:space="0" w:color="auto"/>
            </w:tcBorders>
          </w:tcPr>
          <w:p w:rsidR="00D41515" w:rsidRPr="00AD762A" w:rsidRDefault="00D41515" w:rsidP="00F57BD3">
            <w:r w:rsidRPr="00AD762A">
              <w:t xml:space="preserve"> са подизвођачем</w:t>
            </w:r>
          </w:p>
        </w:tc>
      </w:tr>
      <w:tr w:rsidR="00D41515" w:rsidRPr="00AD762A" w:rsidTr="00B70133">
        <w:trPr>
          <w:trHeight w:val="471"/>
        </w:trPr>
        <w:tc>
          <w:tcPr>
            <w:tcW w:w="295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41515" w:rsidRPr="00AD762A" w:rsidRDefault="00D41515" w:rsidP="00F57BD3">
            <w:r w:rsidRPr="00AD762A">
              <w:t>ЛИДЕР-НОСИЛАЦ ПОСЛА</w:t>
            </w: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tc>
      </w:tr>
      <w:tr w:rsidR="00D41515" w:rsidRPr="00AD762A" w:rsidTr="00B70133">
        <w:trPr>
          <w:trHeight w:val="730"/>
        </w:trPr>
        <w:tc>
          <w:tcPr>
            <w:tcW w:w="2956"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D41515" w:rsidRPr="00AD762A" w:rsidRDefault="00D41515" w:rsidP="00F57BD3">
            <w:r w:rsidRPr="00AD762A">
              <w:rPr>
                <w:lang w:val="hr-HR"/>
              </w:rPr>
              <w:t>НАЗИВ</w:t>
            </w:r>
            <w:r w:rsidRPr="00AD762A">
              <w:t>,</w:t>
            </w:r>
            <w:r w:rsidRPr="00AD762A">
              <w:rPr>
                <w:lang w:val="hr-HR"/>
              </w:rPr>
              <w:t xml:space="preserve"> СЕДИШТЕ</w:t>
            </w:r>
            <w:r w:rsidRPr="00AD762A">
              <w:t>, МАТИЧНИ БРОЈ И ПИБ</w:t>
            </w:r>
            <w:r w:rsidRPr="00AD762A">
              <w:rPr>
                <w:lang w:val="hr-HR"/>
              </w:rPr>
              <w:t xml:space="preserve"> ОСТАЛИХ </w:t>
            </w:r>
            <w:r w:rsidRPr="00AD762A">
              <w:t xml:space="preserve">ЧЛАНОВА ГРУПЕ </w:t>
            </w:r>
            <w:r w:rsidRPr="00AD762A">
              <w:rPr>
                <w:lang w:val="hr-HR"/>
              </w:rPr>
              <w:t>ПОНУ</w:t>
            </w:r>
            <w:r w:rsidRPr="00AD762A">
              <w:t>Ђ</w:t>
            </w:r>
            <w:r w:rsidRPr="00AD762A">
              <w:rPr>
                <w:lang w:val="hr-HR"/>
              </w:rPr>
              <w:t>АЧА</w:t>
            </w:r>
            <w:r w:rsidRPr="00AD762A">
              <w:t xml:space="preserve"> (попуњава се само у случају подношења заједничке понуде). У случају потребе додати потребан број редова.</w:t>
            </w:r>
          </w:p>
          <w:p w:rsidR="00D41515" w:rsidRPr="00AD762A" w:rsidRDefault="00D41515" w:rsidP="00F57BD3"/>
          <w:p w:rsidR="00D41515" w:rsidRPr="00AD762A" w:rsidRDefault="00D41515" w:rsidP="00F57BD3"/>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tc>
      </w:tr>
      <w:tr w:rsidR="00D41515" w:rsidRPr="00AD762A" w:rsidTr="00B70133">
        <w:trPr>
          <w:trHeight w:val="729"/>
        </w:trPr>
        <w:tc>
          <w:tcPr>
            <w:tcW w:w="2956" w:type="dxa"/>
            <w:vMerge/>
            <w:tcBorders>
              <w:left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tc>
      </w:tr>
      <w:tr w:rsidR="00D41515" w:rsidRPr="00AD762A" w:rsidTr="00B70133">
        <w:trPr>
          <w:trHeight w:val="729"/>
        </w:trPr>
        <w:tc>
          <w:tcPr>
            <w:tcW w:w="2956" w:type="dxa"/>
            <w:vMerge/>
            <w:tcBorders>
              <w:left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tc>
      </w:tr>
      <w:tr w:rsidR="00D41515" w:rsidRPr="00AD762A" w:rsidTr="00B70133">
        <w:trPr>
          <w:trHeight w:val="729"/>
        </w:trPr>
        <w:tc>
          <w:tcPr>
            <w:tcW w:w="2956" w:type="dxa"/>
            <w:vMerge/>
            <w:tcBorders>
              <w:left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tc>
      </w:tr>
      <w:tr w:rsidR="00D41515" w:rsidRPr="00AD762A" w:rsidTr="00B70133">
        <w:trPr>
          <w:trHeight w:val="729"/>
        </w:trPr>
        <w:tc>
          <w:tcPr>
            <w:tcW w:w="2956" w:type="dxa"/>
            <w:vMerge/>
            <w:tcBorders>
              <w:left w:val="single" w:sz="8" w:space="0" w:color="auto"/>
              <w:bottom w:val="single" w:sz="4"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tc>
      </w:tr>
      <w:tr w:rsidR="00D41515" w:rsidRPr="00AD762A" w:rsidTr="00B70133">
        <w:trPr>
          <w:trHeight w:val="628"/>
        </w:trPr>
        <w:tc>
          <w:tcPr>
            <w:tcW w:w="2956"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D41515" w:rsidRPr="00AD762A" w:rsidRDefault="00D41515" w:rsidP="00F57BD3">
            <w:r w:rsidRPr="00AD762A">
              <w:rPr>
                <w:lang w:val="hr-HR"/>
              </w:rPr>
              <w:t>НАЗИВ, СЕДИШТЕ, МАТИЧНИ БРОЈ И ПИБ ПОДИЗВОЂАЧА (попуњава се само у случају подношења понуде са подизвођа</w:t>
            </w:r>
            <w:r w:rsidRPr="00AD762A">
              <w:t>-</w:t>
            </w:r>
            <w:r w:rsidRPr="00AD762A">
              <w:rPr>
                <w:lang w:val="hr-HR"/>
              </w:rPr>
              <w:t>чем</w:t>
            </w:r>
            <w:r w:rsidRPr="00AD762A">
              <w:t>/ подизвођачима</w:t>
            </w:r>
            <w:r w:rsidRPr="00AD762A">
              <w:rPr>
                <w:lang w:val="hr-HR"/>
              </w:rPr>
              <w:t>)</w:t>
            </w:r>
            <w:r w:rsidRPr="00AD762A">
              <w:t>. У случају потребе додати потребан број редова.</w:t>
            </w:r>
          </w:p>
          <w:p w:rsidR="00D41515" w:rsidRPr="00AD762A" w:rsidRDefault="00D41515" w:rsidP="00F57BD3">
            <w:pPr>
              <w:rPr>
                <w:lang w:val="hr-HR"/>
              </w:rPr>
            </w:pPr>
          </w:p>
          <w:p w:rsidR="00D41515" w:rsidRPr="00AD762A" w:rsidRDefault="00D41515"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tc>
      </w:tr>
      <w:tr w:rsidR="00D41515" w:rsidRPr="00AD762A" w:rsidTr="00B70133">
        <w:trPr>
          <w:trHeight w:val="628"/>
        </w:trPr>
        <w:tc>
          <w:tcPr>
            <w:tcW w:w="2956" w:type="dxa"/>
            <w:vMerge/>
            <w:tcBorders>
              <w:left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tc>
      </w:tr>
      <w:tr w:rsidR="00D41515" w:rsidRPr="00AD762A" w:rsidTr="00B70133">
        <w:trPr>
          <w:trHeight w:val="628"/>
        </w:trPr>
        <w:tc>
          <w:tcPr>
            <w:tcW w:w="2956" w:type="dxa"/>
            <w:vMerge/>
            <w:tcBorders>
              <w:left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tc>
      </w:tr>
      <w:tr w:rsidR="00D41515" w:rsidRPr="00AD762A" w:rsidTr="00B70133">
        <w:trPr>
          <w:trHeight w:val="628"/>
        </w:trPr>
        <w:tc>
          <w:tcPr>
            <w:tcW w:w="2956" w:type="dxa"/>
            <w:vMerge/>
            <w:tcBorders>
              <w:left w:val="single" w:sz="8"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tc>
      </w:tr>
      <w:tr w:rsidR="00D41515" w:rsidRPr="00AD762A" w:rsidTr="00B70133">
        <w:trPr>
          <w:trHeight w:val="628"/>
        </w:trPr>
        <w:tc>
          <w:tcPr>
            <w:tcW w:w="2956" w:type="dxa"/>
            <w:vMerge/>
            <w:tcBorders>
              <w:left w:val="single" w:sz="8" w:space="0" w:color="auto"/>
              <w:bottom w:val="single" w:sz="4" w:space="0" w:color="auto"/>
              <w:right w:val="single" w:sz="8" w:space="0" w:color="auto"/>
            </w:tcBorders>
            <w:tcMar>
              <w:top w:w="0" w:type="dxa"/>
              <w:left w:w="108" w:type="dxa"/>
              <w:bottom w:w="0" w:type="dxa"/>
              <w:right w:w="108" w:type="dxa"/>
            </w:tcMar>
          </w:tcPr>
          <w:p w:rsidR="00D41515" w:rsidRPr="00AD762A" w:rsidRDefault="00D41515"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D41515" w:rsidRPr="00AD762A" w:rsidRDefault="00D41515" w:rsidP="00F57BD3"/>
        </w:tc>
      </w:tr>
    </w:tbl>
    <w:p w:rsidR="00D41515" w:rsidRPr="00AD762A" w:rsidRDefault="00D41515" w:rsidP="00F57BD3">
      <w:pPr>
        <w:rPr>
          <w:lang w:val="en-US"/>
        </w:rPr>
      </w:pPr>
    </w:p>
    <w:p w:rsidR="00D41515" w:rsidRPr="00AD762A" w:rsidRDefault="00D41515" w:rsidP="00F57BD3">
      <w:r w:rsidRPr="00AD762A">
        <w:lastRenderedPageBreak/>
        <w:t>УКУПНА ЦЕНА УСЛУГЕ  ________________________ (словима: ___________) исказана без ПДВ.</w:t>
      </w:r>
    </w:p>
    <w:p w:rsidR="00D41515" w:rsidRPr="00AD762A" w:rsidRDefault="00D41515" w:rsidP="00F57BD3">
      <w:r w:rsidRPr="00AD762A">
        <w:t>ЦЕНА УСЛУГЕ СА ПДВ: ________________________ (словима: ___________)</w:t>
      </w:r>
    </w:p>
    <w:p w:rsidR="00D41515" w:rsidRPr="00AD762A" w:rsidRDefault="00D41515" w:rsidP="00F57BD3"/>
    <w:p w:rsidR="00D41515" w:rsidRPr="00AD762A" w:rsidRDefault="00D41515" w:rsidP="00F57BD3">
      <w:pPr>
        <w:rPr>
          <w:i/>
        </w:rPr>
      </w:pPr>
      <w:r w:rsidRPr="00AD762A">
        <w:t>УСЛОВИ И НАЧИН ПЛАЋАЊА: ___________________</w:t>
      </w:r>
      <w:r w:rsidRPr="00AD762A">
        <w:rPr>
          <w:i/>
        </w:rPr>
        <w:t xml:space="preserve"> (навести услове и начин плаћања)</w:t>
      </w:r>
    </w:p>
    <w:p w:rsidR="00D41515" w:rsidRPr="00AD762A" w:rsidRDefault="00D41515" w:rsidP="00F57BD3"/>
    <w:p w:rsidR="00D41515" w:rsidRPr="00AD762A" w:rsidRDefault="00D41515" w:rsidP="00F57BD3">
      <w:pPr>
        <w:rPr>
          <w:i/>
        </w:rPr>
      </w:pPr>
      <w:r w:rsidRPr="00AD762A">
        <w:t xml:space="preserve">РОК ИЗВРШЕЊА УСЛУГЕ ______________________ </w:t>
      </w:r>
      <w:r w:rsidRPr="00AD762A">
        <w:rPr>
          <w:i/>
        </w:rPr>
        <w:t xml:space="preserve">(навести рок извршења) </w:t>
      </w:r>
    </w:p>
    <w:p w:rsidR="00D41515" w:rsidRPr="00AD762A" w:rsidRDefault="00D41515" w:rsidP="00F57BD3"/>
    <w:p w:rsidR="00D41515" w:rsidRPr="00AD762A" w:rsidRDefault="00D41515" w:rsidP="00F57BD3">
      <w:r w:rsidRPr="00AD762A">
        <w:t>РОК ВАЖЕЊА ПОНУДЕ: _________________________________________________</w:t>
      </w:r>
    </w:p>
    <w:p w:rsidR="00D41515" w:rsidRPr="00AD762A" w:rsidRDefault="00D41515" w:rsidP="00F57BD3">
      <w:pPr>
        <w:rPr>
          <w:b/>
        </w:rPr>
      </w:pPr>
      <w:r w:rsidRPr="00AD762A">
        <w:t>(понуда мора да важи најмање 60 дана од дана отварања понуда)</w:t>
      </w:r>
    </w:p>
    <w:p w:rsidR="00D41515" w:rsidRPr="00AD762A" w:rsidRDefault="00D41515" w:rsidP="00F57BD3"/>
    <w:p w:rsidR="00D41515" w:rsidRPr="00AD762A" w:rsidRDefault="00D41515" w:rsidP="00F57BD3">
      <w:pPr>
        <w:rPr>
          <w:lang w:eastAsia="sr-Latn-CS"/>
        </w:rPr>
      </w:pPr>
      <w:r w:rsidRPr="00AD762A">
        <w:t xml:space="preserve">Подаци о </w:t>
      </w:r>
      <w:r w:rsidRPr="00AD762A">
        <w:rPr>
          <w:lang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rsidR="00D41515" w:rsidRPr="00AD762A" w:rsidRDefault="00D41515" w:rsidP="00F57BD3">
      <w:r w:rsidRPr="00AD762A">
        <w:rPr>
          <w:lang w:eastAsia="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1515" w:rsidRPr="00AD762A" w:rsidRDefault="00D41515" w:rsidP="00F57BD3"/>
    <w:p w:rsidR="00D41515" w:rsidRPr="00AD762A" w:rsidRDefault="00D41515" w:rsidP="00F57BD3"/>
    <w:tbl>
      <w:tblPr>
        <w:tblW w:w="0" w:type="auto"/>
        <w:jc w:val="center"/>
        <w:tblLook w:val="01E0" w:firstRow="1" w:lastRow="1" w:firstColumn="1" w:lastColumn="1" w:noHBand="0" w:noVBand="0"/>
      </w:tblPr>
      <w:tblGrid>
        <w:gridCol w:w="3598"/>
        <w:gridCol w:w="1960"/>
        <w:gridCol w:w="3732"/>
      </w:tblGrid>
      <w:tr w:rsidR="00D41515" w:rsidRPr="00AD762A" w:rsidTr="00A71584">
        <w:trPr>
          <w:jc w:val="center"/>
        </w:trPr>
        <w:tc>
          <w:tcPr>
            <w:tcW w:w="3652" w:type="dxa"/>
          </w:tcPr>
          <w:p w:rsidR="00D41515" w:rsidRPr="00AD762A" w:rsidRDefault="00D41515" w:rsidP="00F57BD3">
            <w:r w:rsidRPr="00AD762A">
              <w:t>Место и датум:</w:t>
            </w:r>
          </w:p>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Понуђач:</w:t>
            </w:r>
          </w:p>
        </w:tc>
      </w:tr>
      <w:tr w:rsidR="00D41515" w:rsidRPr="00AD762A" w:rsidTr="00A71584">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A71584">
        <w:trPr>
          <w:jc w:val="center"/>
        </w:trPr>
        <w:tc>
          <w:tcPr>
            <w:tcW w:w="3652" w:type="dxa"/>
            <w:tcBorders>
              <w:bottom w:val="single" w:sz="4" w:space="0" w:color="auto"/>
            </w:tcBorders>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p w:rsidR="00D41515" w:rsidRPr="00AD762A" w:rsidRDefault="00D41515" w:rsidP="00F57BD3">
      <w:pPr>
        <w:pStyle w:val="BodyText"/>
      </w:pPr>
    </w:p>
    <w:p w:rsidR="00D41515" w:rsidRPr="00AD762A" w:rsidRDefault="00D41515" w:rsidP="00F57BD3">
      <w:pPr>
        <w:pStyle w:val="Brojobrasca"/>
        <w:sectPr w:rsidR="00D41515" w:rsidRPr="00AD762A">
          <w:pgSz w:w="11909" w:h="16834" w:code="9"/>
          <w:pgMar w:top="1134" w:right="1134" w:bottom="1134" w:left="1701" w:header="720" w:footer="720" w:gutter="0"/>
          <w:cols w:space="720"/>
          <w:docGrid w:linePitch="360"/>
        </w:sectPr>
      </w:pPr>
    </w:p>
    <w:p w:rsidR="00D41515" w:rsidRPr="00AD762A" w:rsidRDefault="00D41515" w:rsidP="00F57BD3">
      <w:pPr>
        <w:pStyle w:val="Brojobrasca"/>
      </w:pPr>
      <w:r w:rsidRPr="00AD762A">
        <w:lastRenderedPageBreak/>
        <w:t>Образац 2.1</w:t>
      </w:r>
    </w:p>
    <w:p w:rsidR="00D41515" w:rsidRPr="00AD762A" w:rsidRDefault="00D41515" w:rsidP="00F57BD3"/>
    <w:p w:rsidR="00D41515" w:rsidRPr="00AD762A" w:rsidRDefault="00D41515" w:rsidP="00F57BD3"/>
    <w:p w:rsidR="00D41515" w:rsidRPr="00AD762A" w:rsidRDefault="00D41515" w:rsidP="00F57BD3">
      <w:pPr>
        <w:pStyle w:val="Nazivobrasca"/>
      </w:pPr>
      <w:r w:rsidRPr="00AD762A">
        <w:t>ПОДАЦИ О ПОНУЂАЧУ</w:t>
      </w:r>
    </w:p>
    <w:p w:rsidR="00D41515" w:rsidRPr="00AD762A" w:rsidRDefault="00D41515" w:rsidP="00F57BD3"/>
    <w:tbl>
      <w:tblPr>
        <w:tblW w:w="0" w:type="auto"/>
        <w:tblLook w:val="04A0" w:firstRow="1" w:lastRow="0" w:firstColumn="1" w:lastColumn="0" w:noHBand="0" w:noVBand="1"/>
      </w:tblPr>
      <w:tblGrid>
        <w:gridCol w:w="3618"/>
        <w:gridCol w:w="270"/>
        <w:gridCol w:w="5260"/>
      </w:tblGrid>
      <w:tr w:rsidR="00D41515" w:rsidRPr="00AD762A" w:rsidTr="00550422">
        <w:trPr>
          <w:trHeight w:val="492"/>
        </w:trPr>
        <w:tc>
          <w:tcPr>
            <w:tcW w:w="3618" w:type="dxa"/>
            <w:vAlign w:val="bottom"/>
          </w:tcPr>
          <w:p w:rsidR="00D41515" w:rsidRPr="00AD762A" w:rsidRDefault="00D41515" w:rsidP="00F57BD3">
            <w:r w:rsidRPr="00AD762A">
              <w:t>Назив понуђача:</w:t>
            </w:r>
          </w:p>
        </w:tc>
        <w:tc>
          <w:tcPr>
            <w:tcW w:w="270" w:type="dxa"/>
            <w:vAlign w:val="center"/>
          </w:tcPr>
          <w:p w:rsidR="00D41515" w:rsidRPr="00AD762A" w:rsidRDefault="00D41515" w:rsidP="00F57BD3"/>
        </w:tc>
        <w:tc>
          <w:tcPr>
            <w:tcW w:w="5260" w:type="dxa"/>
            <w:tcBorders>
              <w:bottom w:val="single" w:sz="4" w:space="0" w:color="auto"/>
            </w:tcBorders>
            <w:vAlign w:val="center"/>
          </w:tcPr>
          <w:p w:rsidR="00D41515" w:rsidRPr="00AD762A" w:rsidRDefault="00D41515" w:rsidP="00F57BD3"/>
        </w:tc>
      </w:tr>
      <w:tr w:rsidR="00D41515" w:rsidRPr="00AD762A" w:rsidTr="00550422">
        <w:trPr>
          <w:trHeight w:val="492"/>
        </w:trPr>
        <w:tc>
          <w:tcPr>
            <w:tcW w:w="3618" w:type="dxa"/>
            <w:vAlign w:val="bottom"/>
          </w:tcPr>
          <w:p w:rsidR="00D41515" w:rsidRPr="00AD762A" w:rsidRDefault="00D41515" w:rsidP="00F57BD3">
            <w:r w:rsidRPr="00AD762A">
              <w:t>Адреса понуђача:</w:t>
            </w:r>
          </w:p>
        </w:tc>
        <w:tc>
          <w:tcPr>
            <w:tcW w:w="270" w:type="dxa"/>
            <w:vAlign w:val="center"/>
          </w:tcPr>
          <w:p w:rsidR="00D41515" w:rsidRPr="00AD762A" w:rsidRDefault="00D41515" w:rsidP="00F57BD3"/>
        </w:tc>
        <w:tc>
          <w:tcPr>
            <w:tcW w:w="5260"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618" w:type="dxa"/>
            <w:vAlign w:val="bottom"/>
          </w:tcPr>
          <w:p w:rsidR="00D41515" w:rsidRPr="00AD762A" w:rsidRDefault="00D41515" w:rsidP="00F57BD3">
            <w:r w:rsidRPr="00AD762A">
              <w:t>Лице за контакт:</w:t>
            </w:r>
          </w:p>
        </w:tc>
        <w:tc>
          <w:tcPr>
            <w:tcW w:w="270" w:type="dxa"/>
            <w:vAlign w:val="center"/>
          </w:tcPr>
          <w:p w:rsidR="00D41515" w:rsidRPr="00AD762A" w:rsidRDefault="00D41515" w:rsidP="00F57BD3"/>
        </w:tc>
        <w:tc>
          <w:tcPr>
            <w:tcW w:w="5260"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618" w:type="dxa"/>
            <w:vAlign w:val="bottom"/>
          </w:tcPr>
          <w:p w:rsidR="00D41515" w:rsidRPr="00AD762A" w:rsidRDefault="00D41515" w:rsidP="00F57BD3">
            <w:r w:rsidRPr="00AD762A">
              <w:t>Е-пошта:</w:t>
            </w:r>
          </w:p>
        </w:tc>
        <w:tc>
          <w:tcPr>
            <w:tcW w:w="270" w:type="dxa"/>
            <w:vAlign w:val="center"/>
          </w:tcPr>
          <w:p w:rsidR="00D41515" w:rsidRPr="00AD762A" w:rsidRDefault="00D41515" w:rsidP="00F57BD3"/>
        </w:tc>
        <w:tc>
          <w:tcPr>
            <w:tcW w:w="5260"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618" w:type="dxa"/>
            <w:vAlign w:val="bottom"/>
          </w:tcPr>
          <w:p w:rsidR="00D41515" w:rsidRPr="00AD762A" w:rsidRDefault="00D41515" w:rsidP="00F57BD3">
            <w:r w:rsidRPr="00AD762A">
              <w:t>Телефон:</w:t>
            </w:r>
          </w:p>
        </w:tc>
        <w:tc>
          <w:tcPr>
            <w:tcW w:w="270" w:type="dxa"/>
            <w:vAlign w:val="center"/>
          </w:tcPr>
          <w:p w:rsidR="00D41515" w:rsidRPr="00AD762A" w:rsidRDefault="00D41515" w:rsidP="00F57BD3"/>
        </w:tc>
        <w:tc>
          <w:tcPr>
            <w:tcW w:w="5260"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618" w:type="dxa"/>
            <w:vAlign w:val="bottom"/>
          </w:tcPr>
          <w:p w:rsidR="00D41515" w:rsidRPr="00AD762A" w:rsidRDefault="00D41515" w:rsidP="00F57BD3">
            <w:r w:rsidRPr="00AD762A">
              <w:t>Телефакс:</w:t>
            </w:r>
          </w:p>
        </w:tc>
        <w:tc>
          <w:tcPr>
            <w:tcW w:w="270" w:type="dxa"/>
            <w:vAlign w:val="center"/>
          </w:tcPr>
          <w:p w:rsidR="00D41515" w:rsidRPr="00AD762A" w:rsidRDefault="00D41515" w:rsidP="00F57BD3"/>
        </w:tc>
        <w:tc>
          <w:tcPr>
            <w:tcW w:w="5260"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618" w:type="dxa"/>
            <w:vAlign w:val="bottom"/>
          </w:tcPr>
          <w:p w:rsidR="00D41515" w:rsidRPr="00AD762A" w:rsidRDefault="00D41515" w:rsidP="00F57BD3">
            <w:r w:rsidRPr="00AD762A">
              <w:t>Порески број понуђача (ПИБ):</w:t>
            </w:r>
          </w:p>
        </w:tc>
        <w:tc>
          <w:tcPr>
            <w:tcW w:w="270" w:type="dxa"/>
            <w:vAlign w:val="center"/>
          </w:tcPr>
          <w:p w:rsidR="00D41515" w:rsidRPr="00AD762A" w:rsidRDefault="00D41515" w:rsidP="00F57BD3"/>
        </w:tc>
        <w:tc>
          <w:tcPr>
            <w:tcW w:w="5260"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618" w:type="dxa"/>
            <w:vAlign w:val="bottom"/>
          </w:tcPr>
          <w:p w:rsidR="00D41515" w:rsidRPr="00AD762A" w:rsidRDefault="00D41515" w:rsidP="00F57BD3">
            <w:r w:rsidRPr="00AD762A">
              <w:t>Матични број понуђача:</w:t>
            </w:r>
          </w:p>
        </w:tc>
        <w:tc>
          <w:tcPr>
            <w:tcW w:w="270" w:type="dxa"/>
            <w:vAlign w:val="center"/>
          </w:tcPr>
          <w:p w:rsidR="00D41515" w:rsidRPr="00AD762A" w:rsidRDefault="00D41515" w:rsidP="00F57BD3"/>
        </w:tc>
        <w:tc>
          <w:tcPr>
            <w:tcW w:w="5260"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618" w:type="dxa"/>
            <w:vAlign w:val="bottom"/>
          </w:tcPr>
          <w:p w:rsidR="00D41515" w:rsidRPr="00AD762A" w:rsidRDefault="00D41515" w:rsidP="00F57BD3">
            <w:r w:rsidRPr="00AD762A">
              <w:t>Шифра делатности:</w:t>
            </w:r>
          </w:p>
        </w:tc>
        <w:tc>
          <w:tcPr>
            <w:tcW w:w="270" w:type="dxa"/>
            <w:vAlign w:val="center"/>
          </w:tcPr>
          <w:p w:rsidR="00D41515" w:rsidRPr="00AD762A" w:rsidRDefault="00D41515" w:rsidP="00F57BD3"/>
        </w:tc>
        <w:tc>
          <w:tcPr>
            <w:tcW w:w="5260"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618" w:type="dxa"/>
            <w:vAlign w:val="bottom"/>
          </w:tcPr>
          <w:p w:rsidR="00D41515" w:rsidRPr="00AD762A" w:rsidRDefault="00D41515" w:rsidP="00F57BD3">
            <w:r w:rsidRPr="00AD762A">
              <w:t>Број рачуна и назив банке:</w:t>
            </w:r>
          </w:p>
        </w:tc>
        <w:tc>
          <w:tcPr>
            <w:tcW w:w="270" w:type="dxa"/>
            <w:vAlign w:val="center"/>
          </w:tcPr>
          <w:p w:rsidR="00D41515" w:rsidRPr="00AD762A" w:rsidRDefault="00D41515" w:rsidP="00F57BD3"/>
        </w:tc>
        <w:tc>
          <w:tcPr>
            <w:tcW w:w="5260"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618" w:type="dxa"/>
            <w:vAlign w:val="bottom"/>
          </w:tcPr>
          <w:p w:rsidR="00D41515" w:rsidRPr="00AD762A" w:rsidRDefault="00D41515" w:rsidP="00F57BD3">
            <w:r w:rsidRPr="00AD762A">
              <w:t>Лице одговорно за потписивање уговора:</w:t>
            </w:r>
          </w:p>
        </w:tc>
        <w:tc>
          <w:tcPr>
            <w:tcW w:w="270" w:type="dxa"/>
            <w:vAlign w:val="center"/>
          </w:tcPr>
          <w:p w:rsidR="00D41515" w:rsidRPr="00AD762A" w:rsidRDefault="00D41515" w:rsidP="00F57BD3"/>
        </w:tc>
        <w:tc>
          <w:tcPr>
            <w:tcW w:w="5260" w:type="dxa"/>
            <w:tcBorders>
              <w:top w:val="single" w:sz="4" w:space="0" w:color="auto"/>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tbl>
      <w:tblPr>
        <w:tblW w:w="0" w:type="auto"/>
        <w:jc w:val="center"/>
        <w:tblLook w:val="01E0" w:firstRow="1" w:lastRow="1" w:firstColumn="1" w:lastColumn="1" w:noHBand="0" w:noVBand="0"/>
      </w:tblPr>
      <w:tblGrid>
        <w:gridCol w:w="3599"/>
        <w:gridCol w:w="1960"/>
        <w:gridCol w:w="3731"/>
      </w:tblGrid>
      <w:tr w:rsidR="00D41515" w:rsidRPr="00AD762A" w:rsidTr="00550422">
        <w:trPr>
          <w:jc w:val="center"/>
        </w:trPr>
        <w:tc>
          <w:tcPr>
            <w:tcW w:w="3652" w:type="dxa"/>
          </w:tcPr>
          <w:p w:rsidR="00D41515" w:rsidRPr="00AD762A" w:rsidRDefault="00D41515" w:rsidP="00F57BD3">
            <w:r w:rsidRPr="00AD762A">
              <w:t>Датум:</w:t>
            </w:r>
          </w:p>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Понуђач:</w:t>
            </w:r>
          </w:p>
        </w:tc>
      </w:tr>
      <w:tr w:rsidR="00D41515" w:rsidRPr="00AD762A" w:rsidTr="00550422">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550422">
        <w:trPr>
          <w:jc w:val="center"/>
        </w:trPr>
        <w:tc>
          <w:tcPr>
            <w:tcW w:w="3652" w:type="dxa"/>
            <w:tcBorders>
              <w:bottom w:val="single" w:sz="4" w:space="0" w:color="auto"/>
            </w:tcBorders>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p w:rsidR="00D41515" w:rsidRPr="00AD762A" w:rsidRDefault="00D41515" w:rsidP="00984D1A">
      <w:pPr>
        <w:pStyle w:val="Napomena"/>
      </w:pPr>
      <w:r w:rsidRPr="00AD762A">
        <w:t xml:space="preserve">Напомена: </w:t>
      </w:r>
      <w:r w:rsidRPr="00AD762A">
        <w:rPr>
          <w:b w:val="0"/>
        </w:rPr>
        <w:t>Уколико понуђачи наступају у заједничкој понуди, овај образац попуњава Лидер – носилац посла. Уколико страни понуђач није у могућности да наведе неки од тражених података на прописаном месту може уписати „није применљиво“.</w:t>
      </w:r>
    </w:p>
    <w:p w:rsidR="00D41515" w:rsidRPr="00AD762A" w:rsidRDefault="00D41515" w:rsidP="00F57BD3">
      <w:pPr>
        <w:pStyle w:val="BodyText"/>
      </w:pPr>
    </w:p>
    <w:p w:rsidR="00D41515" w:rsidRPr="00AD762A" w:rsidRDefault="00D41515" w:rsidP="00F57BD3">
      <w:pPr>
        <w:pStyle w:val="Brojobrasca"/>
        <w:sectPr w:rsidR="00D41515" w:rsidRPr="00AD762A">
          <w:pgSz w:w="11909" w:h="16834" w:code="9"/>
          <w:pgMar w:top="1134" w:right="1134" w:bottom="1134" w:left="1701" w:header="720" w:footer="720" w:gutter="0"/>
          <w:cols w:space="720"/>
          <w:docGrid w:linePitch="360"/>
        </w:sectPr>
      </w:pPr>
    </w:p>
    <w:p w:rsidR="00D41515" w:rsidRPr="00AD762A" w:rsidRDefault="00D41515" w:rsidP="00F57BD3">
      <w:pPr>
        <w:pStyle w:val="Brojobrasca"/>
        <w:rPr>
          <w:lang w:val="en-US"/>
        </w:rPr>
      </w:pPr>
      <w:r w:rsidRPr="00AD762A">
        <w:lastRenderedPageBreak/>
        <w:t>Образац 2.2</w:t>
      </w:r>
    </w:p>
    <w:p w:rsidR="00D41515" w:rsidRPr="00AD762A" w:rsidRDefault="00D41515" w:rsidP="00F57BD3">
      <w:pPr>
        <w:pStyle w:val="BodyText"/>
      </w:pPr>
    </w:p>
    <w:p w:rsidR="00D41515" w:rsidRPr="00AD762A" w:rsidRDefault="00D41515" w:rsidP="00F57BD3">
      <w:pPr>
        <w:pStyle w:val="Nazivobrasca"/>
      </w:pPr>
      <w:r w:rsidRPr="00AD762A">
        <w:t>ПОДАЦИ О ПОДИЗВОЂАЧУ</w:t>
      </w:r>
    </w:p>
    <w:p w:rsidR="00D41515" w:rsidRPr="00AD762A" w:rsidRDefault="00D41515" w:rsidP="00F57BD3"/>
    <w:tbl>
      <w:tblPr>
        <w:tblW w:w="0" w:type="auto"/>
        <w:tblLook w:val="04A0" w:firstRow="1" w:lastRow="0" w:firstColumn="1" w:lastColumn="0" w:noHBand="0" w:noVBand="1"/>
      </w:tblPr>
      <w:tblGrid>
        <w:gridCol w:w="3438"/>
        <w:gridCol w:w="249"/>
        <w:gridCol w:w="5461"/>
      </w:tblGrid>
      <w:tr w:rsidR="00D41515" w:rsidRPr="00AD762A" w:rsidTr="00550422">
        <w:trPr>
          <w:trHeight w:val="492"/>
        </w:trPr>
        <w:tc>
          <w:tcPr>
            <w:tcW w:w="3438" w:type="dxa"/>
            <w:vAlign w:val="bottom"/>
          </w:tcPr>
          <w:p w:rsidR="00D41515" w:rsidRPr="00AD762A" w:rsidRDefault="00D41515" w:rsidP="00F57BD3">
            <w:r w:rsidRPr="00AD762A">
              <w:t>Назив:</w:t>
            </w:r>
          </w:p>
        </w:tc>
        <w:tc>
          <w:tcPr>
            <w:tcW w:w="249" w:type="dxa"/>
            <w:vAlign w:val="center"/>
          </w:tcPr>
          <w:p w:rsidR="00D41515" w:rsidRPr="00AD762A" w:rsidRDefault="00D41515" w:rsidP="00F57BD3"/>
        </w:tc>
        <w:tc>
          <w:tcPr>
            <w:tcW w:w="5461" w:type="dxa"/>
            <w:tcBorders>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Адреса:</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Лице за контакт:</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Е-пошта:</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Телефон:</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Телефакс:</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Порески број (ПИБ):</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Матични број:</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Шифра делатности:</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Број рачуна и назив банке:</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Одговорно лице:</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tbl>
      <w:tblPr>
        <w:tblW w:w="0" w:type="auto"/>
        <w:jc w:val="center"/>
        <w:tblLook w:val="01E0" w:firstRow="1" w:lastRow="1" w:firstColumn="1" w:lastColumn="1" w:noHBand="0" w:noVBand="0"/>
      </w:tblPr>
      <w:tblGrid>
        <w:gridCol w:w="3599"/>
        <w:gridCol w:w="1960"/>
        <w:gridCol w:w="3731"/>
      </w:tblGrid>
      <w:tr w:rsidR="00D41515" w:rsidRPr="00AD762A" w:rsidTr="00550422">
        <w:trPr>
          <w:jc w:val="center"/>
        </w:trPr>
        <w:tc>
          <w:tcPr>
            <w:tcW w:w="3652" w:type="dxa"/>
          </w:tcPr>
          <w:p w:rsidR="00D41515" w:rsidRPr="00AD762A" w:rsidRDefault="00D41515" w:rsidP="00F57BD3">
            <w:r w:rsidRPr="00AD762A">
              <w:t>Датум:</w:t>
            </w:r>
          </w:p>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Понуђач:</w:t>
            </w:r>
          </w:p>
        </w:tc>
      </w:tr>
      <w:tr w:rsidR="00D41515" w:rsidRPr="00AD762A" w:rsidTr="00550422">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550422">
        <w:trPr>
          <w:jc w:val="center"/>
        </w:trPr>
        <w:tc>
          <w:tcPr>
            <w:tcW w:w="3652" w:type="dxa"/>
            <w:tcBorders>
              <w:bottom w:val="single" w:sz="4" w:space="0" w:color="auto"/>
            </w:tcBorders>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p w:rsidR="00D41515" w:rsidRPr="00AD762A" w:rsidRDefault="00D41515" w:rsidP="00984D1A">
      <w:pPr>
        <w:pStyle w:val="Napomena"/>
      </w:pPr>
      <w:r w:rsidRPr="00AD762A">
        <w:t xml:space="preserve">Напомена: </w:t>
      </w:r>
      <w:r w:rsidRPr="00AD762A">
        <w:rPr>
          <w:b w:val="0"/>
        </w:rPr>
        <w:t>Образац се попуњава у случају да понуђач наступа са подизвођачем. Образац попунити за сваког подизвођача. Уколико страни понуђач није у могућности да наведе неки од тражених података на прописаном месту може уписати „није применљиво“.</w:t>
      </w:r>
    </w:p>
    <w:p w:rsidR="00D41515" w:rsidRPr="00AD762A" w:rsidRDefault="00D41515" w:rsidP="00F57BD3"/>
    <w:p w:rsidR="00D41515" w:rsidRPr="00AD762A" w:rsidRDefault="00D41515" w:rsidP="00F57BD3">
      <w:pPr>
        <w:pStyle w:val="Brojobrasca"/>
        <w:sectPr w:rsidR="00D41515" w:rsidRPr="00AD762A">
          <w:pgSz w:w="11909" w:h="16834" w:code="9"/>
          <w:pgMar w:top="1134" w:right="1134" w:bottom="1134" w:left="1701" w:header="720" w:footer="720" w:gutter="0"/>
          <w:cols w:space="720"/>
          <w:docGrid w:linePitch="360"/>
        </w:sectPr>
      </w:pPr>
    </w:p>
    <w:p w:rsidR="00D41515" w:rsidRPr="00AD762A" w:rsidRDefault="00D41515" w:rsidP="00F57BD3">
      <w:pPr>
        <w:pStyle w:val="Brojobrasca"/>
      </w:pPr>
      <w:r w:rsidRPr="00AD762A">
        <w:lastRenderedPageBreak/>
        <w:t>Образац 2.3</w:t>
      </w:r>
    </w:p>
    <w:p w:rsidR="00D41515" w:rsidRPr="00AD762A" w:rsidRDefault="00D41515" w:rsidP="00F57BD3">
      <w:pPr>
        <w:pStyle w:val="BodyText"/>
      </w:pPr>
    </w:p>
    <w:p w:rsidR="00D41515" w:rsidRPr="00AD762A" w:rsidRDefault="00D41515" w:rsidP="00F57BD3">
      <w:pPr>
        <w:pStyle w:val="Nazivobrasca"/>
      </w:pPr>
      <w:r w:rsidRPr="00AD762A">
        <w:t>ПОДАЦИ О ЧЛАНУ ГРУПЕ ПОНУЂАЧА</w:t>
      </w:r>
    </w:p>
    <w:p w:rsidR="00D41515" w:rsidRPr="00AD762A" w:rsidRDefault="00D41515" w:rsidP="00F57BD3">
      <w:pPr>
        <w:pStyle w:val="BodyText"/>
      </w:pPr>
    </w:p>
    <w:tbl>
      <w:tblPr>
        <w:tblW w:w="0" w:type="auto"/>
        <w:tblLook w:val="04A0" w:firstRow="1" w:lastRow="0" w:firstColumn="1" w:lastColumn="0" w:noHBand="0" w:noVBand="1"/>
      </w:tblPr>
      <w:tblGrid>
        <w:gridCol w:w="3438"/>
        <w:gridCol w:w="249"/>
        <w:gridCol w:w="5461"/>
      </w:tblGrid>
      <w:tr w:rsidR="00D41515" w:rsidRPr="00AD762A" w:rsidTr="00550422">
        <w:trPr>
          <w:trHeight w:val="492"/>
        </w:trPr>
        <w:tc>
          <w:tcPr>
            <w:tcW w:w="3438" w:type="dxa"/>
            <w:vAlign w:val="bottom"/>
          </w:tcPr>
          <w:p w:rsidR="00D41515" w:rsidRPr="00AD762A" w:rsidRDefault="00D41515" w:rsidP="00F57BD3">
            <w:r w:rsidRPr="00AD762A">
              <w:t>Назив:</w:t>
            </w:r>
          </w:p>
        </w:tc>
        <w:tc>
          <w:tcPr>
            <w:tcW w:w="249" w:type="dxa"/>
            <w:vAlign w:val="center"/>
          </w:tcPr>
          <w:p w:rsidR="00D41515" w:rsidRPr="00AD762A" w:rsidRDefault="00D41515" w:rsidP="00F57BD3"/>
        </w:tc>
        <w:tc>
          <w:tcPr>
            <w:tcW w:w="5461" w:type="dxa"/>
            <w:tcBorders>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Адреса:</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Лице за контакт:</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Е-пошта:</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Телефон:</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Телефакс:</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Порески број (ПИБ):</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Матични број:</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Шифра делатности:</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Број рачуна и назив банке:</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r w:rsidR="00D41515" w:rsidRPr="00AD762A" w:rsidTr="00550422">
        <w:trPr>
          <w:trHeight w:val="492"/>
        </w:trPr>
        <w:tc>
          <w:tcPr>
            <w:tcW w:w="3438" w:type="dxa"/>
            <w:vAlign w:val="bottom"/>
          </w:tcPr>
          <w:p w:rsidR="00D41515" w:rsidRPr="00AD762A" w:rsidRDefault="00D41515" w:rsidP="00F57BD3">
            <w:r w:rsidRPr="00AD762A">
              <w:t>Одговорно лице:</w:t>
            </w:r>
          </w:p>
        </w:tc>
        <w:tc>
          <w:tcPr>
            <w:tcW w:w="249" w:type="dxa"/>
            <w:vAlign w:val="center"/>
          </w:tcPr>
          <w:p w:rsidR="00D41515" w:rsidRPr="00AD762A" w:rsidRDefault="00D41515" w:rsidP="00F57BD3"/>
        </w:tc>
        <w:tc>
          <w:tcPr>
            <w:tcW w:w="5461" w:type="dxa"/>
            <w:tcBorders>
              <w:top w:val="single" w:sz="4" w:space="0" w:color="auto"/>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p w:rsidR="00D41515" w:rsidRPr="00AD762A" w:rsidRDefault="00D41515" w:rsidP="00F57BD3"/>
    <w:tbl>
      <w:tblPr>
        <w:tblW w:w="0" w:type="auto"/>
        <w:jc w:val="center"/>
        <w:tblLook w:val="01E0" w:firstRow="1" w:lastRow="1" w:firstColumn="1" w:lastColumn="1" w:noHBand="0" w:noVBand="0"/>
      </w:tblPr>
      <w:tblGrid>
        <w:gridCol w:w="3599"/>
        <w:gridCol w:w="1960"/>
        <w:gridCol w:w="3731"/>
      </w:tblGrid>
      <w:tr w:rsidR="00D41515" w:rsidRPr="00AD762A" w:rsidTr="00550422">
        <w:trPr>
          <w:jc w:val="center"/>
        </w:trPr>
        <w:tc>
          <w:tcPr>
            <w:tcW w:w="3652" w:type="dxa"/>
          </w:tcPr>
          <w:p w:rsidR="00D41515" w:rsidRPr="00AD762A" w:rsidRDefault="00D41515" w:rsidP="00F57BD3">
            <w:r w:rsidRPr="00AD762A">
              <w:t>Датум:</w:t>
            </w:r>
          </w:p>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Понуђач:</w:t>
            </w:r>
          </w:p>
        </w:tc>
      </w:tr>
      <w:tr w:rsidR="00D41515" w:rsidRPr="00AD762A" w:rsidTr="00550422">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550422">
        <w:trPr>
          <w:jc w:val="center"/>
        </w:trPr>
        <w:tc>
          <w:tcPr>
            <w:tcW w:w="3652" w:type="dxa"/>
            <w:tcBorders>
              <w:bottom w:val="single" w:sz="4" w:space="0" w:color="auto"/>
            </w:tcBorders>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p w:rsidR="00D41515" w:rsidRPr="00AD762A" w:rsidRDefault="00D41515" w:rsidP="00984D1A">
      <w:pPr>
        <w:pStyle w:val="Napomena"/>
      </w:pPr>
      <w:r w:rsidRPr="00AD762A">
        <w:t xml:space="preserve">Напомена: </w:t>
      </w:r>
      <w:r w:rsidRPr="00AD762A">
        <w:rPr>
          <w:b w:val="0"/>
        </w:rPr>
        <w:t>Образац се попуњава када група понуђача подноси заједничку понуду. Образац попунити за сваког члана групе понуђача. Уколико страни понуђач није у могућности да наведе неки од тражених података на прописаном месту може уписати „није применљиво“.</w:t>
      </w:r>
    </w:p>
    <w:p w:rsidR="00D41515" w:rsidRPr="00AD762A" w:rsidRDefault="00D41515" w:rsidP="00F57BD3"/>
    <w:p w:rsidR="00D41515" w:rsidRPr="00AD762A" w:rsidRDefault="00D41515" w:rsidP="00F57BD3">
      <w:pPr>
        <w:pStyle w:val="Brojobrasca"/>
        <w:sectPr w:rsidR="00D41515" w:rsidRPr="00AD762A">
          <w:pgSz w:w="11909" w:h="16834" w:code="9"/>
          <w:pgMar w:top="1134" w:right="1134" w:bottom="1134" w:left="1701" w:header="720" w:footer="720" w:gutter="0"/>
          <w:cols w:space="720"/>
          <w:docGrid w:linePitch="360"/>
        </w:sectPr>
      </w:pPr>
    </w:p>
    <w:p w:rsidR="00D41515" w:rsidRPr="00AD762A" w:rsidRDefault="00D41515" w:rsidP="00F57BD3">
      <w:pPr>
        <w:pStyle w:val="Brojobrasca"/>
        <w:rPr>
          <w:rFonts w:eastAsia="Calibri"/>
          <w:lang w:val="en-US"/>
        </w:rPr>
      </w:pPr>
      <w:r w:rsidRPr="00AD762A">
        <w:lastRenderedPageBreak/>
        <w:t>Образац 3</w:t>
      </w:r>
    </w:p>
    <w:p w:rsidR="00D41515" w:rsidRPr="00AD762A" w:rsidRDefault="00D41515" w:rsidP="00F57BD3">
      <w:pPr>
        <w:pStyle w:val="Title"/>
      </w:pPr>
    </w:p>
    <w:p w:rsidR="00D41515" w:rsidRPr="00AD762A" w:rsidRDefault="00D41515" w:rsidP="00F57BD3">
      <w:pPr>
        <w:pStyle w:val="Title"/>
      </w:pPr>
      <w:r w:rsidRPr="00AD762A">
        <w:t xml:space="preserve">ИЗЈАВА О ПОШТОВАЊУ ЗАХТЕВА САГЛАСНО </w:t>
      </w:r>
      <w:r w:rsidRPr="00AD762A">
        <w:br/>
        <w:t>ЧЛАНУ 75. СТАВ 2 ЗЈН</w:t>
      </w:r>
    </w:p>
    <w:p w:rsidR="00D41515" w:rsidRPr="00AD762A" w:rsidRDefault="00D41515" w:rsidP="00F57BD3"/>
    <w:p w:rsidR="00D41515" w:rsidRPr="00AD762A" w:rsidRDefault="00D41515" w:rsidP="00F57BD3">
      <w:r w:rsidRPr="00AD762A">
        <w:rPr>
          <w:lang w:eastAsia="en-US" w:bidi="en-US"/>
        </w:rPr>
        <w:t xml:space="preserve">У складу са чланом 75. став 2. Закона о јавним набавкама („Сл. гласник РС“ бр. 124/12), ја __________________________ (унети име и презиме овлашћеног лица), који представља предузеће ______________________________ (назив фирме) које у својству </w:t>
      </w:r>
      <w:r w:rsidRPr="00AD762A">
        <w:t>(уписати: понуђача, члана групе понуђача, подизвођача)</w:t>
      </w:r>
      <w:r w:rsidRPr="00AD762A">
        <w:rPr>
          <w:lang w:eastAsia="en-US" w:bidi="en-US"/>
        </w:rPr>
        <w:t xml:space="preserve"> учествује у поступку јавне набавке услуга </w:t>
      </w:r>
      <w:r w:rsidRPr="00AD762A">
        <w:rPr>
          <w:b/>
          <w:lang w:val="en-US"/>
        </w:rPr>
        <w:t>„</w:t>
      </w:r>
      <w:r w:rsidRPr="00AD762A">
        <w:rPr>
          <w:b/>
          <w:noProof/>
          <w:lang w:val="en-US"/>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b/>
          <w:lang w:val="en-US"/>
        </w:rPr>
        <w:t>“</w:t>
      </w:r>
      <w:r w:rsidRPr="00AD762A">
        <w:rPr>
          <w:b/>
        </w:rPr>
        <w:t xml:space="preserve"> </w:t>
      </w:r>
      <w:r w:rsidRPr="00AD762A">
        <w:t>ЈН</w:t>
      </w:r>
      <w:r w:rsidRPr="00AD762A">
        <w:rPr>
          <w:b/>
        </w:rPr>
        <w:t xml:space="preserve"> </w:t>
      </w:r>
      <w:r w:rsidRPr="00AD762A">
        <w:rPr>
          <w:noProof/>
        </w:rPr>
        <w:t>16/14/ДСИ</w:t>
      </w:r>
      <w:r w:rsidRPr="00AD762A">
        <w:t>, под пуном материјалном и физичком одговорношћу изјављујем да предузеће (пун назив и адреса) поштује све обавезе које произлазе из важећих прописа о заштити</w:t>
      </w:r>
      <w:r w:rsidRPr="00AD762A">
        <w:rPr>
          <w:color w:val="000000"/>
        </w:rPr>
        <w:t xml:space="preserve"> на раду</w:t>
      </w:r>
      <w:r w:rsidRPr="00AD762A">
        <w:t>, запошљавању и условима рада, заштити животне средине и гарантује да је ималац права интелектуалне својине.</w:t>
      </w:r>
    </w:p>
    <w:p w:rsidR="00D41515" w:rsidRPr="00AD762A" w:rsidRDefault="00D41515" w:rsidP="00F57BD3">
      <w:pPr>
        <w:rPr>
          <w:lang w:eastAsia="en-US" w:bidi="en-US"/>
        </w:rPr>
      </w:pPr>
    </w:p>
    <w:p w:rsidR="00D41515" w:rsidRPr="00AD762A" w:rsidRDefault="00D41515" w:rsidP="00F57BD3">
      <w:pPr>
        <w:pStyle w:val="BodyText"/>
        <w:rPr>
          <w:lang w:val="ru-RU"/>
        </w:rPr>
      </w:pPr>
    </w:p>
    <w:p w:rsidR="00D41515" w:rsidRPr="00AD762A" w:rsidRDefault="00D41515" w:rsidP="00F57BD3">
      <w:pPr>
        <w:pStyle w:val="BodyText"/>
        <w:rPr>
          <w:lang w:val="ru-RU"/>
        </w:rPr>
      </w:pPr>
    </w:p>
    <w:p w:rsidR="00D41515" w:rsidRPr="00AD762A" w:rsidRDefault="00D41515" w:rsidP="00F57BD3">
      <w:pPr>
        <w:pStyle w:val="BodyText"/>
        <w:rPr>
          <w:lang w:val="ru-RU"/>
        </w:rPr>
      </w:pPr>
    </w:p>
    <w:tbl>
      <w:tblPr>
        <w:tblW w:w="0" w:type="auto"/>
        <w:jc w:val="center"/>
        <w:tblLook w:val="01E0" w:firstRow="1" w:lastRow="1" w:firstColumn="1" w:lastColumn="1" w:noHBand="0" w:noVBand="0"/>
      </w:tblPr>
      <w:tblGrid>
        <w:gridCol w:w="3585"/>
        <w:gridCol w:w="1953"/>
        <w:gridCol w:w="3752"/>
      </w:tblGrid>
      <w:tr w:rsidR="00D41515" w:rsidRPr="00AD762A" w:rsidTr="00142570">
        <w:trPr>
          <w:jc w:val="center"/>
        </w:trPr>
        <w:tc>
          <w:tcPr>
            <w:tcW w:w="3652" w:type="dxa"/>
          </w:tcPr>
          <w:p w:rsidR="00D41515" w:rsidRPr="00AD762A" w:rsidRDefault="00D41515" w:rsidP="00F57BD3">
            <w:r w:rsidRPr="00AD762A">
              <w:t>Датум:</w:t>
            </w:r>
          </w:p>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Понуђач/подизвођач:</w:t>
            </w:r>
          </w:p>
        </w:tc>
      </w:tr>
      <w:tr w:rsidR="00D41515" w:rsidRPr="00AD762A" w:rsidTr="00142570">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AF3B14">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142570">
        <w:trPr>
          <w:jc w:val="center"/>
        </w:trPr>
        <w:tc>
          <w:tcPr>
            <w:tcW w:w="3652" w:type="dxa"/>
            <w:tcBorders>
              <w:bottom w:val="single" w:sz="4" w:space="0" w:color="auto"/>
            </w:tcBorders>
            <w:vAlign w:val="center"/>
          </w:tcPr>
          <w:p w:rsidR="00D41515" w:rsidRPr="00AD762A" w:rsidRDefault="00D41515" w:rsidP="00F57BD3">
            <w:pPr>
              <w:rPr>
                <w:lang w:val="en-US"/>
              </w:rPr>
            </w:pPr>
          </w:p>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984D1A">
      <w:pPr>
        <w:pStyle w:val="Napomena"/>
      </w:pPr>
      <w:r w:rsidRPr="00AD762A">
        <w:t xml:space="preserve">Напомена: </w:t>
      </w:r>
      <w:r w:rsidRPr="00AD762A">
        <w:rPr>
          <w:b w:val="0"/>
        </w:rPr>
        <w:t>Понуђачи могу изјаву са истоветним текстом да дају на свом меморандуму.</w:t>
      </w:r>
    </w:p>
    <w:p w:rsidR="00D41515" w:rsidRPr="00AD762A" w:rsidRDefault="00D41515" w:rsidP="00F57BD3"/>
    <w:p w:rsidR="00D41515" w:rsidRPr="00AD762A" w:rsidRDefault="00D41515" w:rsidP="00F57BD3">
      <w:pPr>
        <w:rPr>
          <w:lang w:val="en-US"/>
        </w:rPr>
      </w:pPr>
    </w:p>
    <w:p w:rsidR="00D41515" w:rsidRPr="00AD762A" w:rsidRDefault="00D41515" w:rsidP="00F57BD3">
      <w:pPr>
        <w:sectPr w:rsidR="00D41515" w:rsidRPr="00AD762A">
          <w:pgSz w:w="11909" w:h="16834" w:code="9"/>
          <w:pgMar w:top="1134" w:right="1134" w:bottom="1134" w:left="1701" w:header="720" w:footer="720" w:gutter="0"/>
          <w:cols w:space="720"/>
          <w:docGrid w:linePitch="360"/>
        </w:sectPr>
      </w:pPr>
    </w:p>
    <w:p w:rsidR="00D41515" w:rsidRPr="00AD762A" w:rsidRDefault="00D41515" w:rsidP="00F57BD3">
      <w:pPr>
        <w:pStyle w:val="Brojobrasca"/>
        <w:rPr>
          <w:lang w:val="en-US"/>
        </w:rPr>
      </w:pPr>
      <w:r w:rsidRPr="00AD762A">
        <w:lastRenderedPageBreak/>
        <w:t>Образац 4</w:t>
      </w:r>
    </w:p>
    <w:p w:rsidR="00D41515" w:rsidRPr="00AD762A" w:rsidRDefault="00D41515" w:rsidP="00F57BD3">
      <w:pPr>
        <w:pStyle w:val="Title"/>
      </w:pPr>
      <w:r w:rsidRPr="00AD762A">
        <w:t xml:space="preserve">ТЕРМИН ПЛАН ИЗВРШЕЊА УСЛУГЕ </w:t>
      </w:r>
    </w:p>
    <w:tbl>
      <w:tblPr>
        <w:tblW w:w="4808" w:type="pct"/>
        <w:tblLayout w:type="fixed"/>
        <w:tblCellMar>
          <w:left w:w="72" w:type="dxa"/>
          <w:right w:w="72" w:type="dxa"/>
        </w:tblCellMar>
        <w:tblLook w:val="0000" w:firstRow="0" w:lastRow="0" w:firstColumn="0" w:lastColumn="0" w:noHBand="0" w:noVBand="0"/>
      </w:tblPr>
      <w:tblGrid>
        <w:gridCol w:w="394"/>
        <w:gridCol w:w="2611"/>
        <w:gridCol w:w="897"/>
        <w:gridCol w:w="849"/>
        <w:gridCol w:w="994"/>
        <w:gridCol w:w="992"/>
        <w:gridCol w:w="992"/>
        <w:gridCol w:w="1132"/>
      </w:tblGrid>
      <w:tr w:rsidR="00D41515" w:rsidRPr="00AD762A" w:rsidTr="002B686C">
        <w:trPr>
          <w:cantSplit/>
          <w:trHeight w:hRule="exact" w:val="397"/>
        </w:trPr>
        <w:tc>
          <w:tcPr>
            <w:tcW w:w="222" w:type="pct"/>
            <w:vMerge w:val="restart"/>
            <w:tcBorders>
              <w:top w:val="double" w:sz="4" w:space="0" w:color="auto"/>
              <w:left w:val="double" w:sz="4" w:space="0" w:color="auto"/>
            </w:tcBorders>
            <w:vAlign w:val="center"/>
          </w:tcPr>
          <w:p w:rsidR="00D41515" w:rsidRPr="00AD762A" w:rsidRDefault="00D41515" w:rsidP="00F57BD3">
            <w:r w:rsidRPr="00AD762A">
              <w:t>N°</w:t>
            </w:r>
          </w:p>
        </w:tc>
        <w:tc>
          <w:tcPr>
            <w:tcW w:w="1473" w:type="pct"/>
            <w:vMerge w:val="restart"/>
            <w:tcBorders>
              <w:top w:val="double" w:sz="4" w:space="0" w:color="auto"/>
              <w:left w:val="single" w:sz="6" w:space="0" w:color="auto"/>
            </w:tcBorders>
            <w:vAlign w:val="center"/>
          </w:tcPr>
          <w:p w:rsidR="00D41515" w:rsidRPr="00AD762A" w:rsidRDefault="00D41515" w:rsidP="00F57BD3">
            <w:r w:rsidRPr="00AD762A">
              <w:t>Активност</w:t>
            </w:r>
            <w:r w:rsidRPr="00AD762A">
              <w:rPr>
                <w:vertAlign w:val="superscript"/>
              </w:rPr>
              <w:t>1</w:t>
            </w:r>
          </w:p>
        </w:tc>
        <w:tc>
          <w:tcPr>
            <w:tcW w:w="3304" w:type="pct"/>
            <w:gridSpan w:val="6"/>
            <w:tcBorders>
              <w:top w:val="double" w:sz="4" w:space="0" w:color="auto"/>
              <w:left w:val="single" w:sz="6" w:space="0" w:color="auto"/>
              <w:bottom w:val="single" w:sz="6" w:space="0" w:color="auto"/>
              <w:right w:val="double" w:sz="4" w:space="0" w:color="auto"/>
            </w:tcBorders>
            <w:vAlign w:val="center"/>
          </w:tcPr>
          <w:p w:rsidR="00D41515" w:rsidRPr="00AD762A" w:rsidRDefault="00D41515" w:rsidP="00F57BD3">
            <w:pPr>
              <w:rPr>
                <w:vertAlign w:val="superscript"/>
              </w:rPr>
            </w:pPr>
            <w:r w:rsidRPr="00AD762A">
              <w:t>Месеци</w:t>
            </w:r>
          </w:p>
        </w:tc>
      </w:tr>
      <w:tr w:rsidR="00D41515" w:rsidRPr="00AD762A" w:rsidTr="002B686C">
        <w:trPr>
          <w:cantSplit/>
          <w:trHeight w:hRule="exact" w:val="397"/>
        </w:trPr>
        <w:tc>
          <w:tcPr>
            <w:tcW w:w="222" w:type="pct"/>
            <w:vMerge/>
            <w:tcBorders>
              <w:left w:val="double" w:sz="4" w:space="0" w:color="auto"/>
              <w:bottom w:val="single" w:sz="12" w:space="0" w:color="auto"/>
            </w:tcBorders>
            <w:vAlign w:val="center"/>
          </w:tcPr>
          <w:p w:rsidR="00D41515" w:rsidRPr="00AD762A" w:rsidRDefault="00D41515" w:rsidP="00F57BD3"/>
        </w:tc>
        <w:tc>
          <w:tcPr>
            <w:tcW w:w="1473" w:type="pct"/>
            <w:vMerge/>
            <w:tcBorders>
              <w:left w:val="single" w:sz="6" w:space="0" w:color="auto"/>
              <w:bottom w:val="single" w:sz="12" w:space="0" w:color="auto"/>
            </w:tcBorders>
            <w:vAlign w:val="center"/>
          </w:tcPr>
          <w:p w:rsidR="00D41515" w:rsidRPr="00AD762A" w:rsidRDefault="00D41515" w:rsidP="00F57BD3"/>
        </w:tc>
        <w:tc>
          <w:tcPr>
            <w:tcW w:w="506" w:type="pct"/>
            <w:tcBorders>
              <w:top w:val="single" w:sz="6" w:space="0" w:color="auto"/>
              <w:left w:val="single" w:sz="6" w:space="0" w:color="auto"/>
              <w:bottom w:val="single" w:sz="12" w:space="0" w:color="auto"/>
              <w:right w:val="single" w:sz="6" w:space="0" w:color="auto"/>
            </w:tcBorders>
            <w:vAlign w:val="center"/>
          </w:tcPr>
          <w:p w:rsidR="00D41515" w:rsidRPr="00AD762A" w:rsidRDefault="00D41515" w:rsidP="00F57BD3">
            <w:r w:rsidRPr="00AD762A">
              <w:t>1</w:t>
            </w:r>
          </w:p>
        </w:tc>
        <w:tc>
          <w:tcPr>
            <w:tcW w:w="479" w:type="pct"/>
            <w:tcBorders>
              <w:top w:val="single" w:sz="6" w:space="0" w:color="auto"/>
              <w:left w:val="single" w:sz="6" w:space="0" w:color="auto"/>
              <w:bottom w:val="single" w:sz="12" w:space="0" w:color="auto"/>
              <w:right w:val="single" w:sz="6" w:space="0" w:color="auto"/>
            </w:tcBorders>
            <w:vAlign w:val="center"/>
          </w:tcPr>
          <w:p w:rsidR="00D41515" w:rsidRPr="00AD762A" w:rsidRDefault="00D41515" w:rsidP="00F57BD3">
            <w:r w:rsidRPr="00AD762A">
              <w:t>2</w:t>
            </w:r>
          </w:p>
        </w:tc>
        <w:tc>
          <w:tcPr>
            <w:tcW w:w="561" w:type="pct"/>
            <w:tcBorders>
              <w:top w:val="single" w:sz="6" w:space="0" w:color="auto"/>
              <w:left w:val="single" w:sz="6" w:space="0" w:color="auto"/>
              <w:bottom w:val="single" w:sz="12" w:space="0" w:color="auto"/>
              <w:right w:val="single" w:sz="6" w:space="0" w:color="auto"/>
            </w:tcBorders>
            <w:vAlign w:val="center"/>
          </w:tcPr>
          <w:p w:rsidR="00D41515" w:rsidRPr="00AD762A" w:rsidRDefault="00D41515" w:rsidP="00F57BD3">
            <w:r w:rsidRPr="00AD762A">
              <w:t>3</w:t>
            </w:r>
          </w:p>
        </w:tc>
        <w:tc>
          <w:tcPr>
            <w:tcW w:w="560" w:type="pct"/>
            <w:tcBorders>
              <w:top w:val="single" w:sz="6" w:space="0" w:color="auto"/>
              <w:left w:val="single" w:sz="6" w:space="0" w:color="auto"/>
              <w:bottom w:val="single" w:sz="12" w:space="0" w:color="auto"/>
              <w:right w:val="single" w:sz="6" w:space="0" w:color="auto"/>
            </w:tcBorders>
            <w:vAlign w:val="center"/>
          </w:tcPr>
          <w:p w:rsidR="00D41515" w:rsidRPr="00AD762A" w:rsidRDefault="00D41515" w:rsidP="00F57BD3">
            <w:r w:rsidRPr="00AD762A">
              <w:t>4</w:t>
            </w:r>
          </w:p>
        </w:tc>
        <w:tc>
          <w:tcPr>
            <w:tcW w:w="560" w:type="pct"/>
            <w:tcBorders>
              <w:top w:val="single" w:sz="6" w:space="0" w:color="auto"/>
              <w:left w:val="single" w:sz="6" w:space="0" w:color="auto"/>
              <w:bottom w:val="single" w:sz="12" w:space="0" w:color="auto"/>
              <w:right w:val="single" w:sz="6" w:space="0" w:color="auto"/>
            </w:tcBorders>
            <w:vAlign w:val="center"/>
          </w:tcPr>
          <w:p w:rsidR="00D41515" w:rsidRPr="00AD762A" w:rsidRDefault="00D41515" w:rsidP="00F57BD3">
            <w:r w:rsidRPr="00AD762A">
              <w:t>5</w:t>
            </w:r>
          </w:p>
        </w:tc>
        <w:tc>
          <w:tcPr>
            <w:tcW w:w="639" w:type="pct"/>
            <w:tcBorders>
              <w:top w:val="single" w:sz="6" w:space="0" w:color="auto"/>
              <w:left w:val="single" w:sz="6" w:space="0" w:color="auto"/>
              <w:bottom w:val="single" w:sz="12" w:space="0" w:color="auto"/>
              <w:right w:val="single" w:sz="6" w:space="0" w:color="auto"/>
            </w:tcBorders>
            <w:vAlign w:val="center"/>
          </w:tcPr>
          <w:p w:rsidR="00D41515" w:rsidRPr="00AD762A" w:rsidRDefault="00D41515" w:rsidP="00F57BD3">
            <w:r w:rsidRPr="00AD762A">
              <w:t>6</w:t>
            </w:r>
          </w:p>
        </w:tc>
      </w:tr>
      <w:tr w:rsidR="00D41515" w:rsidRPr="00AD762A" w:rsidTr="002B686C">
        <w:tc>
          <w:tcPr>
            <w:tcW w:w="222" w:type="pct"/>
            <w:tcBorders>
              <w:top w:val="single" w:sz="12" w:space="0" w:color="auto"/>
              <w:left w:val="double" w:sz="4" w:space="0" w:color="auto"/>
              <w:bottom w:val="single" w:sz="6" w:space="0" w:color="auto"/>
            </w:tcBorders>
            <w:vAlign w:val="center"/>
          </w:tcPr>
          <w:p w:rsidR="00D41515" w:rsidRPr="00AD762A" w:rsidRDefault="00D41515" w:rsidP="00F57BD3">
            <w:r w:rsidRPr="00AD762A">
              <w:t>1</w:t>
            </w:r>
          </w:p>
        </w:tc>
        <w:tc>
          <w:tcPr>
            <w:tcW w:w="1473" w:type="pct"/>
            <w:tcBorders>
              <w:top w:val="single" w:sz="12" w:space="0" w:color="auto"/>
              <w:left w:val="single" w:sz="6" w:space="0" w:color="auto"/>
              <w:bottom w:val="single" w:sz="6" w:space="0" w:color="auto"/>
            </w:tcBorders>
          </w:tcPr>
          <w:p w:rsidR="00D41515" w:rsidRPr="00AD762A" w:rsidRDefault="00D41515" w:rsidP="00F57BD3"/>
        </w:tc>
        <w:tc>
          <w:tcPr>
            <w:tcW w:w="506" w:type="pct"/>
            <w:tcBorders>
              <w:top w:val="single" w:sz="12"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12"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12"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12"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12"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12"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r w:rsidRPr="00AD762A">
              <w:t>2</w:t>
            </w:r>
          </w:p>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r w:rsidRPr="00AD762A">
              <w:t>3</w:t>
            </w:r>
          </w:p>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r w:rsidRPr="00AD762A">
              <w:t>4</w:t>
            </w:r>
          </w:p>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r w:rsidRPr="00AD762A">
              <w:t>5</w:t>
            </w:r>
          </w:p>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pPr>
              <w:pStyle w:val="Header"/>
            </w:pPr>
          </w:p>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single" w:sz="6" w:space="0" w:color="auto"/>
            </w:tcBorders>
            <w:vAlign w:val="center"/>
          </w:tcPr>
          <w:p w:rsidR="00D41515" w:rsidRPr="00AD762A" w:rsidRDefault="00D41515" w:rsidP="00F57BD3"/>
        </w:tc>
        <w:tc>
          <w:tcPr>
            <w:tcW w:w="1473" w:type="pct"/>
            <w:tcBorders>
              <w:top w:val="single" w:sz="6" w:space="0" w:color="auto"/>
              <w:left w:val="single" w:sz="6" w:space="0" w:color="auto"/>
              <w:bottom w:val="single" w:sz="6" w:space="0" w:color="auto"/>
            </w:tcBorders>
          </w:tcPr>
          <w:p w:rsidR="00D41515" w:rsidRPr="00AD762A" w:rsidRDefault="00D41515" w:rsidP="00F57BD3"/>
        </w:tc>
        <w:tc>
          <w:tcPr>
            <w:tcW w:w="506"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single" w:sz="6" w:space="0" w:color="auto"/>
              <w:right w:val="single" w:sz="6" w:space="0" w:color="auto"/>
            </w:tcBorders>
          </w:tcPr>
          <w:p w:rsidR="00D41515" w:rsidRPr="00AD762A" w:rsidRDefault="00D41515" w:rsidP="00F57BD3"/>
        </w:tc>
      </w:tr>
      <w:tr w:rsidR="00D41515" w:rsidRPr="00AD762A" w:rsidTr="002B686C">
        <w:tc>
          <w:tcPr>
            <w:tcW w:w="222" w:type="pct"/>
            <w:tcBorders>
              <w:top w:val="single" w:sz="6" w:space="0" w:color="auto"/>
              <w:left w:val="double" w:sz="4" w:space="0" w:color="auto"/>
              <w:bottom w:val="double" w:sz="4" w:space="0" w:color="auto"/>
            </w:tcBorders>
            <w:vAlign w:val="center"/>
          </w:tcPr>
          <w:p w:rsidR="00D41515" w:rsidRPr="00AD762A" w:rsidRDefault="00D41515" w:rsidP="00F57BD3">
            <w:r w:rsidRPr="00AD762A">
              <w:t>n</w:t>
            </w:r>
          </w:p>
        </w:tc>
        <w:tc>
          <w:tcPr>
            <w:tcW w:w="1473" w:type="pct"/>
            <w:tcBorders>
              <w:top w:val="single" w:sz="6" w:space="0" w:color="auto"/>
              <w:left w:val="single" w:sz="6" w:space="0" w:color="auto"/>
              <w:bottom w:val="double" w:sz="4" w:space="0" w:color="auto"/>
            </w:tcBorders>
          </w:tcPr>
          <w:p w:rsidR="00D41515" w:rsidRPr="00AD762A" w:rsidRDefault="00D41515" w:rsidP="00F57BD3"/>
        </w:tc>
        <w:tc>
          <w:tcPr>
            <w:tcW w:w="506" w:type="pct"/>
            <w:tcBorders>
              <w:top w:val="single" w:sz="6" w:space="0" w:color="auto"/>
              <w:left w:val="single" w:sz="6" w:space="0" w:color="auto"/>
              <w:bottom w:val="double" w:sz="4" w:space="0" w:color="auto"/>
              <w:right w:val="single" w:sz="6" w:space="0" w:color="auto"/>
            </w:tcBorders>
          </w:tcPr>
          <w:p w:rsidR="00D41515" w:rsidRPr="00AD762A" w:rsidRDefault="00D41515" w:rsidP="00F57BD3"/>
        </w:tc>
        <w:tc>
          <w:tcPr>
            <w:tcW w:w="479" w:type="pct"/>
            <w:tcBorders>
              <w:top w:val="single" w:sz="6" w:space="0" w:color="auto"/>
              <w:left w:val="single" w:sz="6" w:space="0" w:color="auto"/>
              <w:bottom w:val="double" w:sz="4" w:space="0" w:color="auto"/>
              <w:right w:val="single" w:sz="6" w:space="0" w:color="auto"/>
            </w:tcBorders>
          </w:tcPr>
          <w:p w:rsidR="00D41515" w:rsidRPr="00AD762A" w:rsidRDefault="00D41515" w:rsidP="00F57BD3"/>
        </w:tc>
        <w:tc>
          <w:tcPr>
            <w:tcW w:w="561" w:type="pct"/>
            <w:tcBorders>
              <w:top w:val="single" w:sz="6" w:space="0" w:color="auto"/>
              <w:left w:val="single" w:sz="6" w:space="0" w:color="auto"/>
              <w:bottom w:val="double" w:sz="4"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double" w:sz="4" w:space="0" w:color="auto"/>
              <w:right w:val="single" w:sz="6" w:space="0" w:color="auto"/>
            </w:tcBorders>
          </w:tcPr>
          <w:p w:rsidR="00D41515" w:rsidRPr="00AD762A" w:rsidRDefault="00D41515" w:rsidP="00F57BD3"/>
        </w:tc>
        <w:tc>
          <w:tcPr>
            <w:tcW w:w="560" w:type="pct"/>
            <w:tcBorders>
              <w:top w:val="single" w:sz="6" w:space="0" w:color="auto"/>
              <w:left w:val="single" w:sz="6" w:space="0" w:color="auto"/>
              <w:bottom w:val="double" w:sz="4" w:space="0" w:color="auto"/>
              <w:right w:val="single" w:sz="6" w:space="0" w:color="auto"/>
            </w:tcBorders>
          </w:tcPr>
          <w:p w:rsidR="00D41515" w:rsidRPr="00AD762A" w:rsidRDefault="00D41515" w:rsidP="00F57BD3"/>
        </w:tc>
        <w:tc>
          <w:tcPr>
            <w:tcW w:w="639" w:type="pct"/>
            <w:tcBorders>
              <w:top w:val="single" w:sz="6" w:space="0" w:color="auto"/>
              <w:left w:val="single" w:sz="6" w:space="0" w:color="auto"/>
              <w:bottom w:val="double" w:sz="4" w:space="0" w:color="auto"/>
              <w:right w:val="single" w:sz="6" w:space="0" w:color="auto"/>
            </w:tcBorders>
          </w:tcPr>
          <w:p w:rsidR="00D41515" w:rsidRPr="00AD762A" w:rsidRDefault="00D41515" w:rsidP="00F57BD3"/>
        </w:tc>
      </w:tr>
    </w:tbl>
    <w:p w:rsidR="00D41515" w:rsidRPr="00AD762A" w:rsidRDefault="00D41515" w:rsidP="00F57BD3">
      <w:r w:rsidRPr="00AD762A">
        <w:rPr>
          <w:vertAlign w:val="superscript"/>
        </w:rPr>
        <w:t>1</w:t>
      </w:r>
      <w:r w:rsidRPr="00AD762A">
        <w:tab/>
        <w:t>назначити све главне активности које су утврђене у Пројектном задатку</w:t>
      </w:r>
    </w:p>
    <w:p w:rsidR="00D41515" w:rsidRPr="00AD762A" w:rsidRDefault="00D41515" w:rsidP="00F57BD3"/>
    <w:tbl>
      <w:tblPr>
        <w:tblW w:w="0" w:type="auto"/>
        <w:jc w:val="center"/>
        <w:tblLook w:val="01E0" w:firstRow="1" w:lastRow="1" w:firstColumn="1" w:lastColumn="1" w:noHBand="0" w:noVBand="0"/>
      </w:tblPr>
      <w:tblGrid>
        <w:gridCol w:w="3598"/>
        <w:gridCol w:w="1959"/>
        <w:gridCol w:w="3730"/>
      </w:tblGrid>
      <w:tr w:rsidR="00D41515" w:rsidRPr="00AD762A" w:rsidTr="002B686C">
        <w:trPr>
          <w:jc w:val="center"/>
        </w:trPr>
        <w:tc>
          <w:tcPr>
            <w:tcW w:w="3598" w:type="dxa"/>
          </w:tcPr>
          <w:p w:rsidR="00D41515" w:rsidRPr="00AD762A" w:rsidRDefault="00D41515" w:rsidP="00F57BD3">
            <w:r w:rsidRPr="00AD762A">
              <w:t>Датум:</w:t>
            </w:r>
          </w:p>
        </w:tc>
        <w:tc>
          <w:tcPr>
            <w:tcW w:w="1959" w:type="dxa"/>
          </w:tcPr>
          <w:p w:rsidR="00D41515" w:rsidRPr="00AD762A" w:rsidRDefault="00D41515" w:rsidP="00F57BD3">
            <w:r w:rsidRPr="00AD762A">
              <w:t>М.П.</w:t>
            </w:r>
          </w:p>
        </w:tc>
        <w:tc>
          <w:tcPr>
            <w:tcW w:w="3730" w:type="dxa"/>
          </w:tcPr>
          <w:p w:rsidR="00D41515" w:rsidRPr="00AD762A" w:rsidRDefault="00D41515" w:rsidP="00F57BD3">
            <w:r w:rsidRPr="00AD762A">
              <w:t>Понуђач:</w:t>
            </w:r>
          </w:p>
        </w:tc>
      </w:tr>
      <w:tr w:rsidR="00D41515" w:rsidRPr="00AD762A" w:rsidTr="002B686C">
        <w:trPr>
          <w:jc w:val="center"/>
        </w:trPr>
        <w:tc>
          <w:tcPr>
            <w:tcW w:w="3598" w:type="dxa"/>
            <w:vAlign w:val="center"/>
          </w:tcPr>
          <w:p w:rsidR="00D41515" w:rsidRPr="00AD762A" w:rsidRDefault="00D41515" w:rsidP="00F57BD3"/>
        </w:tc>
        <w:tc>
          <w:tcPr>
            <w:tcW w:w="1959" w:type="dxa"/>
            <w:vAlign w:val="center"/>
          </w:tcPr>
          <w:p w:rsidR="00D41515" w:rsidRPr="00AD762A" w:rsidRDefault="00D41515" w:rsidP="00F57BD3"/>
        </w:tc>
        <w:tc>
          <w:tcPr>
            <w:tcW w:w="3730" w:type="dxa"/>
            <w:vAlign w:val="center"/>
          </w:tcPr>
          <w:p w:rsidR="00D41515" w:rsidRPr="00AD762A" w:rsidRDefault="00D41515" w:rsidP="00F57BD3"/>
        </w:tc>
      </w:tr>
      <w:tr w:rsidR="00D41515" w:rsidRPr="00AD762A" w:rsidTr="002B686C">
        <w:trPr>
          <w:jc w:val="center"/>
        </w:trPr>
        <w:tc>
          <w:tcPr>
            <w:tcW w:w="3598" w:type="dxa"/>
            <w:tcBorders>
              <w:bottom w:val="single" w:sz="4" w:space="0" w:color="auto"/>
            </w:tcBorders>
            <w:vAlign w:val="center"/>
          </w:tcPr>
          <w:p w:rsidR="00D41515" w:rsidRPr="00AD762A" w:rsidRDefault="00D41515" w:rsidP="00F57BD3"/>
        </w:tc>
        <w:tc>
          <w:tcPr>
            <w:tcW w:w="1959" w:type="dxa"/>
            <w:vAlign w:val="center"/>
          </w:tcPr>
          <w:p w:rsidR="00D41515" w:rsidRPr="00AD762A" w:rsidRDefault="00D41515" w:rsidP="00F57BD3"/>
        </w:tc>
        <w:tc>
          <w:tcPr>
            <w:tcW w:w="3730"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p w:rsidR="00D41515" w:rsidRPr="00AD762A" w:rsidRDefault="00D41515" w:rsidP="00F57BD3">
      <w:pPr>
        <w:pStyle w:val="Brojobrasca"/>
        <w:sectPr w:rsidR="00D41515" w:rsidRPr="00AD762A" w:rsidSect="003E140D">
          <w:footerReference w:type="even" r:id="rId50"/>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Brojobrasca"/>
        <w:rPr>
          <w:lang w:val="en-US"/>
        </w:rPr>
      </w:pPr>
      <w:r w:rsidRPr="00AD762A">
        <w:lastRenderedPageBreak/>
        <w:t>Образац 5</w:t>
      </w:r>
    </w:p>
    <w:p w:rsidR="00D41515" w:rsidRPr="00AD762A" w:rsidRDefault="00D41515" w:rsidP="00F57BD3"/>
    <w:p w:rsidR="00D41515" w:rsidRPr="00AD762A" w:rsidRDefault="00D41515" w:rsidP="00F57BD3">
      <w:pPr>
        <w:pStyle w:val="Title"/>
        <w:rPr>
          <w:rStyle w:val="BookTitle"/>
          <w:b/>
          <w:bCs/>
          <w:smallCaps w:val="0"/>
          <w:spacing w:val="0"/>
        </w:rPr>
      </w:pPr>
      <w:r w:rsidRPr="00AD762A">
        <w:rPr>
          <w:rStyle w:val="BookTitle"/>
          <w:b/>
          <w:bCs/>
          <w:smallCaps w:val="0"/>
          <w:spacing w:val="0"/>
        </w:rPr>
        <w:t>КВАЛИФИКАЦИОНА СТРУКТУРА СТРУЧЊАКА (ЗАПОСЛЕНИХ) КОЈИ ЋЕ БИТИ АНГАЖОВАНИ У ИЗВРШЕЊУ УСЛУГА КОЈЕ СУ ПРЕДМЕТ НАБАВКЕ</w:t>
      </w:r>
    </w:p>
    <w:p w:rsidR="00D41515" w:rsidRPr="00AD762A" w:rsidRDefault="00D41515" w:rsidP="00F57BD3"/>
    <w:tbl>
      <w:tblPr>
        <w:tblW w:w="9064"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2478"/>
        <w:gridCol w:w="1906"/>
        <w:gridCol w:w="1701"/>
        <w:gridCol w:w="2136"/>
      </w:tblGrid>
      <w:tr w:rsidR="00D41515" w:rsidRPr="00AD762A" w:rsidTr="006E5250">
        <w:trPr>
          <w:jc w:val="center"/>
        </w:trPr>
        <w:tc>
          <w:tcPr>
            <w:tcW w:w="843" w:type="dxa"/>
            <w:vAlign w:val="center"/>
          </w:tcPr>
          <w:p w:rsidR="00D41515" w:rsidRPr="00AD762A" w:rsidRDefault="00D41515" w:rsidP="006E5250">
            <w:pPr>
              <w:jc w:val="center"/>
            </w:pPr>
            <w:r w:rsidRPr="00AD762A">
              <w:t>Ред.</w:t>
            </w:r>
            <w:r w:rsidRPr="00AD762A">
              <w:br/>
              <w:t>бр.</w:t>
            </w:r>
          </w:p>
        </w:tc>
        <w:tc>
          <w:tcPr>
            <w:tcW w:w="2478" w:type="dxa"/>
            <w:vAlign w:val="center"/>
          </w:tcPr>
          <w:p w:rsidR="00D41515" w:rsidRPr="00AD762A" w:rsidRDefault="00D41515" w:rsidP="006E5250">
            <w:pPr>
              <w:jc w:val="center"/>
            </w:pPr>
            <w:r w:rsidRPr="00AD762A">
              <w:t>Име и презиме</w:t>
            </w:r>
          </w:p>
        </w:tc>
        <w:tc>
          <w:tcPr>
            <w:tcW w:w="1906" w:type="dxa"/>
            <w:vAlign w:val="center"/>
          </w:tcPr>
          <w:p w:rsidR="00D41515" w:rsidRPr="00AD762A" w:rsidRDefault="00D41515" w:rsidP="006E5250">
            <w:pPr>
              <w:jc w:val="center"/>
            </w:pPr>
            <w:r w:rsidRPr="00AD762A">
              <w:t>Квалификација/звање</w:t>
            </w:r>
          </w:p>
        </w:tc>
        <w:tc>
          <w:tcPr>
            <w:tcW w:w="1701" w:type="dxa"/>
            <w:vAlign w:val="center"/>
          </w:tcPr>
          <w:p w:rsidR="00D41515" w:rsidRPr="00AD762A" w:rsidRDefault="00D41515" w:rsidP="006E5250">
            <w:pPr>
              <w:jc w:val="center"/>
            </w:pPr>
            <w:r w:rsidRPr="00AD762A">
              <w:t>Број и важност лиценце</w:t>
            </w:r>
          </w:p>
        </w:tc>
        <w:tc>
          <w:tcPr>
            <w:tcW w:w="2136" w:type="dxa"/>
            <w:vAlign w:val="center"/>
          </w:tcPr>
          <w:p w:rsidR="00D41515" w:rsidRPr="00AD762A" w:rsidRDefault="00D41515" w:rsidP="006E5250">
            <w:pPr>
              <w:jc w:val="center"/>
            </w:pPr>
            <w:r w:rsidRPr="00AD762A">
              <w:t>Област коју покрива и функција коју обавља у вези предметне набавке</w:t>
            </w:r>
          </w:p>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r w:rsidR="00D41515" w:rsidRPr="00AD762A" w:rsidTr="006E5250">
        <w:trPr>
          <w:jc w:val="center"/>
        </w:trPr>
        <w:tc>
          <w:tcPr>
            <w:tcW w:w="843" w:type="dxa"/>
          </w:tcPr>
          <w:p w:rsidR="00D41515" w:rsidRPr="00AD762A" w:rsidRDefault="00D41515" w:rsidP="00F57BD3"/>
        </w:tc>
        <w:tc>
          <w:tcPr>
            <w:tcW w:w="2478" w:type="dxa"/>
          </w:tcPr>
          <w:p w:rsidR="00D41515" w:rsidRPr="00AD762A" w:rsidRDefault="00D41515" w:rsidP="00F57BD3"/>
        </w:tc>
        <w:tc>
          <w:tcPr>
            <w:tcW w:w="1906" w:type="dxa"/>
          </w:tcPr>
          <w:p w:rsidR="00D41515" w:rsidRPr="00AD762A" w:rsidRDefault="00D41515" w:rsidP="00F57BD3"/>
        </w:tc>
        <w:tc>
          <w:tcPr>
            <w:tcW w:w="1701" w:type="dxa"/>
          </w:tcPr>
          <w:p w:rsidR="00D41515" w:rsidRPr="00AD762A" w:rsidRDefault="00D41515" w:rsidP="00F57BD3"/>
        </w:tc>
        <w:tc>
          <w:tcPr>
            <w:tcW w:w="2136" w:type="dxa"/>
          </w:tcPr>
          <w:p w:rsidR="00D41515" w:rsidRPr="00AD762A" w:rsidRDefault="00D41515" w:rsidP="00F57BD3"/>
        </w:tc>
      </w:tr>
    </w:tbl>
    <w:p w:rsidR="00D41515" w:rsidRPr="00AD762A" w:rsidRDefault="00D41515" w:rsidP="00F57BD3"/>
    <w:tbl>
      <w:tblPr>
        <w:tblW w:w="0" w:type="auto"/>
        <w:jc w:val="center"/>
        <w:tblLook w:val="01E0" w:firstRow="1" w:lastRow="1" w:firstColumn="1" w:lastColumn="1" w:noHBand="0" w:noVBand="0"/>
      </w:tblPr>
      <w:tblGrid>
        <w:gridCol w:w="3598"/>
        <w:gridCol w:w="1959"/>
        <w:gridCol w:w="3730"/>
      </w:tblGrid>
      <w:tr w:rsidR="00D41515" w:rsidRPr="00AD762A" w:rsidTr="002B686C">
        <w:trPr>
          <w:jc w:val="center"/>
        </w:trPr>
        <w:tc>
          <w:tcPr>
            <w:tcW w:w="3598" w:type="dxa"/>
          </w:tcPr>
          <w:p w:rsidR="00D41515" w:rsidRPr="00AD762A" w:rsidRDefault="00D41515" w:rsidP="00F57BD3">
            <w:r w:rsidRPr="00AD762A">
              <w:t>Датум:</w:t>
            </w:r>
          </w:p>
        </w:tc>
        <w:tc>
          <w:tcPr>
            <w:tcW w:w="1959" w:type="dxa"/>
          </w:tcPr>
          <w:p w:rsidR="00D41515" w:rsidRPr="00AD762A" w:rsidRDefault="00D41515" w:rsidP="00F57BD3">
            <w:r w:rsidRPr="00AD762A">
              <w:t>М.П.</w:t>
            </w:r>
          </w:p>
        </w:tc>
        <w:tc>
          <w:tcPr>
            <w:tcW w:w="3730" w:type="dxa"/>
          </w:tcPr>
          <w:p w:rsidR="00D41515" w:rsidRPr="00AD762A" w:rsidRDefault="00D41515" w:rsidP="00F57BD3">
            <w:r w:rsidRPr="00AD762A">
              <w:t>Понуђач:</w:t>
            </w:r>
          </w:p>
        </w:tc>
      </w:tr>
      <w:tr w:rsidR="00D41515" w:rsidRPr="00AD762A" w:rsidTr="002B686C">
        <w:trPr>
          <w:jc w:val="center"/>
        </w:trPr>
        <w:tc>
          <w:tcPr>
            <w:tcW w:w="3598" w:type="dxa"/>
            <w:vAlign w:val="center"/>
          </w:tcPr>
          <w:p w:rsidR="00D41515" w:rsidRPr="00AD762A" w:rsidRDefault="00D41515" w:rsidP="00F57BD3"/>
        </w:tc>
        <w:tc>
          <w:tcPr>
            <w:tcW w:w="1959" w:type="dxa"/>
            <w:vAlign w:val="center"/>
          </w:tcPr>
          <w:p w:rsidR="00D41515" w:rsidRPr="00AD762A" w:rsidRDefault="00D41515" w:rsidP="00F57BD3"/>
        </w:tc>
        <w:tc>
          <w:tcPr>
            <w:tcW w:w="3730" w:type="dxa"/>
            <w:vAlign w:val="center"/>
          </w:tcPr>
          <w:p w:rsidR="00D41515" w:rsidRPr="00AD762A" w:rsidRDefault="00D41515" w:rsidP="00F57BD3"/>
        </w:tc>
      </w:tr>
      <w:tr w:rsidR="00D41515" w:rsidRPr="00AD762A" w:rsidTr="002B686C">
        <w:trPr>
          <w:jc w:val="center"/>
        </w:trPr>
        <w:tc>
          <w:tcPr>
            <w:tcW w:w="3598" w:type="dxa"/>
            <w:tcBorders>
              <w:bottom w:val="single" w:sz="4" w:space="0" w:color="auto"/>
            </w:tcBorders>
            <w:vAlign w:val="center"/>
          </w:tcPr>
          <w:p w:rsidR="00D41515" w:rsidRPr="00AD762A" w:rsidRDefault="00D41515" w:rsidP="00F57BD3"/>
        </w:tc>
        <w:tc>
          <w:tcPr>
            <w:tcW w:w="1959" w:type="dxa"/>
            <w:vAlign w:val="center"/>
          </w:tcPr>
          <w:p w:rsidR="00D41515" w:rsidRPr="00AD762A" w:rsidRDefault="00D41515" w:rsidP="00F57BD3"/>
        </w:tc>
        <w:tc>
          <w:tcPr>
            <w:tcW w:w="3730" w:type="dxa"/>
            <w:tcBorders>
              <w:bottom w:val="single" w:sz="4" w:space="0" w:color="auto"/>
            </w:tcBorders>
            <w:vAlign w:val="center"/>
          </w:tcPr>
          <w:p w:rsidR="00D41515" w:rsidRPr="00AD762A" w:rsidRDefault="00D41515" w:rsidP="00F57BD3"/>
        </w:tc>
      </w:tr>
    </w:tbl>
    <w:p w:rsidR="00D41515" w:rsidRPr="00AD762A" w:rsidRDefault="00D41515" w:rsidP="00F57BD3">
      <w:pPr>
        <w:pStyle w:val="Brojobrasca"/>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9D355B" w:rsidP="00F57BD3">
      <w:pPr>
        <w:pStyle w:val="Brojobrasca"/>
      </w:pPr>
      <w:r w:rsidRPr="00AD762A">
        <w:lastRenderedPageBreak/>
        <w:t>Образац 5.1</w:t>
      </w:r>
    </w:p>
    <w:p w:rsidR="00D41515" w:rsidRPr="00AD762A" w:rsidRDefault="00D41515" w:rsidP="00F57BD3">
      <w:pPr>
        <w:pStyle w:val="Nazivobrasca"/>
      </w:pPr>
      <w:r w:rsidRPr="00AD762A">
        <w:t xml:space="preserve">ИЗЈАВА О ЕКСЛУЗИВНОСТИ И ДОСТУПНОСТИ </w:t>
      </w:r>
    </w:p>
    <w:p w:rsidR="00D41515" w:rsidRPr="00AD762A" w:rsidRDefault="00D41515" w:rsidP="00F57BD3">
      <w:pPr>
        <w:rPr>
          <w:lang w:eastAsia="en-US"/>
        </w:rPr>
      </w:pPr>
      <w:r w:rsidRPr="00AD762A">
        <w:rPr>
          <w:lang w:val="sr-Cyrl-CS" w:eastAsia="en-US"/>
        </w:rPr>
        <w:t>Ја, доле потписан, __________________________________________ из _____________, са адресом стана у улици ____________________________________</w:t>
      </w:r>
      <w:r w:rsidRPr="00AD762A">
        <w:rPr>
          <w:lang w:eastAsia="en-US"/>
        </w:rPr>
        <w:t xml:space="preserve">, </w:t>
      </w:r>
      <w:r w:rsidRPr="00AD762A">
        <w:rPr>
          <w:lang w:val="sr-Cyrl-CS" w:eastAsia="en-US"/>
        </w:rPr>
        <w:t xml:space="preserve">овим изјављујем да екслузивно учествујем у процедури јавне набавке </w:t>
      </w:r>
      <w:r w:rsidRPr="00AD762A">
        <w:rPr>
          <w:b/>
          <w:noProof/>
          <w:lang w:val="sr-Latn-ME" w:eastAsia="en-US"/>
        </w:rPr>
        <w:t>16/14/ДСИ</w:t>
      </w:r>
      <w:r w:rsidRPr="00AD762A">
        <w:rPr>
          <w:lang w:eastAsia="en-US"/>
        </w:rPr>
        <w:t xml:space="preserve">, </w:t>
      </w:r>
      <w:r w:rsidRPr="00AD762A">
        <w:rPr>
          <w:lang w:val="sr-Cyrl-CS" w:eastAsia="en-US"/>
        </w:rPr>
        <w:t xml:space="preserve">коју је покренула </w:t>
      </w:r>
      <w:r w:rsidRPr="00AD762A">
        <w:rPr>
          <w:b/>
          <w:lang w:val="sr-Cyrl-CS" w:eastAsia="en-US"/>
        </w:rPr>
        <w:t>ЈП ЕЛЕКТРОПРИВРЕДА СРБИЈЕ</w:t>
      </w:r>
      <w:r w:rsidRPr="00AD762A">
        <w:rPr>
          <w:lang w:eastAsia="en-US"/>
        </w:rPr>
        <w:t xml:space="preserve"> </w:t>
      </w:r>
      <w:r w:rsidRPr="00AD762A">
        <w:rPr>
          <w:lang w:val="sr-Cyrl-CS" w:eastAsia="en-US"/>
        </w:rPr>
        <w:t xml:space="preserve">за </w:t>
      </w:r>
      <w:r w:rsidRPr="00AD762A">
        <w:rPr>
          <w:lang w:eastAsia="en-US"/>
        </w:rPr>
        <w:t xml:space="preserve">јавну набавку услуга </w:t>
      </w:r>
      <w:r w:rsidRPr="00AD762A">
        <w:rPr>
          <w:b/>
          <w:lang w:eastAsia="en-US"/>
        </w:rPr>
        <w:t>„</w:t>
      </w:r>
      <w:r w:rsidRPr="00AD762A">
        <w:rPr>
          <w:b/>
          <w:noProof/>
          <w:lang w:eastAsia="en-US"/>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b/>
          <w:lang w:eastAsia="en-US"/>
        </w:rPr>
        <w:t>“</w:t>
      </w:r>
      <w:r w:rsidRPr="00AD762A">
        <w:rPr>
          <w:lang w:eastAsia="en-US"/>
        </w:rPr>
        <w:t xml:space="preserve"> </w:t>
      </w:r>
      <w:r w:rsidRPr="00AD762A">
        <w:rPr>
          <w:lang w:val="sr-Cyrl-CS" w:eastAsia="en-US"/>
        </w:rPr>
        <w:t xml:space="preserve">у стручном тиму понуђача </w:t>
      </w:r>
      <w:r w:rsidRPr="00AD762A">
        <w:rPr>
          <w:b/>
          <w:lang w:val="sr-Cyrl-CS" w:eastAsia="en-US"/>
        </w:rPr>
        <w:t>_______________________________________________</w:t>
      </w:r>
      <w:r w:rsidRPr="00AD762A">
        <w:rPr>
          <w:lang w:val="sr-Cyrl-CS" w:eastAsia="en-US"/>
        </w:rPr>
        <w:t>, за потребе подношења понуде и евентуалног извршења уговора у случају да се његова реализација повери понуђачу</w:t>
      </w:r>
      <w:r w:rsidRPr="00AD762A">
        <w:rPr>
          <w:lang w:eastAsia="en-US"/>
        </w:rPr>
        <w:t>.</w:t>
      </w:r>
    </w:p>
    <w:p w:rsidR="00D41515" w:rsidRPr="00AD762A" w:rsidRDefault="00D41515" w:rsidP="00F57BD3">
      <w:pPr>
        <w:rPr>
          <w:lang w:val="sr-Cyrl-CS" w:eastAsia="en-US"/>
        </w:rPr>
      </w:pPr>
      <w:r w:rsidRPr="00AD762A">
        <w:rPr>
          <w:lang w:val="sr-Cyrl-CS" w:eastAsia="en-US"/>
        </w:rPr>
        <w:t>Даље изјављујем да сам сагласан са својим наименовањем за функцију _______________________________________ при реализацији пројекта.</w:t>
      </w:r>
    </w:p>
    <w:p w:rsidR="00D41515" w:rsidRPr="00AD762A" w:rsidRDefault="00D41515" w:rsidP="00F57BD3">
      <w:pPr>
        <w:rPr>
          <w:lang w:eastAsia="en-US"/>
        </w:rPr>
      </w:pPr>
      <w:r w:rsidRPr="00AD762A">
        <w:rPr>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D41515" w:rsidRPr="00AD762A" w:rsidRDefault="00D41515" w:rsidP="00F57BD3">
      <w:r w:rsidRPr="00AD762A">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12. Уговора о пружању услуга .</w:t>
      </w:r>
    </w:p>
    <w:p w:rsidR="00D41515" w:rsidRPr="00AD762A" w:rsidRDefault="00D41515" w:rsidP="00F57BD3">
      <w:pPr>
        <w:rPr>
          <w:lang w:val="sr-Cyrl-CS" w:eastAsia="en-US"/>
        </w:rPr>
      </w:pPr>
      <w:r w:rsidRPr="00AD762A">
        <w:rPr>
          <w:lang w:val="sr-Cyrl-CS" w:eastAsia="en-US"/>
        </w:rPr>
        <w:t xml:space="preserve">Потписивањем ове изјаве, прихватам да не могу за горе наведени пројекат да конкуришем ни са једним другим понуђачем.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318"/>
      </w:tblGrid>
      <w:tr w:rsidR="00D41515" w:rsidRPr="00AD762A" w:rsidTr="00C9377F">
        <w:tc>
          <w:tcPr>
            <w:tcW w:w="2552" w:type="dxa"/>
            <w:shd w:val="pct10" w:color="auto" w:fill="FFFFFF"/>
          </w:tcPr>
          <w:p w:rsidR="00D41515" w:rsidRPr="00AD762A" w:rsidRDefault="00D41515" w:rsidP="00F57BD3">
            <w:pPr>
              <w:rPr>
                <w:lang w:val="sr-Cyrl-CS"/>
              </w:rPr>
            </w:pPr>
            <w:r w:rsidRPr="00AD762A">
              <w:rPr>
                <w:lang w:val="sr-Cyrl-CS"/>
              </w:rPr>
              <w:t>Име и презиме</w:t>
            </w:r>
          </w:p>
        </w:tc>
        <w:tc>
          <w:tcPr>
            <w:tcW w:w="6318" w:type="dxa"/>
          </w:tcPr>
          <w:p w:rsidR="00D41515" w:rsidRPr="00AD762A" w:rsidRDefault="00D41515" w:rsidP="00F57BD3">
            <w:pPr>
              <w:pStyle w:val="FootnoteText"/>
            </w:pPr>
          </w:p>
        </w:tc>
      </w:tr>
      <w:tr w:rsidR="00D41515" w:rsidRPr="00AD762A" w:rsidTr="00C9377F">
        <w:tc>
          <w:tcPr>
            <w:tcW w:w="2552" w:type="dxa"/>
            <w:shd w:val="pct10" w:color="auto" w:fill="FFFFFF"/>
          </w:tcPr>
          <w:p w:rsidR="00D41515" w:rsidRPr="00AD762A" w:rsidRDefault="00D41515" w:rsidP="00F57BD3">
            <w:pPr>
              <w:rPr>
                <w:lang w:val="sr-Cyrl-CS"/>
              </w:rPr>
            </w:pPr>
            <w:r w:rsidRPr="00AD762A">
              <w:rPr>
                <w:lang w:val="sr-Cyrl-CS"/>
              </w:rPr>
              <w:t>Број личне карте</w:t>
            </w:r>
          </w:p>
        </w:tc>
        <w:tc>
          <w:tcPr>
            <w:tcW w:w="6318" w:type="dxa"/>
          </w:tcPr>
          <w:p w:rsidR="00D41515" w:rsidRPr="00AD762A" w:rsidRDefault="00D41515" w:rsidP="00F57BD3">
            <w:pPr>
              <w:pStyle w:val="FootnoteText"/>
            </w:pPr>
          </w:p>
        </w:tc>
      </w:tr>
      <w:tr w:rsidR="00D41515" w:rsidRPr="00AD762A" w:rsidTr="00C9377F">
        <w:tc>
          <w:tcPr>
            <w:tcW w:w="2552" w:type="dxa"/>
            <w:shd w:val="pct10" w:color="auto" w:fill="FFFFFF"/>
          </w:tcPr>
          <w:p w:rsidR="00D41515" w:rsidRPr="00AD762A" w:rsidRDefault="00D41515" w:rsidP="00F57BD3">
            <w:pPr>
              <w:rPr>
                <w:lang w:val="sr-Cyrl-CS"/>
              </w:rPr>
            </w:pPr>
            <w:r w:rsidRPr="00AD762A">
              <w:rPr>
                <w:lang w:val="sr-Cyrl-CS"/>
              </w:rPr>
              <w:t>ЈМБГ</w:t>
            </w:r>
          </w:p>
        </w:tc>
        <w:tc>
          <w:tcPr>
            <w:tcW w:w="6318" w:type="dxa"/>
          </w:tcPr>
          <w:p w:rsidR="00D41515" w:rsidRPr="00AD762A" w:rsidRDefault="00D41515" w:rsidP="00F57BD3">
            <w:pPr>
              <w:pStyle w:val="FootnoteText"/>
            </w:pPr>
          </w:p>
        </w:tc>
      </w:tr>
      <w:tr w:rsidR="00D41515" w:rsidRPr="00AD762A" w:rsidTr="00C9377F">
        <w:tc>
          <w:tcPr>
            <w:tcW w:w="2552" w:type="dxa"/>
            <w:shd w:val="pct10" w:color="auto" w:fill="FFFFFF"/>
          </w:tcPr>
          <w:p w:rsidR="00D41515" w:rsidRPr="00AD762A" w:rsidRDefault="00D41515" w:rsidP="00F57BD3">
            <w:pPr>
              <w:rPr>
                <w:lang w:val="sr-Cyrl-CS"/>
              </w:rPr>
            </w:pPr>
            <w:r w:rsidRPr="00AD762A">
              <w:rPr>
                <w:lang w:val="sr-Cyrl-CS"/>
              </w:rPr>
              <w:t>Потпис</w:t>
            </w:r>
          </w:p>
        </w:tc>
        <w:tc>
          <w:tcPr>
            <w:tcW w:w="6318" w:type="dxa"/>
          </w:tcPr>
          <w:p w:rsidR="00D41515" w:rsidRPr="00AD762A" w:rsidRDefault="00D41515" w:rsidP="00F57BD3">
            <w:r w:rsidRPr="00AD762A">
              <w:br/>
            </w:r>
          </w:p>
          <w:p w:rsidR="00D41515" w:rsidRPr="00AD762A" w:rsidRDefault="00D41515" w:rsidP="00F57BD3"/>
        </w:tc>
      </w:tr>
      <w:tr w:rsidR="00D41515" w:rsidRPr="00AD762A" w:rsidTr="00C9377F">
        <w:tc>
          <w:tcPr>
            <w:tcW w:w="2552" w:type="dxa"/>
            <w:shd w:val="pct10" w:color="auto" w:fill="FFFFFF"/>
          </w:tcPr>
          <w:p w:rsidR="00D41515" w:rsidRPr="00AD762A" w:rsidRDefault="00D41515" w:rsidP="00F57BD3">
            <w:pPr>
              <w:rPr>
                <w:lang w:val="sr-Cyrl-CS"/>
              </w:rPr>
            </w:pPr>
            <w:r w:rsidRPr="00AD762A">
              <w:rPr>
                <w:lang w:val="sr-Cyrl-CS"/>
              </w:rPr>
              <w:t>Датум</w:t>
            </w:r>
          </w:p>
        </w:tc>
        <w:tc>
          <w:tcPr>
            <w:tcW w:w="6318" w:type="dxa"/>
          </w:tcPr>
          <w:p w:rsidR="00D41515" w:rsidRPr="00AD762A" w:rsidRDefault="00D41515" w:rsidP="00F57BD3"/>
        </w:tc>
      </w:tr>
    </w:tbl>
    <w:p w:rsidR="00D41515" w:rsidRPr="00AD762A" w:rsidRDefault="00D41515" w:rsidP="00F57BD3">
      <w:pPr>
        <w:rPr>
          <w:lang w:eastAsia="en-US"/>
        </w:rPr>
      </w:pPr>
    </w:p>
    <w:p w:rsidR="00D41515" w:rsidRPr="00AD762A" w:rsidRDefault="00D41515" w:rsidP="00F57BD3"/>
    <w:p w:rsidR="00D41515" w:rsidRPr="00AD762A" w:rsidRDefault="00D41515" w:rsidP="00F57BD3"/>
    <w:p w:rsidR="00D41515" w:rsidRPr="00AD762A" w:rsidRDefault="00D41515" w:rsidP="00F57BD3">
      <w:pPr>
        <w:pStyle w:val="Brojobrasca"/>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Brojobrasca"/>
        <w:rPr>
          <w:lang w:val="en-US"/>
        </w:rPr>
      </w:pPr>
      <w:r w:rsidRPr="00AD762A">
        <w:lastRenderedPageBreak/>
        <w:t>Образац 6</w:t>
      </w:r>
    </w:p>
    <w:p w:rsidR="00D41515" w:rsidRPr="00AD762A" w:rsidRDefault="00D41515" w:rsidP="00F57BD3">
      <w:pPr>
        <w:rPr>
          <w:lang w:val="en-US"/>
        </w:rPr>
      </w:pPr>
    </w:p>
    <w:p w:rsidR="00D41515" w:rsidRPr="00AD762A" w:rsidRDefault="00D41515" w:rsidP="00F57BD3">
      <w:pPr>
        <w:pStyle w:val="Nazivobrasca"/>
        <w:rPr>
          <w:rStyle w:val="BookTitle"/>
          <w:b/>
          <w:bCs w:val="0"/>
          <w:smallCaps w:val="0"/>
          <w:spacing w:val="0"/>
        </w:rPr>
      </w:pPr>
      <w:r w:rsidRPr="00AD762A">
        <w:rPr>
          <w:rStyle w:val="BookTitle"/>
          <w:b/>
          <w:bCs w:val="0"/>
          <w:smallCaps w:val="0"/>
          <w:spacing w:val="0"/>
        </w:rPr>
        <w:t>СТРУКТУРА ЦЕНЕ</w:t>
      </w:r>
    </w:p>
    <w:p w:rsidR="00D41515" w:rsidRPr="00AD762A" w:rsidRDefault="00D41515" w:rsidP="00F57BD3"/>
    <w:p w:rsidR="00D41515" w:rsidRPr="00AD762A" w:rsidRDefault="00D41515" w:rsidP="00F57BD3">
      <w:r w:rsidRPr="00AD762A">
        <w:t>Трошкови израде студије:</w:t>
      </w:r>
    </w:p>
    <w:p w:rsidR="00D41515" w:rsidRPr="00AD762A" w:rsidRDefault="00D41515" w:rsidP="00F57BD3"/>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7"/>
        <w:gridCol w:w="2419"/>
        <w:gridCol w:w="2419"/>
      </w:tblGrid>
      <w:tr w:rsidR="00D41515" w:rsidRPr="00AD762A" w:rsidTr="009D40C5">
        <w:tc>
          <w:tcPr>
            <w:tcW w:w="851" w:type="dxa"/>
            <w:shd w:val="clear" w:color="auto" w:fill="auto"/>
          </w:tcPr>
          <w:p w:rsidR="00D41515" w:rsidRPr="00AD762A" w:rsidRDefault="00D41515" w:rsidP="00F57BD3">
            <w:r w:rsidRPr="00AD762A">
              <w:t>Р.бр.</w:t>
            </w:r>
          </w:p>
        </w:tc>
        <w:tc>
          <w:tcPr>
            <w:tcW w:w="3827" w:type="dxa"/>
            <w:shd w:val="clear" w:color="auto" w:fill="auto"/>
          </w:tcPr>
          <w:p w:rsidR="00D41515" w:rsidRPr="00AD762A" w:rsidRDefault="00D41515" w:rsidP="00F57BD3">
            <w:r w:rsidRPr="00AD762A">
              <w:t>Назив</w:t>
            </w:r>
          </w:p>
        </w:tc>
        <w:tc>
          <w:tcPr>
            <w:tcW w:w="2419" w:type="dxa"/>
            <w:shd w:val="clear" w:color="auto" w:fill="auto"/>
          </w:tcPr>
          <w:p w:rsidR="00D41515" w:rsidRPr="00AD762A" w:rsidRDefault="00D41515" w:rsidP="0022443D">
            <w:r w:rsidRPr="00AD762A">
              <w:t>Износ без ПДВ</w:t>
            </w:r>
          </w:p>
        </w:tc>
        <w:tc>
          <w:tcPr>
            <w:tcW w:w="2419" w:type="dxa"/>
            <w:shd w:val="clear" w:color="auto" w:fill="auto"/>
          </w:tcPr>
          <w:p w:rsidR="00D41515" w:rsidRPr="00AD762A" w:rsidRDefault="00D41515" w:rsidP="00F57BD3">
            <w:r w:rsidRPr="00AD762A">
              <w:t>Износ са ПДВ</w:t>
            </w:r>
          </w:p>
        </w:tc>
      </w:tr>
      <w:tr w:rsidR="00D41515" w:rsidRPr="00AD762A" w:rsidTr="009D40C5">
        <w:tc>
          <w:tcPr>
            <w:tcW w:w="851" w:type="dxa"/>
            <w:shd w:val="clear" w:color="auto" w:fill="auto"/>
          </w:tcPr>
          <w:p w:rsidR="00D41515" w:rsidRPr="00AD762A" w:rsidRDefault="00D41515" w:rsidP="00F57BD3"/>
        </w:tc>
        <w:tc>
          <w:tcPr>
            <w:tcW w:w="3827" w:type="dxa"/>
            <w:shd w:val="clear" w:color="auto" w:fill="auto"/>
          </w:tcPr>
          <w:p w:rsidR="00D41515" w:rsidRPr="00AD762A" w:rsidRDefault="00D41515" w:rsidP="00F57BD3"/>
        </w:tc>
        <w:tc>
          <w:tcPr>
            <w:tcW w:w="2419" w:type="dxa"/>
            <w:shd w:val="clear" w:color="auto" w:fill="auto"/>
          </w:tcPr>
          <w:p w:rsidR="00D41515" w:rsidRPr="00AD762A" w:rsidRDefault="00D41515" w:rsidP="00F57BD3"/>
        </w:tc>
        <w:tc>
          <w:tcPr>
            <w:tcW w:w="2419" w:type="dxa"/>
            <w:shd w:val="clear" w:color="auto" w:fill="auto"/>
          </w:tcPr>
          <w:p w:rsidR="00D41515" w:rsidRPr="00AD762A" w:rsidRDefault="00D41515" w:rsidP="00F57BD3"/>
        </w:tc>
      </w:tr>
      <w:tr w:rsidR="00D41515" w:rsidRPr="00AD762A" w:rsidTr="009D40C5">
        <w:tc>
          <w:tcPr>
            <w:tcW w:w="851" w:type="dxa"/>
            <w:shd w:val="clear" w:color="auto" w:fill="auto"/>
          </w:tcPr>
          <w:p w:rsidR="00D41515" w:rsidRPr="00AD762A" w:rsidRDefault="00D41515" w:rsidP="00F57BD3"/>
        </w:tc>
        <w:tc>
          <w:tcPr>
            <w:tcW w:w="3827" w:type="dxa"/>
            <w:shd w:val="clear" w:color="auto" w:fill="auto"/>
          </w:tcPr>
          <w:p w:rsidR="00D41515" w:rsidRPr="00AD762A" w:rsidRDefault="00D41515" w:rsidP="00F57BD3"/>
        </w:tc>
        <w:tc>
          <w:tcPr>
            <w:tcW w:w="2419" w:type="dxa"/>
            <w:shd w:val="clear" w:color="auto" w:fill="auto"/>
          </w:tcPr>
          <w:p w:rsidR="00D41515" w:rsidRPr="00AD762A" w:rsidRDefault="00D41515" w:rsidP="00F57BD3"/>
        </w:tc>
        <w:tc>
          <w:tcPr>
            <w:tcW w:w="2419" w:type="dxa"/>
            <w:shd w:val="clear" w:color="auto" w:fill="auto"/>
          </w:tcPr>
          <w:p w:rsidR="00D41515" w:rsidRPr="00AD762A" w:rsidRDefault="00D41515" w:rsidP="00F57BD3"/>
        </w:tc>
      </w:tr>
      <w:tr w:rsidR="00D41515" w:rsidRPr="00AD762A" w:rsidTr="009D40C5">
        <w:tc>
          <w:tcPr>
            <w:tcW w:w="851" w:type="dxa"/>
            <w:shd w:val="clear" w:color="auto" w:fill="auto"/>
          </w:tcPr>
          <w:p w:rsidR="00D41515" w:rsidRPr="00AD762A" w:rsidRDefault="00D41515" w:rsidP="00F57BD3"/>
        </w:tc>
        <w:tc>
          <w:tcPr>
            <w:tcW w:w="3827" w:type="dxa"/>
            <w:shd w:val="clear" w:color="auto" w:fill="auto"/>
          </w:tcPr>
          <w:p w:rsidR="00D41515" w:rsidRPr="00AD762A" w:rsidRDefault="00D41515" w:rsidP="00F57BD3"/>
        </w:tc>
        <w:tc>
          <w:tcPr>
            <w:tcW w:w="2419" w:type="dxa"/>
            <w:shd w:val="clear" w:color="auto" w:fill="auto"/>
          </w:tcPr>
          <w:p w:rsidR="00D41515" w:rsidRPr="00AD762A" w:rsidRDefault="00D41515" w:rsidP="00F57BD3"/>
        </w:tc>
        <w:tc>
          <w:tcPr>
            <w:tcW w:w="2419" w:type="dxa"/>
            <w:shd w:val="clear" w:color="auto" w:fill="auto"/>
          </w:tcPr>
          <w:p w:rsidR="00D41515" w:rsidRPr="00AD762A" w:rsidRDefault="00D41515" w:rsidP="00F57BD3"/>
        </w:tc>
      </w:tr>
      <w:tr w:rsidR="00D41515" w:rsidRPr="00AD762A" w:rsidTr="009D40C5">
        <w:tc>
          <w:tcPr>
            <w:tcW w:w="4678" w:type="dxa"/>
            <w:gridSpan w:val="2"/>
            <w:shd w:val="clear" w:color="auto" w:fill="auto"/>
          </w:tcPr>
          <w:p w:rsidR="00D41515" w:rsidRPr="00AD762A" w:rsidRDefault="00D41515" w:rsidP="00F57BD3">
            <w:r w:rsidRPr="00AD762A">
              <w:t xml:space="preserve">Укупно </w:t>
            </w:r>
            <w:r w:rsidRPr="00AD762A">
              <w:rPr>
                <w:b/>
                <w:lang w:val="en-US"/>
              </w:rPr>
              <w:t>II</w:t>
            </w:r>
            <w:r w:rsidRPr="00AD762A">
              <w:t>:</w:t>
            </w:r>
          </w:p>
        </w:tc>
        <w:tc>
          <w:tcPr>
            <w:tcW w:w="2419" w:type="dxa"/>
            <w:shd w:val="clear" w:color="auto" w:fill="auto"/>
          </w:tcPr>
          <w:p w:rsidR="00D41515" w:rsidRPr="00AD762A" w:rsidRDefault="00D41515" w:rsidP="00F57BD3"/>
        </w:tc>
        <w:tc>
          <w:tcPr>
            <w:tcW w:w="2419" w:type="dxa"/>
            <w:shd w:val="clear" w:color="auto" w:fill="auto"/>
          </w:tcPr>
          <w:p w:rsidR="00D41515" w:rsidRPr="00AD762A" w:rsidRDefault="00D41515" w:rsidP="00F57BD3"/>
        </w:tc>
      </w:tr>
    </w:tbl>
    <w:p w:rsidR="00D41515" w:rsidRPr="00AD762A" w:rsidRDefault="00D41515" w:rsidP="00F57BD3"/>
    <w:p w:rsidR="00D41515" w:rsidRPr="00AD762A" w:rsidRDefault="00D41515" w:rsidP="00F57BD3"/>
    <w:p w:rsidR="00D41515" w:rsidRPr="00AD762A" w:rsidRDefault="00D41515" w:rsidP="00F57BD3"/>
    <w:p w:rsidR="00D41515" w:rsidRPr="00AD762A" w:rsidRDefault="00D41515" w:rsidP="00F57BD3"/>
    <w:p w:rsidR="00D41515" w:rsidRPr="00AD762A" w:rsidRDefault="00D41515" w:rsidP="00F57BD3"/>
    <w:tbl>
      <w:tblPr>
        <w:tblW w:w="0" w:type="auto"/>
        <w:jc w:val="center"/>
        <w:tblLook w:val="01E0" w:firstRow="1" w:lastRow="1" w:firstColumn="1" w:lastColumn="1" w:noHBand="0" w:noVBand="0"/>
      </w:tblPr>
      <w:tblGrid>
        <w:gridCol w:w="3598"/>
        <w:gridCol w:w="1959"/>
        <w:gridCol w:w="3730"/>
      </w:tblGrid>
      <w:tr w:rsidR="00D41515" w:rsidRPr="00AD762A" w:rsidTr="00142570">
        <w:trPr>
          <w:jc w:val="center"/>
        </w:trPr>
        <w:tc>
          <w:tcPr>
            <w:tcW w:w="3652" w:type="dxa"/>
          </w:tcPr>
          <w:p w:rsidR="00D41515" w:rsidRPr="00AD762A" w:rsidRDefault="00D41515" w:rsidP="00F57BD3">
            <w:r w:rsidRPr="00AD762A">
              <w:t>Датум:</w:t>
            </w:r>
          </w:p>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Понуђач:</w:t>
            </w:r>
          </w:p>
        </w:tc>
      </w:tr>
      <w:tr w:rsidR="00D41515" w:rsidRPr="00AD762A" w:rsidTr="00142570">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142570">
        <w:trPr>
          <w:jc w:val="center"/>
        </w:trPr>
        <w:tc>
          <w:tcPr>
            <w:tcW w:w="3652" w:type="dxa"/>
            <w:tcBorders>
              <w:bottom w:val="single" w:sz="4" w:space="0" w:color="auto"/>
            </w:tcBorders>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p w:rsidR="00D41515" w:rsidRPr="00AD762A" w:rsidRDefault="00D41515" w:rsidP="00984D1A">
      <w:pPr>
        <w:pStyle w:val="Napomena"/>
      </w:pPr>
      <w:r w:rsidRPr="00AD762A">
        <w:t xml:space="preserve">Упутство: </w:t>
      </w:r>
      <w:r w:rsidRPr="00AD762A">
        <w:rPr>
          <w:b w:val="0"/>
        </w:rPr>
        <w:t xml:space="preserve">Понуђач јасно и недвосмислено уноси све тражене податке у Образац структура цене. </w:t>
      </w:r>
    </w:p>
    <w:p w:rsidR="00D41515" w:rsidRPr="00AD762A" w:rsidRDefault="00D41515" w:rsidP="00F57BD3"/>
    <w:p w:rsidR="00D41515" w:rsidRPr="00AD762A" w:rsidRDefault="00D41515" w:rsidP="00F57BD3">
      <w:pPr>
        <w:pStyle w:val="BodyText"/>
      </w:pPr>
    </w:p>
    <w:p w:rsidR="00D41515" w:rsidRPr="00AD762A" w:rsidRDefault="00D41515" w:rsidP="00F57BD3">
      <w:pPr>
        <w:pStyle w:val="Brojobrasca"/>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Brojobrasca"/>
      </w:pPr>
      <w:r w:rsidRPr="00AD762A">
        <w:lastRenderedPageBreak/>
        <w:t>Образац 7</w:t>
      </w:r>
    </w:p>
    <w:p w:rsidR="00D41515" w:rsidRPr="00AD762A" w:rsidRDefault="00D41515" w:rsidP="00F57BD3">
      <w:pPr>
        <w:pStyle w:val="Nazivobrasca"/>
      </w:pPr>
      <w:r w:rsidRPr="00AD762A">
        <w:t>РЕФЕРЕНТНА ЛИСТА ПОНУЂАЧА</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714"/>
        <w:gridCol w:w="1816"/>
        <w:gridCol w:w="1417"/>
        <w:gridCol w:w="7228"/>
      </w:tblGrid>
      <w:tr w:rsidR="00D41515" w:rsidRPr="00AD762A" w:rsidTr="00CD59BD">
        <w:trPr>
          <w:trHeight w:val="727"/>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D41515" w:rsidRPr="00AD762A" w:rsidRDefault="00D41515" w:rsidP="00F57BD3">
            <w:r w:rsidRPr="00AD762A">
              <w:t>Ред.</w:t>
            </w:r>
            <w:r w:rsidRPr="00AD762A">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rsidR="00D41515" w:rsidRPr="00AD762A" w:rsidRDefault="00D41515" w:rsidP="00F57BD3">
            <w:r w:rsidRPr="00AD762A">
              <w:t>Назив и седиште наручиоца и контакт телефон и лице</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D41515" w:rsidRPr="00AD762A" w:rsidRDefault="00D41515" w:rsidP="00F57BD3">
            <w:r w:rsidRPr="00AD762A">
              <w:t>Држава у којој је услуга извршена</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D41515" w:rsidRPr="00AD762A" w:rsidRDefault="00D41515" w:rsidP="00F57BD3">
            <w:pPr>
              <w:rPr>
                <w:i/>
              </w:rPr>
            </w:pPr>
            <w:r w:rsidRPr="00AD762A">
              <w:t>Период у којем је извршена услуга</w:t>
            </w:r>
          </w:p>
        </w:tc>
        <w:tc>
          <w:tcPr>
            <w:tcW w:w="2388" w:type="pct"/>
            <w:tcBorders>
              <w:top w:val="single" w:sz="4" w:space="0" w:color="auto"/>
              <w:left w:val="single" w:sz="4" w:space="0" w:color="auto"/>
              <w:bottom w:val="single" w:sz="4" w:space="0" w:color="auto"/>
              <w:right w:val="single" w:sz="4" w:space="0" w:color="auto"/>
            </w:tcBorders>
            <w:shd w:val="clear" w:color="auto" w:fill="FFFFFF"/>
            <w:vAlign w:val="center"/>
          </w:tcPr>
          <w:p w:rsidR="00D41515" w:rsidRPr="00AD762A" w:rsidRDefault="00D41515" w:rsidP="00F57BD3">
            <w:r w:rsidRPr="00AD762A">
              <w:t>Назив, опис и вредност извршене услуге</w:t>
            </w:r>
          </w:p>
          <w:p w:rsidR="00D41515" w:rsidRPr="00AD762A" w:rsidRDefault="00D41515" w:rsidP="00F57BD3"/>
        </w:tc>
      </w:tr>
      <w:tr w:rsidR="00D41515" w:rsidRPr="00AD762A" w:rsidTr="00CD59BD">
        <w:trPr>
          <w:trHeight w:val="975"/>
        </w:trPr>
        <w:tc>
          <w:tcPr>
            <w:tcW w:w="317"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1</w:t>
            </w:r>
          </w:p>
          <w:p w:rsidR="00D41515" w:rsidRPr="00AD762A" w:rsidRDefault="00D41515" w:rsidP="00F57BD3"/>
        </w:tc>
        <w:tc>
          <w:tcPr>
            <w:tcW w:w="1227"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p w:rsidR="00D41515" w:rsidRPr="00AD762A" w:rsidRDefault="00D41515" w:rsidP="00F57BD3">
            <w:pPr>
              <w:rPr>
                <w:lang w:val="sr-Latn-RS"/>
              </w:rPr>
            </w:pPr>
          </w:p>
        </w:tc>
        <w:tc>
          <w:tcPr>
            <w:tcW w:w="600"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p w:rsidR="00D41515" w:rsidRPr="00AD762A" w:rsidRDefault="00D41515" w:rsidP="00F57BD3"/>
        </w:tc>
        <w:tc>
          <w:tcPr>
            <w:tcW w:w="468"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p w:rsidR="00D41515" w:rsidRPr="00AD762A" w:rsidRDefault="00D41515" w:rsidP="00F57BD3"/>
        </w:tc>
        <w:tc>
          <w:tcPr>
            <w:tcW w:w="2388"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CD59BD">
        <w:trPr>
          <w:trHeight w:val="1140"/>
        </w:trPr>
        <w:tc>
          <w:tcPr>
            <w:tcW w:w="317"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p w:rsidR="00D41515" w:rsidRPr="00AD762A" w:rsidRDefault="00D41515" w:rsidP="00F57BD3">
            <w:r w:rsidRPr="00AD762A">
              <w:t>2</w:t>
            </w:r>
          </w:p>
          <w:p w:rsidR="00D41515" w:rsidRPr="00AD762A" w:rsidRDefault="00D41515" w:rsidP="00F57BD3"/>
        </w:tc>
        <w:tc>
          <w:tcPr>
            <w:tcW w:w="1227"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p w:rsidR="00D41515" w:rsidRPr="00AD762A" w:rsidRDefault="00D41515" w:rsidP="00F57BD3"/>
        </w:tc>
        <w:tc>
          <w:tcPr>
            <w:tcW w:w="600"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p w:rsidR="00D41515" w:rsidRPr="00AD762A" w:rsidRDefault="00D41515" w:rsidP="00F57BD3"/>
        </w:tc>
        <w:tc>
          <w:tcPr>
            <w:tcW w:w="468"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p w:rsidR="00D41515" w:rsidRPr="00AD762A" w:rsidRDefault="00D41515" w:rsidP="00F57BD3"/>
        </w:tc>
        <w:tc>
          <w:tcPr>
            <w:tcW w:w="2388"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CD59BD">
        <w:trPr>
          <w:trHeight w:val="1140"/>
        </w:trPr>
        <w:tc>
          <w:tcPr>
            <w:tcW w:w="317"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3</w:t>
            </w:r>
          </w:p>
        </w:tc>
        <w:tc>
          <w:tcPr>
            <w:tcW w:w="1227"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tc>
        <w:tc>
          <w:tcPr>
            <w:tcW w:w="600"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tc>
        <w:tc>
          <w:tcPr>
            <w:tcW w:w="468"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tc>
        <w:tc>
          <w:tcPr>
            <w:tcW w:w="2388"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CD59BD">
        <w:trPr>
          <w:trHeight w:val="1140"/>
        </w:trPr>
        <w:tc>
          <w:tcPr>
            <w:tcW w:w="317"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n</w:t>
            </w:r>
          </w:p>
        </w:tc>
        <w:tc>
          <w:tcPr>
            <w:tcW w:w="1227"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600"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468"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2388"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bl>
    <w:p w:rsidR="00D41515" w:rsidRPr="00AD762A" w:rsidRDefault="00D41515" w:rsidP="00F57BD3"/>
    <w:tbl>
      <w:tblPr>
        <w:tblW w:w="0" w:type="auto"/>
        <w:jc w:val="center"/>
        <w:tblInd w:w="-5278" w:type="dxa"/>
        <w:tblLook w:val="01E0" w:firstRow="1" w:lastRow="1" w:firstColumn="1" w:lastColumn="1" w:noHBand="0" w:noVBand="0"/>
      </w:tblPr>
      <w:tblGrid>
        <w:gridCol w:w="2924"/>
        <w:gridCol w:w="6946"/>
        <w:gridCol w:w="4827"/>
      </w:tblGrid>
      <w:tr w:rsidR="00D41515" w:rsidRPr="00AD762A" w:rsidTr="00B942AB">
        <w:trPr>
          <w:jc w:val="center"/>
        </w:trPr>
        <w:tc>
          <w:tcPr>
            <w:tcW w:w="2924" w:type="dxa"/>
          </w:tcPr>
          <w:p w:rsidR="00D41515" w:rsidRPr="00AD762A" w:rsidRDefault="00D41515" w:rsidP="00F57BD3">
            <w:r w:rsidRPr="00AD762A">
              <w:t>Датум:</w:t>
            </w:r>
          </w:p>
        </w:tc>
        <w:tc>
          <w:tcPr>
            <w:tcW w:w="6946" w:type="dxa"/>
          </w:tcPr>
          <w:p w:rsidR="00D41515" w:rsidRPr="00AD762A" w:rsidRDefault="00D41515" w:rsidP="00F57BD3">
            <w:r w:rsidRPr="00AD762A">
              <w:t>М.П.</w:t>
            </w:r>
          </w:p>
        </w:tc>
        <w:tc>
          <w:tcPr>
            <w:tcW w:w="4827" w:type="dxa"/>
          </w:tcPr>
          <w:p w:rsidR="00D41515" w:rsidRPr="00AD762A" w:rsidRDefault="00D41515" w:rsidP="00F57BD3">
            <w:r w:rsidRPr="00AD762A">
              <w:t>Понуђач:</w:t>
            </w:r>
          </w:p>
        </w:tc>
      </w:tr>
      <w:tr w:rsidR="00D41515" w:rsidRPr="00AD762A" w:rsidTr="00B942AB">
        <w:trPr>
          <w:jc w:val="center"/>
        </w:trPr>
        <w:tc>
          <w:tcPr>
            <w:tcW w:w="2924" w:type="dxa"/>
            <w:vAlign w:val="center"/>
          </w:tcPr>
          <w:p w:rsidR="00D41515" w:rsidRPr="00AD762A" w:rsidRDefault="00D41515" w:rsidP="00F57BD3"/>
        </w:tc>
        <w:tc>
          <w:tcPr>
            <w:tcW w:w="6946" w:type="dxa"/>
            <w:vAlign w:val="center"/>
          </w:tcPr>
          <w:p w:rsidR="00D41515" w:rsidRPr="00AD762A" w:rsidRDefault="00D41515" w:rsidP="00F57BD3"/>
        </w:tc>
        <w:tc>
          <w:tcPr>
            <w:tcW w:w="4827" w:type="dxa"/>
            <w:vAlign w:val="center"/>
          </w:tcPr>
          <w:p w:rsidR="00D41515" w:rsidRPr="00AD762A" w:rsidRDefault="00D41515" w:rsidP="00F57BD3"/>
          <w:p w:rsidR="00D41515" w:rsidRPr="00AD762A" w:rsidRDefault="00D41515" w:rsidP="00F57BD3"/>
        </w:tc>
      </w:tr>
      <w:tr w:rsidR="00D41515" w:rsidRPr="00AD762A" w:rsidTr="00B942AB">
        <w:trPr>
          <w:jc w:val="center"/>
        </w:trPr>
        <w:tc>
          <w:tcPr>
            <w:tcW w:w="2924" w:type="dxa"/>
            <w:tcBorders>
              <w:bottom w:val="single" w:sz="4" w:space="0" w:color="auto"/>
            </w:tcBorders>
            <w:vAlign w:val="center"/>
          </w:tcPr>
          <w:p w:rsidR="00D41515" w:rsidRPr="00AD762A" w:rsidRDefault="00D41515" w:rsidP="00F57BD3"/>
        </w:tc>
        <w:tc>
          <w:tcPr>
            <w:tcW w:w="6946" w:type="dxa"/>
            <w:vAlign w:val="center"/>
          </w:tcPr>
          <w:p w:rsidR="00D41515" w:rsidRPr="00AD762A" w:rsidRDefault="00D41515" w:rsidP="00F57BD3"/>
        </w:tc>
        <w:tc>
          <w:tcPr>
            <w:tcW w:w="4827"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pPr>
        <w:pStyle w:val="Napomena"/>
        <w:rPr>
          <w:b w:val="0"/>
        </w:rPr>
      </w:pPr>
      <w:r w:rsidRPr="00AD762A">
        <w:rPr>
          <w:bCs/>
          <w:iCs/>
        </w:rPr>
        <w:t xml:space="preserve">Напомена: </w:t>
      </w:r>
      <w:r w:rsidRPr="00AD762A">
        <w:rPr>
          <w:bCs/>
          <w:iCs/>
        </w:rPr>
        <w:tab/>
      </w:r>
      <w:r w:rsidRPr="00AD762A">
        <w:rPr>
          <w:b w:val="0"/>
        </w:rPr>
        <w:t xml:space="preserve">У Обрасцу 7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AD762A">
        <w:rPr>
          <w:b w:val="0"/>
          <w:bCs/>
          <w:lang w:val="sr-Cyrl-BA"/>
        </w:rPr>
        <w:t>7.1.</w:t>
      </w:r>
      <w:r w:rsidRPr="00AD762A">
        <w:rPr>
          <w:b w:val="0"/>
          <w:bCs/>
        </w:rPr>
        <w:t xml:space="preserve"> Потврда о извршеним услугама понуђача.</w:t>
      </w:r>
    </w:p>
    <w:p w:rsidR="00D41515" w:rsidRPr="00AD762A" w:rsidRDefault="00D41515" w:rsidP="00F57BD3">
      <w:pPr>
        <w:pStyle w:val="Napomena"/>
        <w:rPr>
          <w:b w:val="0"/>
        </w:rPr>
      </w:pPr>
      <w:r w:rsidRPr="00AD762A">
        <w:rPr>
          <w:b w:val="0"/>
        </w:rPr>
        <w:t xml:space="preserve">Уколико су у Обрасцу 7 Референтна листа понуђача наведене услуге које нису потврђене достављањем одговарајуће рефренце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Pr="00AD762A">
        <w:rPr>
          <w:b w:val="0"/>
          <w:bCs/>
          <w:lang w:val="sr-Cyrl-BA"/>
        </w:rPr>
        <w:t>7.1.</w:t>
      </w:r>
      <w:r w:rsidRPr="00AD762A">
        <w:rPr>
          <w:b w:val="0"/>
          <w:bCs/>
        </w:rPr>
        <w:t xml:space="preserve"> Потврда о извршеним услугама понуђача и Обрасца 7</w:t>
      </w:r>
      <w:r w:rsidRPr="00AD762A">
        <w:rPr>
          <w:b w:val="0"/>
        </w:rPr>
        <w:t xml:space="preserve"> Референтна листа понуђача, пожељно је да понуђач на свакој референци у горњем левом углу наведе редни број референце из Обрасца 7. Референтна листа понуђача.</w:t>
      </w:r>
    </w:p>
    <w:p w:rsidR="00D41515" w:rsidRPr="00AD762A" w:rsidRDefault="00D41515" w:rsidP="00F57BD3">
      <w:pPr>
        <w:pStyle w:val="BodyText"/>
      </w:pPr>
    </w:p>
    <w:p w:rsidR="00D41515" w:rsidRPr="00AD762A" w:rsidRDefault="00D41515" w:rsidP="00F57BD3">
      <w:pPr>
        <w:pStyle w:val="Brojobrasca"/>
        <w:sectPr w:rsidR="00D41515" w:rsidRPr="00AD762A" w:rsidSect="000D041A">
          <w:headerReference w:type="default" r:id="rId51"/>
          <w:footerReference w:type="default" r:id="rId52"/>
          <w:footnotePr>
            <w:pos w:val="beneathText"/>
          </w:footnotePr>
          <w:pgSz w:w="16837" w:h="11905" w:orient="landscape"/>
          <w:pgMar w:top="1417" w:right="1417" w:bottom="1417" w:left="900" w:header="708" w:footer="708" w:gutter="0"/>
          <w:cols w:space="708"/>
          <w:docGrid w:linePitch="360"/>
        </w:sectPr>
      </w:pPr>
    </w:p>
    <w:p w:rsidR="00D41515" w:rsidRPr="00AD762A" w:rsidRDefault="00D41515" w:rsidP="00F57BD3">
      <w:pPr>
        <w:pStyle w:val="Brojobrasca"/>
        <w:rPr>
          <w:lang w:val="en-US"/>
        </w:rPr>
      </w:pPr>
      <w:r w:rsidRPr="00AD762A">
        <w:lastRenderedPageBreak/>
        <w:t>Образац 7.</w:t>
      </w:r>
      <w:r w:rsidRPr="00AD762A">
        <w:rPr>
          <w:lang w:val="en-US"/>
        </w:rPr>
        <w:t>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41515" w:rsidRPr="00AD762A" w:rsidTr="009C22C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9C22C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9C22C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pPr>
              <w:rPr>
                <w:lang w:val="sr-Latn-CS"/>
              </w:rPr>
            </w:pPr>
            <w:r w:rsidRPr="00AD762A">
              <w:t xml:space="preserve">Телефон, факс, е </w:t>
            </w:r>
            <w:r w:rsidRPr="00AD762A">
              <w:rPr>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9C22C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Матични број</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9C22C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ПИБ</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9C22C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bl>
    <w:p w:rsidR="00D41515" w:rsidRPr="00AD762A" w:rsidRDefault="00D41515" w:rsidP="00F57BD3">
      <w:pPr>
        <w:rPr>
          <w:lang w:val="sr-Latn-CS"/>
        </w:rPr>
      </w:pPr>
    </w:p>
    <w:p w:rsidR="00D41515" w:rsidRPr="00AD762A" w:rsidRDefault="00D41515" w:rsidP="00F57BD3">
      <w:pPr>
        <w:pStyle w:val="Nazivobrasca"/>
      </w:pPr>
      <w:r w:rsidRPr="00AD762A">
        <w:t>ПОТВРДА РЕФЕРЕНЦЕ ПОНУЂАЧА</w:t>
      </w:r>
    </w:p>
    <w:p w:rsidR="00D41515" w:rsidRPr="00AD762A" w:rsidRDefault="00D41515" w:rsidP="00F57BD3">
      <w:r w:rsidRPr="00AD762A">
        <w:t>Ја, доле потписани овим проврђујем да је фирма  ____________________________________________________ за нас извршила услуге ___________________________________________које су обухватале _______________________________________________________________________________________________________________________________</w:t>
      </w:r>
    </w:p>
    <w:p w:rsidR="00D41515" w:rsidRPr="00AD762A" w:rsidRDefault="00D41515" w:rsidP="00F57BD3">
      <w:r w:rsidRPr="00AD762A">
        <w:t>(прецизирати врсту, опис услуге) у периоду од ________ године до _________ године, те истог препоручујемо вама.</w:t>
      </w:r>
    </w:p>
    <w:p w:rsidR="00D41515" w:rsidRPr="00AD762A" w:rsidRDefault="00D41515" w:rsidP="00F57BD3">
      <w:r w:rsidRPr="00AD762A">
        <w:t>Укупна вредност извршених услуга је износила __________________________. Место вршења услуга је _____________________________________________.</w:t>
      </w:r>
    </w:p>
    <w:p w:rsidR="00D41515" w:rsidRPr="00AD762A" w:rsidRDefault="00D41515" w:rsidP="00F57BD3">
      <w:pPr>
        <w:rPr>
          <w:lang w:val="en-US"/>
        </w:rPr>
      </w:pPr>
      <w:r w:rsidRPr="00AD762A">
        <w:t>Референца се издаје на захтев ______________________________________ ради учешћа у отвореном поступку јавне набавке услугa израде пројектне документације“</w:t>
      </w:r>
      <w:r w:rsidRPr="00AD762A">
        <w:rPr>
          <w:lang w:val="en-US"/>
        </w:rPr>
        <w:t xml:space="preserve"> „</w:t>
      </w:r>
      <w:r w:rsidRPr="00AD762A">
        <w:rPr>
          <w:noProof/>
          <w:lang w:val="en-US"/>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lang w:val="en-US"/>
        </w:rPr>
        <w:t xml:space="preserve">“- </w:t>
      </w:r>
      <w:r w:rsidRPr="00AD762A">
        <w:rPr>
          <w:bCs/>
          <w:lang w:val="sr-Cyrl-BA"/>
        </w:rPr>
        <w:t xml:space="preserve">јн. бр. </w:t>
      </w:r>
      <w:r w:rsidRPr="00AD762A">
        <w:rPr>
          <w:bCs/>
          <w:noProof/>
          <w:lang w:val="sr-Cyrl-BA"/>
        </w:rPr>
        <w:t>16/14/ДСИ</w:t>
      </w:r>
      <w:r w:rsidRPr="00AD762A">
        <w:rPr>
          <w:bCs/>
          <w:lang w:val="sr-Cyrl-BA"/>
        </w:rPr>
        <w:t xml:space="preserve"> </w:t>
      </w:r>
      <w:r w:rsidRPr="00AD762A">
        <w:t xml:space="preserve">за коју је позив објављен на Порталу јавних набавки дана </w:t>
      </w:r>
      <w:r w:rsidRPr="00AD762A">
        <w:rPr>
          <w:noProof/>
        </w:rPr>
        <w:t>9/1/2014</w:t>
      </w:r>
      <w:r w:rsidRPr="00AD762A">
        <w:t xml:space="preserve"> године, и у друге сврхе се не може користити.</w:t>
      </w:r>
    </w:p>
    <w:p w:rsidR="00D41515" w:rsidRPr="00AD762A" w:rsidRDefault="00D41515" w:rsidP="00F57BD3"/>
    <w:tbl>
      <w:tblPr>
        <w:tblW w:w="0" w:type="auto"/>
        <w:jc w:val="center"/>
        <w:tblLook w:val="01E0" w:firstRow="1" w:lastRow="1" w:firstColumn="1" w:lastColumn="1" w:noHBand="0" w:noVBand="0"/>
      </w:tblPr>
      <w:tblGrid>
        <w:gridCol w:w="3595"/>
        <w:gridCol w:w="1958"/>
        <w:gridCol w:w="3734"/>
      </w:tblGrid>
      <w:tr w:rsidR="00D41515" w:rsidRPr="00AD762A" w:rsidTr="000A00C3">
        <w:trPr>
          <w:jc w:val="center"/>
        </w:trPr>
        <w:tc>
          <w:tcPr>
            <w:tcW w:w="3652" w:type="dxa"/>
          </w:tcPr>
          <w:p w:rsidR="00D41515" w:rsidRPr="00AD762A" w:rsidRDefault="00D41515" w:rsidP="00F57BD3">
            <w:r w:rsidRPr="00AD762A">
              <w:t>Место, датум:</w:t>
            </w:r>
          </w:p>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Овлашћено лице Наручиоца:</w:t>
            </w:r>
          </w:p>
        </w:tc>
      </w:tr>
      <w:tr w:rsidR="00D41515" w:rsidRPr="00AD762A" w:rsidTr="000A00C3">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0A00C3">
        <w:trPr>
          <w:jc w:val="center"/>
        </w:trPr>
        <w:tc>
          <w:tcPr>
            <w:tcW w:w="3652" w:type="dxa"/>
            <w:tcBorders>
              <w:bottom w:val="single" w:sz="4" w:space="0" w:color="auto"/>
            </w:tcBorders>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r w:rsidRPr="00AD762A">
        <w:t xml:space="preserve">                                                                                                         (Име и презиме)</w:t>
      </w:r>
    </w:p>
    <w:p w:rsidR="00D41515" w:rsidRPr="00AD762A" w:rsidRDefault="00D41515" w:rsidP="004F1C69">
      <w:pPr>
        <w:pStyle w:val="Napomena"/>
      </w:pPr>
      <w:r w:rsidRPr="00AD762A">
        <w:t xml:space="preserve">Напомена: </w:t>
      </w:r>
      <w:r w:rsidRPr="00AD762A">
        <w:rPr>
          <w:b w:val="0"/>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D762A">
        <w:t xml:space="preserve"> </w:t>
      </w:r>
    </w:p>
    <w:p w:rsidR="00D41515" w:rsidRPr="00AD762A" w:rsidRDefault="00D41515" w:rsidP="00F57BD3">
      <w:pPr>
        <w:pStyle w:val="Brojobrasca"/>
        <w:sectPr w:rsidR="00D41515" w:rsidRPr="00AD762A" w:rsidSect="003E140D">
          <w:headerReference w:type="default" r:id="rId53"/>
          <w:footerReference w:type="default" r:id="rId54"/>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Brojobrasca"/>
      </w:pPr>
      <w:r w:rsidRPr="00AD762A">
        <w:lastRenderedPageBreak/>
        <w:t>Образац 7.2</w:t>
      </w:r>
    </w:p>
    <w:p w:rsidR="00D41515" w:rsidRPr="00AD762A" w:rsidRDefault="00D41515" w:rsidP="00F57BD3">
      <w:pPr>
        <w:pStyle w:val="Nazivobrasca"/>
      </w:pPr>
      <w:r w:rsidRPr="00AD762A">
        <w:t xml:space="preserve">РЕФЕРЕНТНА ЛИСТА РУКОВОДИОЦА ПРОЈЕКТА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2184"/>
        <w:gridCol w:w="1640"/>
        <w:gridCol w:w="1293"/>
        <w:gridCol w:w="3224"/>
      </w:tblGrid>
      <w:tr w:rsidR="00D41515" w:rsidRPr="00AD762A" w:rsidTr="00F819F6">
        <w:trPr>
          <w:trHeight w:val="727"/>
        </w:trPr>
        <w:tc>
          <w:tcPr>
            <w:tcW w:w="509" w:type="pct"/>
            <w:tcBorders>
              <w:top w:val="single" w:sz="4" w:space="0" w:color="auto"/>
              <w:left w:val="single" w:sz="4" w:space="0" w:color="auto"/>
              <w:bottom w:val="single" w:sz="4" w:space="0" w:color="auto"/>
              <w:right w:val="single" w:sz="4" w:space="0" w:color="auto"/>
            </w:tcBorders>
            <w:shd w:val="clear" w:color="auto" w:fill="FFFFFF"/>
          </w:tcPr>
          <w:p w:rsidR="00D41515" w:rsidRPr="00AD762A" w:rsidRDefault="00D41515" w:rsidP="00F57BD3">
            <w:pPr>
              <w:pStyle w:val="TabelaHederCentar"/>
            </w:pPr>
            <w:r w:rsidRPr="00AD762A">
              <w:t>Ред.бр.</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rsidR="00D41515" w:rsidRPr="00AD762A" w:rsidRDefault="00D41515" w:rsidP="00F57BD3">
            <w:pPr>
              <w:pStyle w:val="TabelaHederCentar"/>
            </w:pPr>
            <w:r w:rsidRPr="00AD762A">
              <w:t>Назив и седиште наручиоца и контакт телефон и лице</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D41515" w:rsidRPr="00AD762A" w:rsidRDefault="00D41515" w:rsidP="00F57BD3">
            <w:pPr>
              <w:pStyle w:val="TabelaHederCentar"/>
            </w:pPr>
            <w:r w:rsidRPr="00AD762A">
              <w:t>Држава у којој је услуга извршена</w:t>
            </w:r>
          </w:p>
        </w:tc>
        <w:tc>
          <w:tcPr>
            <w:tcW w:w="696" w:type="pct"/>
            <w:tcBorders>
              <w:top w:val="single" w:sz="4" w:space="0" w:color="auto"/>
              <w:left w:val="single" w:sz="4" w:space="0" w:color="auto"/>
              <w:bottom w:val="single" w:sz="4" w:space="0" w:color="auto"/>
              <w:right w:val="single" w:sz="4" w:space="0" w:color="auto"/>
            </w:tcBorders>
            <w:shd w:val="clear" w:color="auto" w:fill="FFFFFF"/>
          </w:tcPr>
          <w:p w:rsidR="00D41515" w:rsidRPr="00AD762A" w:rsidRDefault="00D41515" w:rsidP="00F57BD3">
            <w:pPr>
              <w:pStyle w:val="TabelaHederCentar"/>
            </w:pPr>
            <w:r w:rsidRPr="00AD762A">
              <w:t>Период у којем је извршена услуга</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D41515" w:rsidRPr="00AD762A" w:rsidRDefault="00D41515" w:rsidP="00F57BD3">
            <w:pPr>
              <w:pStyle w:val="TabelaHederCentar"/>
            </w:pPr>
            <w:r w:rsidRPr="00AD762A">
              <w:t>Назив, опис и вредност извршене услуге</w:t>
            </w:r>
          </w:p>
          <w:p w:rsidR="00D41515" w:rsidRPr="00AD762A" w:rsidRDefault="00D41515" w:rsidP="00F57BD3">
            <w:pPr>
              <w:pStyle w:val="TabelaHederCentar"/>
            </w:pPr>
          </w:p>
        </w:tc>
      </w:tr>
      <w:tr w:rsidR="00D41515" w:rsidRPr="00AD762A" w:rsidTr="00F819F6">
        <w:trPr>
          <w:trHeight w:val="863"/>
        </w:trPr>
        <w:tc>
          <w:tcPr>
            <w:tcW w:w="509"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p w:rsidR="00D41515" w:rsidRPr="00AD762A" w:rsidRDefault="00D41515" w:rsidP="00F57BD3"/>
          <w:p w:rsidR="00D41515" w:rsidRPr="00AD762A" w:rsidRDefault="00D41515" w:rsidP="00F57BD3">
            <w:r w:rsidRPr="00AD762A">
              <w:t>1</w:t>
            </w:r>
          </w:p>
          <w:p w:rsidR="00D41515" w:rsidRPr="00AD762A" w:rsidRDefault="00D41515" w:rsidP="00F57BD3"/>
        </w:tc>
        <w:tc>
          <w:tcPr>
            <w:tcW w:w="1176"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tc>
        <w:tc>
          <w:tcPr>
            <w:tcW w:w="883"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p w:rsidR="00D41515" w:rsidRPr="00AD762A" w:rsidRDefault="00D41515" w:rsidP="00F57BD3"/>
          <w:p w:rsidR="00D41515" w:rsidRPr="00AD762A" w:rsidRDefault="00D41515" w:rsidP="00F57BD3"/>
        </w:tc>
        <w:tc>
          <w:tcPr>
            <w:tcW w:w="696"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p w:rsidR="00D41515" w:rsidRPr="00AD762A" w:rsidRDefault="00D41515" w:rsidP="00F57BD3"/>
          <w:p w:rsidR="00D41515" w:rsidRPr="00AD762A" w:rsidRDefault="00D41515" w:rsidP="00F57BD3"/>
        </w:tc>
        <w:tc>
          <w:tcPr>
            <w:tcW w:w="1736"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F819F6">
        <w:trPr>
          <w:trHeight w:val="1007"/>
        </w:trPr>
        <w:tc>
          <w:tcPr>
            <w:tcW w:w="509"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p w:rsidR="00D41515" w:rsidRPr="00AD762A" w:rsidRDefault="00D41515" w:rsidP="00F57BD3">
            <w:r w:rsidRPr="00AD762A">
              <w:t>2</w:t>
            </w:r>
          </w:p>
          <w:p w:rsidR="00D41515" w:rsidRPr="00AD762A" w:rsidRDefault="00D41515" w:rsidP="00F57BD3"/>
        </w:tc>
        <w:tc>
          <w:tcPr>
            <w:tcW w:w="1176"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p w:rsidR="00D41515" w:rsidRPr="00AD762A" w:rsidRDefault="00D41515" w:rsidP="00F57BD3"/>
          <w:p w:rsidR="00D41515" w:rsidRPr="00AD762A" w:rsidRDefault="00D41515" w:rsidP="00F57BD3"/>
        </w:tc>
        <w:tc>
          <w:tcPr>
            <w:tcW w:w="883"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p w:rsidR="00D41515" w:rsidRPr="00AD762A" w:rsidRDefault="00D41515" w:rsidP="00F57BD3"/>
        </w:tc>
        <w:tc>
          <w:tcPr>
            <w:tcW w:w="696"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p w:rsidR="00D41515" w:rsidRPr="00AD762A" w:rsidRDefault="00D41515" w:rsidP="00F57BD3"/>
        </w:tc>
        <w:tc>
          <w:tcPr>
            <w:tcW w:w="1736"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F819F6">
        <w:trPr>
          <w:trHeight w:val="1025"/>
        </w:trPr>
        <w:tc>
          <w:tcPr>
            <w:tcW w:w="509"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3</w:t>
            </w:r>
          </w:p>
        </w:tc>
        <w:tc>
          <w:tcPr>
            <w:tcW w:w="1176"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tc>
        <w:tc>
          <w:tcPr>
            <w:tcW w:w="883"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tc>
        <w:tc>
          <w:tcPr>
            <w:tcW w:w="696" w:type="pct"/>
            <w:tcBorders>
              <w:top w:val="single" w:sz="4" w:space="0" w:color="auto"/>
              <w:left w:val="single" w:sz="4" w:space="0" w:color="auto"/>
              <w:bottom w:val="single" w:sz="4" w:space="0" w:color="auto"/>
              <w:right w:val="single" w:sz="4" w:space="0" w:color="auto"/>
            </w:tcBorders>
          </w:tcPr>
          <w:p w:rsidR="00D41515" w:rsidRPr="00AD762A" w:rsidRDefault="00D41515" w:rsidP="00F57BD3"/>
          <w:p w:rsidR="00D41515" w:rsidRPr="00AD762A" w:rsidRDefault="00D41515" w:rsidP="00F57BD3"/>
        </w:tc>
        <w:tc>
          <w:tcPr>
            <w:tcW w:w="1736"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F819F6">
        <w:trPr>
          <w:trHeight w:val="962"/>
        </w:trPr>
        <w:tc>
          <w:tcPr>
            <w:tcW w:w="509"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n</w:t>
            </w:r>
          </w:p>
        </w:tc>
        <w:tc>
          <w:tcPr>
            <w:tcW w:w="1176"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883"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696"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1736"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bl>
    <w:p w:rsidR="00D41515" w:rsidRPr="00AD762A" w:rsidRDefault="00D41515" w:rsidP="00F57BD3"/>
    <w:p w:rsidR="00D41515" w:rsidRPr="00AD762A" w:rsidRDefault="00D41515" w:rsidP="00F57BD3"/>
    <w:tbl>
      <w:tblPr>
        <w:tblW w:w="0" w:type="auto"/>
        <w:jc w:val="center"/>
        <w:tblLook w:val="01E0" w:firstRow="1" w:lastRow="1" w:firstColumn="1" w:lastColumn="1" w:noHBand="0" w:noVBand="0"/>
      </w:tblPr>
      <w:tblGrid>
        <w:gridCol w:w="3598"/>
        <w:gridCol w:w="1959"/>
        <w:gridCol w:w="3730"/>
      </w:tblGrid>
      <w:tr w:rsidR="00D41515" w:rsidRPr="00AD762A" w:rsidTr="00933A45">
        <w:trPr>
          <w:jc w:val="center"/>
        </w:trPr>
        <w:tc>
          <w:tcPr>
            <w:tcW w:w="3652" w:type="dxa"/>
          </w:tcPr>
          <w:p w:rsidR="00D41515" w:rsidRPr="00AD762A" w:rsidRDefault="00D41515" w:rsidP="00F57BD3">
            <w:r w:rsidRPr="00AD762A">
              <w:t>Датум:</w:t>
            </w:r>
          </w:p>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Понуђач:</w:t>
            </w:r>
          </w:p>
        </w:tc>
      </w:tr>
      <w:tr w:rsidR="00D41515" w:rsidRPr="00AD762A" w:rsidTr="00933A45">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933A45">
        <w:trPr>
          <w:jc w:val="center"/>
        </w:trPr>
        <w:tc>
          <w:tcPr>
            <w:tcW w:w="3652" w:type="dxa"/>
            <w:tcBorders>
              <w:bottom w:val="single" w:sz="4" w:space="0" w:color="auto"/>
            </w:tcBorders>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pPr>
        <w:pStyle w:val="Napomena"/>
        <w:rPr>
          <w:b w:val="0"/>
        </w:rPr>
      </w:pPr>
      <w:r w:rsidRPr="00AD762A">
        <w:rPr>
          <w:bCs/>
          <w:iCs/>
        </w:rPr>
        <w:t xml:space="preserve">Напомена: </w:t>
      </w:r>
      <w:r w:rsidRPr="00AD762A">
        <w:rPr>
          <w:b w:val="0"/>
        </w:rPr>
        <w:t xml:space="preserve">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AD762A">
        <w:rPr>
          <w:b w:val="0"/>
          <w:bCs/>
          <w:lang w:val="sr-Cyrl-BA"/>
        </w:rPr>
        <w:t>7.3.</w:t>
      </w:r>
      <w:r w:rsidRPr="00AD762A">
        <w:rPr>
          <w:b w:val="0"/>
          <w:bCs/>
        </w:rPr>
        <w:t xml:space="preserve"> Потврда о извршеним услугама </w:t>
      </w:r>
      <w:r w:rsidRPr="00AD762A">
        <w:rPr>
          <w:b w:val="0"/>
        </w:rPr>
        <w:t>руководиоца проекта.</w:t>
      </w:r>
    </w:p>
    <w:p w:rsidR="00D41515" w:rsidRPr="00AD762A" w:rsidRDefault="00D41515" w:rsidP="004F1C69">
      <w:pPr>
        <w:pStyle w:val="Napomena"/>
        <w:rPr>
          <w:b w:val="0"/>
          <w:lang w:val="en-US"/>
        </w:rPr>
      </w:pPr>
      <w:r w:rsidRPr="00AD762A">
        <w:rPr>
          <w:b w:val="0"/>
        </w:rPr>
        <w:t xml:space="preserve">Уколико су у овом обрасцу наведене услуге које нису потврђене достављањем одговарајуће потврде рефренце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Pr="00AD762A">
        <w:rPr>
          <w:b w:val="0"/>
          <w:bCs/>
          <w:lang w:val="sr-Cyrl-BA"/>
        </w:rPr>
        <w:t xml:space="preserve">7.3 </w:t>
      </w:r>
      <w:r w:rsidRPr="00AD762A">
        <w:rPr>
          <w:b w:val="0"/>
          <w:bCs/>
        </w:rPr>
        <w:t xml:space="preserve">и Обрасца </w:t>
      </w:r>
      <w:r w:rsidRPr="00AD762A">
        <w:rPr>
          <w:b w:val="0"/>
        </w:rPr>
        <w:t>7.2., пожељно је да понуђач на свакој референци у горњем левом углу наведе редни број референце из Обрасца 7.2.</w:t>
      </w:r>
    </w:p>
    <w:p w:rsidR="00D41515" w:rsidRPr="00AD762A" w:rsidRDefault="00D41515" w:rsidP="00F57BD3">
      <w:pPr>
        <w:pStyle w:val="Brojobrasca"/>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Brojobrasca"/>
      </w:pPr>
      <w:r w:rsidRPr="00AD762A">
        <w:lastRenderedPageBreak/>
        <w:t>Образац 7.3</w:t>
      </w:r>
    </w:p>
    <w:p w:rsidR="00D41515" w:rsidRPr="00AD762A" w:rsidRDefault="00D41515" w:rsidP="00F57BD3"/>
    <w:p w:rsidR="00D41515" w:rsidRPr="00AD762A" w:rsidRDefault="00D41515" w:rsidP="00F57BD3">
      <w:pPr>
        <w:pStyle w:val="Nazivobrasca"/>
      </w:pPr>
      <w:r w:rsidRPr="00AD762A">
        <w:t>РЕФЕРЕНТНА ЛИСТА ЧЛАНОВА СТРУЧНОГ ТИМА</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3251"/>
        <w:gridCol w:w="1860"/>
        <w:gridCol w:w="6222"/>
      </w:tblGrid>
      <w:tr w:rsidR="00D41515" w:rsidRPr="00AD762A" w:rsidTr="00D33EF2">
        <w:trPr>
          <w:trHeight w:val="727"/>
        </w:trPr>
        <w:tc>
          <w:tcPr>
            <w:tcW w:w="241" w:type="pct"/>
            <w:tcBorders>
              <w:top w:val="single" w:sz="4" w:space="0" w:color="auto"/>
              <w:left w:val="single" w:sz="4" w:space="0" w:color="auto"/>
              <w:bottom w:val="single" w:sz="4" w:space="0" w:color="auto"/>
              <w:right w:val="single" w:sz="4" w:space="0" w:color="auto"/>
            </w:tcBorders>
            <w:shd w:val="clear" w:color="auto" w:fill="FFFFFF"/>
          </w:tcPr>
          <w:p w:rsidR="00D41515" w:rsidRPr="00AD762A" w:rsidRDefault="00D41515" w:rsidP="00F57BD3">
            <w:pPr>
              <w:pStyle w:val="TabelaHederCentar"/>
            </w:pPr>
            <w:r w:rsidRPr="00AD762A">
              <w:t>Ред.бр.</w:t>
            </w:r>
          </w:p>
        </w:tc>
        <w:tc>
          <w:tcPr>
            <w:tcW w:w="914" w:type="pct"/>
            <w:tcBorders>
              <w:top w:val="single" w:sz="4" w:space="0" w:color="auto"/>
              <w:left w:val="single" w:sz="4" w:space="0" w:color="auto"/>
              <w:bottom w:val="single" w:sz="4" w:space="0" w:color="auto"/>
              <w:right w:val="single" w:sz="4" w:space="0" w:color="auto"/>
            </w:tcBorders>
            <w:shd w:val="clear" w:color="auto" w:fill="FFFFFF"/>
          </w:tcPr>
          <w:p w:rsidR="00D41515" w:rsidRPr="00AD762A" w:rsidRDefault="00D41515" w:rsidP="00F57BD3">
            <w:pPr>
              <w:pStyle w:val="TabelaHederCentar"/>
            </w:pPr>
            <w:r w:rsidRPr="00AD762A">
              <w:t xml:space="preserve">Име и презиме стручњака / </w:t>
            </w:r>
            <w:r w:rsidRPr="00AD762A">
              <w:br/>
              <w:t>Фирма у којој је запослен(а)</w:t>
            </w:r>
          </w:p>
        </w:tc>
        <w:tc>
          <w:tcPr>
            <w:tcW w:w="1103" w:type="pct"/>
            <w:tcBorders>
              <w:top w:val="single" w:sz="4" w:space="0" w:color="auto"/>
              <w:left w:val="single" w:sz="4" w:space="0" w:color="auto"/>
              <w:bottom w:val="single" w:sz="4" w:space="0" w:color="auto"/>
              <w:right w:val="single" w:sz="4" w:space="0" w:color="auto"/>
            </w:tcBorders>
            <w:shd w:val="clear" w:color="auto" w:fill="FFFFFF"/>
          </w:tcPr>
          <w:p w:rsidR="00D41515" w:rsidRPr="00AD762A" w:rsidRDefault="00D41515" w:rsidP="00F57BD3">
            <w:pPr>
              <w:pStyle w:val="TabelaHederCentar"/>
            </w:pPr>
            <w:r w:rsidRPr="00AD762A">
              <w:t>Назив и седиште наручиоца и контакт телефон и лице</w:t>
            </w:r>
          </w:p>
        </w:tc>
        <w:tc>
          <w:tcPr>
            <w:tcW w:w="631" w:type="pct"/>
            <w:tcBorders>
              <w:top w:val="single" w:sz="4" w:space="0" w:color="auto"/>
              <w:left w:val="single" w:sz="4" w:space="0" w:color="auto"/>
              <w:bottom w:val="single" w:sz="4" w:space="0" w:color="auto"/>
              <w:right w:val="single" w:sz="4" w:space="0" w:color="auto"/>
            </w:tcBorders>
            <w:shd w:val="clear" w:color="auto" w:fill="FFFFFF"/>
          </w:tcPr>
          <w:p w:rsidR="00D41515" w:rsidRPr="00AD762A" w:rsidRDefault="00D41515" w:rsidP="00F57BD3">
            <w:pPr>
              <w:pStyle w:val="TabelaHederCentar"/>
            </w:pPr>
            <w:r w:rsidRPr="00AD762A">
              <w:t>Држава/ период извршења услуге</w:t>
            </w:r>
          </w:p>
        </w:tc>
        <w:tc>
          <w:tcPr>
            <w:tcW w:w="2111" w:type="pct"/>
            <w:tcBorders>
              <w:top w:val="single" w:sz="4" w:space="0" w:color="auto"/>
              <w:left w:val="single" w:sz="4" w:space="0" w:color="auto"/>
              <w:bottom w:val="single" w:sz="4" w:space="0" w:color="auto"/>
              <w:right w:val="single" w:sz="4" w:space="0" w:color="auto"/>
            </w:tcBorders>
            <w:shd w:val="clear" w:color="auto" w:fill="FFFFFF"/>
          </w:tcPr>
          <w:p w:rsidR="00D41515" w:rsidRPr="00AD762A" w:rsidRDefault="00D41515" w:rsidP="00F57BD3">
            <w:pPr>
              <w:pStyle w:val="TabelaHederCentar"/>
            </w:pPr>
            <w:r w:rsidRPr="00AD762A">
              <w:t>Назив, опис и вредност извршене услуге</w:t>
            </w:r>
          </w:p>
          <w:p w:rsidR="00D41515" w:rsidRPr="00AD762A" w:rsidRDefault="00D41515" w:rsidP="00F57BD3">
            <w:pPr>
              <w:pStyle w:val="TabelaHederCentar"/>
            </w:pPr>
          </w:p>
        </w:tc>
      </w:tr>
      <w:tr w:rsidR="00D41515" w:rsidRPr="00AD762A" w:rsidTr="00D33EF2">
        <w:trPr>
          <w:trHeight w:val="863"/>
        </w:trPr>
        <w:tc>
          <w:tcPr>
            <w:tcW w:w="241"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1</w:t>
            </w:r>
          </w:p>
        </w:tc>
        <w:tc>
          <w:tcPr>
            <w:tcW w:w="914"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1103"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631"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2111"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D33EF2">
        <w:trPr>
          <w:trHeight w:val="1007"/>
        </w:trPr>
        <w:tc>
          <w:tcPr>
            <w:tcW w:w="241"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2</w:t>
            </w:r>
          </w:p>
        </w:tc>
        <w:tc>
          <w:tcPr>
            <w:tcW w:w="914"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1103"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631"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2111"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D33EF2">
        <w:trPr>
          <w:trHeight w:val="1025"/>
        </w:trPr>
        <w:tc>
          <w:tcPr>
            <w:tcW w:w="241"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3</w:t>
            </w:r>
          </w:p>
        </w:tc>
        <w:tc>
          <w:tcPr>
            <w:tcW w:w="914"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1103"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631"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2111"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D33EF2">
        <w:trPr>
          <w:trHeight w:val="962"/>
        </w:trPr>
        <w:tc>
          <w:tcPr>
            <w:tcW w:w="241" w:type="pct"/>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n</w:t>
            </w:r>
          </w:p>
        </w:tc>
        <w:tc>
          <w:tcPr>
            <w:tcW w:w="914"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1103"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631"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c>
          <w:tcPr>
            <w:tcW w:w="2111" w:type="pct"/>
            <w:tcBorders>
              <w:top w:val="single" w:sz="4" w:space="0" w:color="auto"/>
              <w:left w:val="single" w:sz="4" w:space="0" w:color="auto"/>
              <w:bottom w:val="single" w:sz="4" w:space="0" w:color="auto"/>
              <w:right w:val="single" w:sz="4" w:space="0" w:color="auto"/>
            </w:tcBorders>
          </w:tcPr>
          <w:p w:rsidR="00D41515" w:rsidRPr="00AD762A" w:rsidRDefault="00D41515" w:rsidP="00F57BD3"/>
        </w:tc>
      </w:tr>
    </w:tbl>
    <w:p w:rsidR="00D41515" w:rsidRPr="00AD762A" w:rsidRDefault="00D41515" w:rsidP="00F57BD3"/>
    <w:tbl>
      <w:tblPr>
        <w:tblW w:w="0" w:type="auto"/>
        <w:tblInd w:w="-318" w:type="dxa"/>
        <w:tblLook w:val="01E0" w:firstRow="1" w:lastRow="1" w:firstColumn="1" w:lastColumn="1" w:noHBand="0" w:noVBand="0"/>
      </w:tblPr>
      <w:tblGrid>
        <w:gridCol w:w="3403"/>
        <w:gridCol w:w="5954"/>
        <w:gridCol w:w="5386"/>
      </w:tblGrid>
      <w:tr w:rsidR="00D41515" w:rsidRPr="00AD762A" w:rsidTr="00D33EF2">
        <w:tc>
          <w:tcPr>
            <w:tcW w:w="3403" w:type="dxa"/>
          </w:tcPr>
          <w:p w:rsidR="00D41515" w:rsidRPr="00AD762A" w:rsidRDefault="00D41515" w:rsidP="00F57BD3">
            <w:r w:rsidRPr="00AD762A">
              <w:t>Датум:</w:t>
            </w:r>
          </w:p>
        </w:tc>
        <w:tc>
          <w:tcPr>
            <w:tcW w:w="5954" w:type="dxa"/>
          </w:tcPr>
          <w:p w:rsidR="00D41515" w:rsidRPr="00AD762A" w:rsidRDefault="00D41515" w:rsidP="00F57BD3">
            <w:r w:rsidRPr="00AD762A">
              <w:t>М.П.</w:t>
            </w:r>
          </w:p>
        </w:tc>
        <w:tc>
          <w:tcPr>
            <w:tcW w:w="5386" w:type="dxa"/>
          </w:tcPr>
          <w:p w:rsidR="00D41515" w:rsidRPr="00AD762A" w:rsidRDefault="00D41515" w:rsidP="00F57BD3">
            <w:r w:rsidRPr="00AD762A">
              <w:t>Понуђач:</w:t>
            </w:r>
          </w:p>
        </w:tc>
      </w:tr>
      <w:tr w:rsidR="00D41515" w:rsidRPr="00AD762A" w:rsidTr="00D33EF2">
        <w:tc>
          <w:tcPr>
            <w:tcW w:w="3403" w:type="dxa"/>
            <w:vAlign w:val="center"/>
          </w:tcPr>
          <w:p w:rsidR="00D41515" w:rsidRPr="00AD762A" w:rsidRDefault="00D41515" w:rsidP="00F57BD3"/>
        </w:tc>
        <w:tc>
          <w:tcPr>
            <w:tcW w:w="5954" w:type="dxa"/>
            <w:vAlign w:val="center"/>
          </w:tcPr>
          <w:p w:rsidR="00D41515" w:rsidRPr="00AD762A" w:rsidRDefault="00D41515" w:rsidP="00F57BD3"/>
        </w:tc>
        <w:tc>
          <w:tcPr>
            <w:tcW w:w="5386" w:type="dxa"/>
            <w:vAlign w:val="center"/>
          </w:tcPr>
          <w:p w:rsidR="00D41515" w:rsidRPr="00AD762A" w:rsidRDefault="00D41515" w:rsidP="00F57BD3"/>
        </w:tc>
      </w:tr>
      <w:tr w:rsidR="00D41515" w:rsidRPr="00AD762A" w:rsidTr="00D33EF2">
        <w:tc>
          <w:tcPr>
            <w:tcW w:w="3403" w:type="dxa"/>
            <w:tcBorders>
              <w:bottom w:val="single" w:sz="12" w:space="0" w:color="auto"/>
            </w:tcBorders>
            <w:vAlign w:val="center"/>
          </w:tcPr>
          <w:p w:rsidR="00D41515" w:rsidRPr="00AD762A" w:rsidRDefault="00D41515" w:rsidP="00F57BD3"/>
        </w:tc>
        <w:tc>
          <w:tcPr>
            <w:tcW w:w="5954" w:type="dxa"/>
            <w:vAlign w:val="center"/>
          </w:tcPr>
          <w:p w:rsidR="00D41515" w:rsidRPr="00AD762A" w:rsidRDefault="00D41515" w:rsidP="00F57BD3"/>
        </w:tc>
        <w:tc>
          <w:tcPr>
            <w:tcW w:w="5386" w:type="dxa"/>
            <w:tcBorders>
              <w:bottom w:val="single" w:sz="12"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pPr>
        <w:pStyle w:val="Napomena"/>
        <w:rPr>
          <w:b w:val="0"/>
        </w:rPr>
      </w:pPr>
      <w:r w:rsidRPr="00AD762A">
        <w:rPr>
          <w:bCs/>
          <w:iCs/>
        </w:rPr>
        <w:t xml:space="preserve">Напомена: </w:t>
      </w:r>
      <w:r w:rsidRPr="00AD762A">
        <w:rPr>
          <w:b w:val="0"/>
        </w:rPr>
        <w:t xml:space="preserve">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AD762A">
        <w:rPr>
          <w:b w:val="0"/>
          <w:bCs/>
          <w:lang w:val="sr-Cyrl-BA"/>
        </w:rPr>
        <w:t>7.3.</w:t>
      </w:r>
      <w:r w:rsidRPr="00AD762A">
        <w:rPr>
          <w:b w:val="0"/>
          <w:bCs/>
        </w:rPr>
        <w:t xml:space="preserve"> Потврда о извршеним услугама </w:t>
      </w:r>
      <w:r w:rsidRPr="00AD762A">
        <w:rPr>
          <w:b w:val="0"/>
        </w:rPr>
        <w:t>руководиоца проекта.</w:t>
      </w:r>
    </w:p>
    <w:p w:rsidR="00D41515" w:rsidRPr="00AD762A" w:rsidRDefault="00D41515" w:rsidP="00F57BD3">
      <w:pPr>
        <w:pStyle w:val="Napomena"/>
        <w:rPr>
          <w:b w:val="0"/>
          <w:lang w:val="en-US"/>
        </w:rPr>
      </w:pPr>
      <w:r w:rsidRPr="00AD762A">
        <w:rPr>
          <w:b w:val="0"/>
        </w:rPr>
        <w:t xml:space="preserve">Уколико су у овом обрасцу наведене услуге које нису потврђене достављањем одговарајуће потврде рефренце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Pr="00AD762A">
        <w:rPr>
          <w:b w:val="0"/>
          <w:bCs/>
          <w:lang w:val="sr-Cyrl-BA"/>
        </w:rPr>
        <w:t xml:space="preserve">7.3 </w:t>
      </w:r>
      <w:r w:rsidRPr="00AD762A">
        <w:rPr>
          <w:b w:val="0"/>
          <w:bCs/>
        </w:rPr>
        <w:t xml:space="preserve">и Обрасца </w:t>
      </w:r>
      <w:r w:rsidRPr="00AD762A">
        <w:rPr>
          <w:b w:val="0"/>
        </w:rPr>
        <w:t>7.2., пожељно је да понуђач на свакој референци у горњем левом углу наведе редни број референце из Обрасца 7.2.</w:t>
      </w:r>
    </w:p>
    <w:p w:rsidR="00D41515" w:rsidRPr="00AD762A" w:rsidRDefault="00D41515" w:rsidP="00F57BD3">
      <w:pPr>
        <w:rPr>
          <w:lang w:val="en-US"/>
        </w:rPr>
      </w:pPr>
    </w:p>
    <w:p w:rsidR="00D41515" w:rsidRPr="00AD762A" w:rsidRDefault="00D41515" w:rsidP="00F57BD3">
      <w:pPr>
        <w:pStyle w:val="Brojobrasca"/>
        <w:sectPr w:rsidR="00D41515" w:rsidRPr="00AD762A" w:rsidSect="00D33EF2">
          <w:headerReference w:type="default" r:id="rId55"/>
          <w:footerReference w:type="default" r:id="rId56"/>
          <w:footnotePr>
            <w:pos w:val="beneathText"/>
          </w:footnotePr>
          <w:pgSz w:w="16837" w:h="11905" w:orient="landscape"/>
          <w:pgMar w:top="1417" w:right="900" w:bottom="1417" w:left="1417" w:header="708" w:footer="708" w:gutter="0"/>
          <w:cols w:space="708"/>
          <w:docGrid w:linePitch="360"/>
        </w:sectPr>
      </w:pPr>
    </w:p>
    <w:p w:rsidR="00D41515" w:rsidRPr="00AD762A" w:rsidRDefault="00D41515" w:rsidP="00F57BD3">
      <w:pPr>
        <w:pStyle w:val="Brojobrasca"/>
      </w:pPr>
      <w:r w:rsidRPr="00AD762A">
        <w:lastRenderedPageBreak/>
        <w:t>Образац 7.4</w:t>
      </w:r>
    </w:p>
    <w:p w:rsidR="00D41515" w:rsidRPr="00AD762A" w:rsidRDefault="00D41515" w:rsidP="00F57BD3">
      <w:pPr>
        <w:pStyle w:val="Nazivobrasca"/>
      </w:pPr>
      <w:r w:rsidRPr="00AD762A">
        <w:t>ПОТВРДА ЛИЧНЕ РЕФЕРЕНЦЕ</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41515" w:rsidRPr="00AD762A" w:rsidTr="00933A4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933A4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933A4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933A4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Матични број</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933A4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ПИБ</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933A4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D41515" w:rsidRPr="00AD762A" w:rsidRDefault="00D41515" w:rsidP="00F57BD3">
            <w:r w:rsidRPr="00AD762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bl>
    <w:p w:rsidR="00D41515" w:rsidRPr="00AD762A" w:rsidRDefault="00D41515" w:rsidP="00F57BD3"/>
    <w:p w:rsidR="00D41515" w:rsidRPr="00AD762A" w:rsidRDefault="00D41515" w:rsidP="00F57BD3">
      <w:r w:rsidRPr="00AD762A">
        <w:t>Ја, доле потписани овим потврђујем да је _____________________ (</w:t>
      </w:r>
      <w:r w:rsidRPr="00AD762A">
        <w:rPr>
          <w:i/>
        </w:rPr>
        <w:t>име и презиме</w:t>
      </w:r>
      <w:r w:rsidRPr="00AD762A">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rsidR="00D41515" w:rsidRPr="00AD762A" w:rsidRDefault="00D41515" w:rsidP="00F57BD3">
      <w:r w:rsidRPr="00AD762A">
        <w:t>Укупна вредност извршене услуге је била _________________. Место вршења услуге је _____________________________________________.</w:t>
      </w:r>
    </w:p>
    <w:p w:rsidR="00D41515" w:rsidRPr="00AD762A" w:rsidRDefault="00D41515" w:rsidP="00F57BD3">
      <w:pPr>
        <w:rPr>
          <w:lang w:val="en-US"/>
        </w:rPr>
      </w:pPr>
      <w:r w:rsidRPr="00AD762A">
        <w:rPr>
          <w:szCs w:val="22"/>
        </w:rPr>
        <w:t xml:space="preserve">Референца се издаје на захтев ______________________________________________ </w:t>
      </w:r>
      <w:r w:rsidRPr="00AD762A">
        <w:t>ради учешћа у отвореном поступку јавне набавке услугa израде пројектне документације“</w:t>
      </w:r>
      <w:r w:rsidRPr="00AD762A">
        <w:rPr>
          <w:lang w:val="en-US"/>
        </w:rPr>
        <w:t xml:space="preserve"> „</w:t>
      </w:r>
      <w:r w:rsidRPr="00AD762A">
        <w:rPr>
          <w:noProof/>
          <w:lang w:val="en-US"/>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lang w:val="en-US"/>
        </w:rPr>
        <w:t xml:space="preserve">“- </w:t>
      </w:r>
      <w:r w:rsidRPr="00AD762A">
        <w:rPr>
          <w:bCs/>
          <w:lang w:val="sr-Cyrl-BA"/>
        </w:rPr>
        <w:t xml:space="preserve">јн. бр. </w:t>
      </w:r>
      <w:r w:rsidRPr="00AD762A">
        <w:rPr>
          <w:bCs/>
          <w:noProof/>
          <w:lang w:val="sr-Cyrl-BA"/>
        </w:rPr>
        <w:t>16/14/ДСИ</w:t>
      </w:r>
      <w:r w:rsidRPr="00AD762A">
        <w:rPr>
          <w:bCs/>
          <w:lang w:val="sr-Cyrl-BA"/>
        </w:rPr>
        <w:t xml:space="preserve"> </w:t>
      </w:r>
      <w:r w:rsidRPr="00AD762A">
        <w:t xml:space="preserve">за коју је позив објављен на Порталу јавних набавки дана </w:t>
      </w:r>
      <w:r w:rsidRPr="00AD762A">
        <w:rPr>
          <w:noProof/>
        </w:rPr>
        <w:t>9/1/2014</w:t>
      </w:r>
      <w:r w:rsidRPr="00AD762A">
        <w:t xml:space="preserve"> године, и у друге сврхе се не може користити.</w:t>
      </w:r>
    </w:p>
    <w:p w:rsidR="00D41515" w:rsidRPr="00AD762A" w:rsidRDefault="00D41515" w:rsidP="00F57BD3"/>
    <w:tbl>
      <w:tblPr>
        <w:tblW w:w="0" w:type="auto"/>
        <w:jc w:val="center"/>
        <w:tblLook w:val="01E0" w:firstRow="1" w:lastRow="1" w:firstColumn="1" w:lastColumn="1" w:noHBand="0" w:noVBand="0"/>
      </w:tblPr>
      <w:tblGrid>
        <w:gridCol w:w="3595"/>
        <w:gridCol w:w="1958"/>
        <w:gridCol w:w="3734"/>
      </w:tblGrid>
      <w:tr w:rsidR="00D41515" w:rsidRPr="00AD762A" w:rsidTr="000A00C3">
        <w:trPr>
          <w:jc w:val="center"/>
        </w:trPr>
        <w:tc>
          <w:tcPr>
            <w:tcW w:w="3652" w:type="dxa"/>
          </w:tcPr>
          <w:p w:rsidR="00D41515" w:rsidRPr="00AD762A" w:rsidRDefault="00D41515" w:rsidP="00F57BD3">
            <w:r w:rsidRPr="00AD762A">
              <w:t>Место, датум:</w:t>
            </w:r>
          </w:p>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Овлашћено лице Наручиоца:</w:t>
            </w:r>
          </w:p>
        </w:tc>
      </w:tr>
      <w:tr w:rsidR="00D41515" w:rsidRPr="00AD762A" w:rsidTr="000A00C3">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0A00C3">
        <w:trPr>
          <w:jc w:val="center"/>
        </w:trPr>
        <w:tc>
          <w:tcPr>
            <w:tcW w:w="3652" w:type="dxa"/>
            <w:tcBorders>
              <w:bottom w:val="single" w:sz="4" w:space="0" w:color="auto"/>
            </w:tcBorders>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r w:rsidRPr="00AD762A">
        <w:t xml:space="preserve">                                                                                                         (Име и презиме)</w:t>
      </w:r>
    </w:p>
    <w:p w:rsidR="00D41515" w:rsidRPr="00AD762A" w:rsidRDefault="00D41515" w:rsidP="004F1C69">
      <w:pPr>
        <w:pStyle w:val="Napomena"/>
      </w:pPr>
      <w:r w:rsidRPr="00AD762A">
        <w:t xml:space="preserve">Напомена: </w:t>
      </w:r>
      <w:r w:rsidRPr="00AD762A">
        <w:rPr>
          <w:b w:val="0"/>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D762A">
        <w:t xml:space="preserve"> </w:t>
      </w:r>
    </w:p>
    <w:p w:rsidR="00D41515" w:rsidRPr="00AD762A" w:rsidRDefault="00D41515" w:rsidP="00F57BD3">
      <w:pPr>
        <w:pStyle w:val="Brojobrasca"/>
        <w:sectPr w:rsidR="00D41515" w:rsidRPr="00AD762A" w:rsidSect="003E140D">
          <w:headerReference w:type="default" r:id="rId57"/>
          <w:footerReference w:type="default" r:id="rId58"/>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Brojobrasca"/>
      </w:pPr>
      <w:r w:rsidRPr="00AD762A">
        <w:lastRenderedPageBreak/>
        <w:t>Образац 8</w:t>
      </w:r>
    </w:p>
    <w:p w:rsidR="00D41515" w:rsidRPr="00AD762A" w:rsidRDefault="00D41515" w:rsidP="00F57BD3"/>
    <w:p w:rsidR="00D41515" w:rsidRPr="00AD762A" w:rsidRDefault="00D41515" w:rsidP="00F57BD3">
      <w:pPr>
        <w:pStyle w:val="Nazivobrasca"/>
        <w:rPr>
          <w:i/>
          <w:iCs/>
        </w:rPr>
      </w:pPr>
      <w:r w:rsidRPr="00AD762A">
        <w:t>МОДЕЛ МЕНИЦЕ ЗА ГАРАНЦИЈУ ОЗБИЉНОСТИ ПОНУДЕ</w:t>
      </w:r>
    </w:p>
    <w:p w:rsidR="00D41515" w:rsidRPr="00AD762A" w:rsidRDefault="00D41515" w:rsidP="00F57BD3">
      <w:pPr>
        <w:rPr>
          <w:lang w:val="sl-SI"/>
        </w:rPr>
      </w:pPr>
    </w:p>
    <w:p w:rsidR="00D41515" w:rsidRPr="00AD762A" w:rsidRDefault="001F28A7" w:rsidP="00F57BD3">
      <w:r w:rsidRPr="00AD762A">
        <w:rPr>
          <w:noProof/>
          <w:lang w:val="en-US" w:eastAsia="en-US"/>
        </w:rPr>
        <w:drawing>
          <wp:anchor distT="0" distB="0" distL="114300" distR="114300" simplePos="0" relativeHeight="251656704" behindDoc="1" locked="0" layoutInCell="1" allowOverlap="1" wp14:anchorId="273AF3E1" wp14:editId="1BAAD97B">
            <wp:simplePos x="0" y="0"/>
            <wp:positionH relativeFrom="column">
              <wp:posOffset>-422275</wp:posOffset>
            </wp:positionH>
            <wp:positionV relativeFrom="paragraph">
              <wp:posOffset>219710</wp:posOffset>
            </wp:positionV>
            <wp:extent cx="6900545" cy="3416300"/>
            <wp:effectExtent l="0" t="0" r="0" b="0"/>
            <wp:wrapTight wrapText="bothSides">
              <wp:wrapPolygon edited="0">
                <wp:start x="0" y="0"/>
                <wp:lineTo x="0" y="21439"/>
                <wp:lineTo x="21526" y="21439"/>
                <wp:lineTo x="21526"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00545" cy="341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515" w:rsidRPr="00AD762A">
        <w:t>Понуђачи морају да попуне приложену меницу сагласно следећем моделу:</w:t>
      </w:r>
    </w:p>
    <w:p w:rsidR="00D41515" w:rsidRPr="00AD762A" w:rsidRDefault="00D41515" w:rsidP="00F57BD3"/>
    <w:p w:rsidR="00D41515" w:rsidRPr="00AD762A" w:rsidRDefault="00D41515" w:rsidP="00F57BD3">
      <w:pPr>
        <w:pStyle w:val="Napomena"/>
        <w:rPr>
          <w:caps/>
        </w:rPr>
      </w:pPr>
      <w:r w:rsidRPr="00AD762A">
        <w:t xml:space="preserve">Напомена: </w:t>
      </w:r>
      <w:r w:rsidRPr="00AD762A">
        <w:tab/>
      </w:r>
      <w:r w:rsidRPr="00AD762A">
        <w:rPr>
          <w:b w:val="0"/>
        </w:rPr>
        <w:t>Понуђач мора да попуни меницу на износ од 3%</w:t>
      </w:r>
      <w:r w:rsidRPr="00AD762A">
        <w:rPr>
          <w:b w:val="0"/>
          <w:lang w:val="en-US"/>
        </w:rPr>
        <w:t xml:space="preserve"> </w:t>
      </w:r>
      <w:r w:rsidRPr="00AD762A">
        <w:rPr>
          <w:b w:val="0"/>
        </w:rPr>
        <w:t>од укупне вредности понуде без ПДВ</w:t>
      </w:r>
      <w:r w:rsidRPr="00AD762A">
        <w:rPr>
          <w:b w:val="0"/>
          <w:lang w:val="sr-Latn-CS"/>
        </w:rPr>
        <w:t>.</w:t>
      </w:r>
      <w:r w:rsidRPr="00AD762A">
        <w:rPr>
          <w:b w:val="0"/>
        </w:rPr>
        <w:t xml:space="preserve"> Понуђач доставља меницу, менично овлашћење, картон депонованих потписа и потврду о регистрацији менице и меничног овлашћења код НБС ако у понуди не доставља банкарску гаранцију за озбиљност понуде.</w:t>
      </w:r>
      <w:r w:rsidRPr="00AD762A">
        <w:t xml:space="preserve"> </w:t>
      </w:r>
    </w:p>
    <w:p w:rsidR="00D41515" w:rsidRPr="00AD762A" w:rsidRDefault="00D41515" w:rsidP="00F57BD3">
      <w:pPr>
        <w:rPr>
          <w:lang w:val="ru-RU"/>
        </w:rPr>
      </w:pPr>
    </w:p>
    <w:p w:rsidR="00D41515" w:rsidRPr="00AD762A" w:rsidRDefault="00D41515" w:rsidP="00F57BD3">
      <w:pPr>
        <w:pStyle w:val="BodyText"/>
        <w:rPr>
          <w:lang w:val="en-US"/>
        </w:rPr>
      </w:pPr>
    </w:p>
    <w:p w:rsidR="00D41515" w:rsidRPr="00AD762A" w:rsidRDefault="00D41515" w:rsidP="00F57BD3">
      <w:pPr>
        <w:pStyle w:val="BodyText"/>
      </w:pPr>
    </w:p>
    <w:p w:rsidR="00D41515" w:rsidRPr="00AD762A" w:rsidRDefault="00D41515" w:rsidP="00F57BD3">
      <w:pPr>
        <w:pStyle w:val="Brojobrasca"/>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Brojobrasca"/>
      </w:pPr>
      <w:r w:rsidRPr="00AD762A">
        <w:lastRenderedPageBreak/>
        <w:t xml:space="preserve">Образац 8.1 </w:t>
      </w:r>
    </w:p>
    <w:p w:rsidR="00D41515" w:rsidRPr="00AD762A" w:rsidRDefault="00D41515" w:rsidP="00F57BD3"/>
    <w:p w:rsidR="00D41515" w:rsidRPr="00AD762A" w:rsidRDefault="00D41515" w:rsidP="00F57BD3">
      <w:r w:rsidRPr="00AD762A">
        <w:t>На основу Закона о меници и тачке 1. 2. и 6. Одлуке о облику садржини и начину коришћења јединствених инструмената платног промета</w:t>
      </w:r>
    </w:p>
    <w:p w:rsidR="00D41515" w:rsidRPr="00AD762A" w:rsidRDefault="00D41515" w:rsidP="00F57BD3"/>
    <w:p w:rsidR="00D41515" w:rsidRPr="00AD762A" w:rsidRDefault="00D41515" w:rsidP="00F57BD3">
      <w:pPr>
        <w:rPr>
          <w:lang w:val="ru-RU"/>
        </w:rPr>
      </w:pPr>
      <w:r w:rsidRPr="00AD762A">
        <w:t xml:space="preserve">ДУЖНИК:  </w:t>
      </w:r>
      <w:r w:rsidRPr="00AD762A">
        <w:rPr>
          <w:lang w:val="ru-RU" w:eastAsia="en-US"/>
        </w:rPr>
        <w:t>…………………………………………………………………………........................</w:t>
      </w:r>
    </w:p>
    <w:p w:rsidR="00D41515" w:rsidRPr="00AD762A" w:rsidRDefault="00D41515" w:rsidP="00F57BD3">
      <w:r w:rsidRPr="00AD762A">
        <w:t>(назив и седиште Понуђача)</w:t>
      </w:r>
    </w:p>
    <w:p w:rsidR="00D41515" w:rsidRPr="00AD762A" w:rsidRDefault="00D41515" w:rsidP="00F57BD3">
      <w:r w:rsidRPr="00AD762A">
        <w:t>МАТИЧНИ БРОЈ ДУЖНИКА</w:t>
      </w:r>
      <w:r w:rsidRPr="00AD762A">
        <w:rPr>
          <w:lang w:eastAsia="en-US"/>
        </w:rPr>
        <w:t xml:space="preserve"> </w:t>
      </w:r>
      <w:r w:rsidRPr="00AD762A">
        <w:t xml:space="preserve">(Понуђача): </w:t>
      </w:r>
      <w:r w:rsidRPr="00AD762A">
        <w:rPr>
          <w:lang w:eastAsia="en-US"/>
        </w:rPr>
        <w:t>...............................................................................</w:t>
      </w:r>
    </w:p>
    <w:p w:rsidR="00D41515" w:rsidRPr="00AD762A" w:rsidRDefault="00D41515" w:rsidP="00F57BD3">
      <w:r w:rsidRPr="00AD762A">
        <w:t xml:space="preserve">ТЕКУЋИ РАЧУН ДУЖНИКА (Понуђача): </w:t>
      </w:r>
      <w:r w:rsidRPr="00AD762A">
        <w:rPr>
          <w:lang w:eastAsia="en-US"/>
        </w:rPr>
        <w:t>...............................................................................</w:t>
      </w:r>
    </w:p>
    <w:p w:rsidR="00D41515" w:rsidRPr="00AD762A" w:rsidRDefault="00D41515" w:rsidP="00F57BD3">
      <w:r w:rsidRPr="00AD762A">
        <w:t>ПИБ ДУЖНИКА</w:t>
      </w:r>
      <w:r w:rsidRPr="00AD762A">
        <w:rPr>
          <w:lang w:eastAsia="en-US"/>
        </w:rPr>
        <w:t xml:space="preserve"> </w:t>
      </w:r>
      <w:r w:rsidRPr="00AD762A">
        <w:t xml:space="preserve">(Понуђача): </w:t>
      </w:r>
      <w:r w:rsidRPr="00AD762A">
        <w:rPr>
          <w:lang w:eastAsia="en-US"/>
        </w:rPr>
        <w:t>....................................................................................................</w:t>
      </w:r>
    </w:p>
    <w:p w:rsidR="00D41515" w:rsidRPr="00AD762A" w:rsidRDefault="00D41515" w:rsidP="00F57BD3"/>
    <w:p w:rsidR="00D41515" w:rsidRPr="00AD762A" w:rsidRDefault="00D41515" w:rsidP="00F57BD3">
      <w:r w:rsidRPr="00AD762A">
        <w:t xml:space="preserve">И З Д А Ј Е  Д А Н А </w:t>
      </w:r>
      <w:r w:rsidRPr="00AD762A">
        <w:rPr>
          <w:lang w:eastAsia="en-US"/>
        </w:rPr>
        <w:t>............................</w:t>
      </w:r>
      <w:r w:rsidRPr="00AD762A">
        <w:t xml:space="preserve"> ГОДИНЕ</w:t>
      </w:r>
    </w:p>
    <w:p w:rsidR="00D41515" w:rsidRPr="00AD762A" w:rsidRDefault="00D41515" w:rsidP="00F57BD3"/>
    <w:p w:rsidR="00D41515" w:rsidRPr="00AD762A" w:rsidRDefault="00D41515" w:rsidP="00F57BD3">
      <w:pPr>
        <w:pStyle w:val="Nazivobrasca"/>
      </w:pPr>
      <w:r w:rsidRPr="00AD762A">
        <w:t>МЕНИЧНО ПИСМО – ОВЛАШЋЕЊЕ ЗА КОРИСНИКА СОЛО МЕНИЦЕ</w:t>
      </w:r>
    </w:p>
    <w:p w:rsidR="00D41515" w:rsidRPr="00AD762A" w:rsidRDefault="00D41515" w:rsidP="00F57BD3"/>
    <w:p w:rsidR="00D41515" w:rsidRPr="00AD762A" w:rsidRDefault="00D41515" w:rsidP="00F57BD3">
      <w:r w:rsidRPr="00AD762A">
        <w:t xml:space="preserve">КОРИСНИК-ПОВЕРИЛАЦ: </w:t>
      </w:r>
    </w:p>
    <w:p w:rsidR="00D41515" w:rsidRPr="00AD762A" w:rsidRDefault="00D41515" w:rsidP="00F57BD3">
      <w:r w:rsidRPr="00AD762A">
        <w:t>Јавно предузеће «Електропривреда Србије Београд, Улица царице Милице бр. 2</w:t>
      </w:r>
    </w:p>
    <w:p w:rsidR="00D41515" w:rsidRPr="00AD762A" w:rsidRDefault="00D41515" w:rsidP="00F57BD3">
      <w:r w:rsidRPr="00AD762A">
        <w:t xml:space="preserve">Предајемо вам 1 (једну) сопствену соло меницу серијски број .......................... на износ од ____________ динара као средство финансијског обезбеђења за озбиљност понуде по позиву за подношење понуда у отвореном поступку за јавну набавку услуга ____________ </w:t>
      </w:r>
      <w:r w:rsidRPr="00AD762A">
        <w:rPr>
          <w:lang w:eastAsia="en-US"/>
        </w:rPr>
        <w:t>објављеном дана __________ на Порталу</w:t>
      </w:r>
      <w:r w:rsidRPr="00AD762A">
        <w:t xml:space="preserve"> јавних набавки. </w:t>
      </w:r>
    </w:p>
    <w:p w:rsidR="00D41515" w:rsidRPr="00AD762A" w:rsidRDefault="00D41515" w:rsidP="00F57BD3">
      <w:r w:rsidRPr="00AD762A">
        <w:t xml:space="preserve">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w:t>
      </w:r>
      <w:r w:rsidRPr="00AD762A">
        <w:lastRenderedPageBreak/>
        <w:t xml:space="preserve">рачун Понуђача), и са свих осталих наших рачуна, односно друге наше имовине. </w:t>
      </w:r>
    </w:p>
    <w:p w:rsidR="00D41515" w:rsidRPr="00AD762A" w:rsidRDefault="00D41515" w:rsidP="00F57BD3">
      <w:r w:rsidRPr="00AD762A">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D41515" w:rsidRPr="00AD762A" w:rsidRDefault="00D41515" w:rsidP="00F57BD3">
      <w:r w:rsidRPr="00AD762A">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D41515" w:rsidRPr="00AD762A" w:rsidRDefault="00D41515" w:rsidP="00F57BD3">
      <w:r w:rsidRPr="00AD762A">
        <w:t>Ово овлашћење је неопозиво, издато у два примерка, по један за Корисника и за Дужника.</w:t>
      </w:r>
    </w:p>
    <w:p w:rsidR="00D41515" w:rsidRPr="00AD762A" w:rsidRDefault="00D41515" w:rsidP="00F57BD3">
      <w:r w:rsidRPr="00AD762A">
        <w:t>Може се употребити искључиво у горе наведене сврхе, и ни у које друге.</w:t>
      </w:r>
    </w:p>
    <w:p w:rsidR="00D41515" w:rsidRPr="00AD762A" w:rsidRDefault="00D41515" w:rsidP="00F57BD3">
      <w:r w:rsidRPr="00AD762A">
        <w:t>За случај спора из овог Овлашћења стварно надлежан је суд према седишту  Корисника.</w:t>
      </w:r>
    </w:p>
    <w:p w:rsidR="00D41515" w:rsidRPr="00AD762A" w:rsidRDefault="00D41515" w:rsidP="00F57BD3"/>
    <w:tbl>
      <w:tblPr>
        <w:tblW w:w="0" w:type="auto"/>
        <w:jc w:val="center"/>
        <w:tblLook w:val="01E0" w:firstRow="1" w:lastRow="1" w:firstColumn="1" w:lastColumn="1" w:noHBand="0" w:noVBand="0"/>
      </w:tblPr>
      <w:tblGrid>
        <w:gridCol w:w="3587"/>
        <w:gridCol w:w="1961"/>
        <w:gridCol w:w="3739"/>
      </w:tblGrid>
      <w:tr w:rsidR="00D41515" w:rsidRPr="00AD762A" w:rsidTr="000A00C3">
        <w:trPr>
          <w:jc w:val="center"/>
        </w:trPr>
        <w:tc>
          <w:tcPr>
            <w:tcW w:w="3652" w:type="dxa"/>
          </w:tcPr>
          <w:p w:rsidR="00D41515" w:rsidRPr="00AD762A" w:rsidRDefault="00D41515" w:rsidP="00F57BD3"/>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Овлашћено лице Наручиоца:</w:t>
            </w:r>
          </w:p>
        </w:tc>
      </w:tr>
      <w:tr w:rsidR="00D41515" w:rsidRPr="00AD762A" w:rsidTr="006044E8">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6044E8">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r w:rsidRPr="00AD762A">
        <w:t>Прилог:</w:t>
      </w:r>
    </w:p>
    <w:p w:rsidR="00D41515" w:rsidRPr="00AD762A" w:rsidRDefault="00D41515" w:rsidP="00F57BD3">
      <w:pPr>
        <w:pStyle w:val="Bulit01"/>
      </w:pPr>
      <w:r w:rsidRPr="00AD762A">
        <w:t>1 (једна) попуњена сопствена соло меница као гаранција озбиљности понуде</w:t>
      </w:r>
    </w:p>
    <w:p w:rsidR="00D41515" w:rsidRPr="00AD762A" w:rsidRDefault="00D41515" w:rsidP="00F57BD3">
      <w:pPr>
        <w:pStyle w:val="Bulit01"/>
      </w:pPr>
      <w:r w:rsidRPr="00AD762A">
        <w:t>копија депонованих потписа овлашћених лица за потписивање (спесимен)</w:t>
      </w:r>
    </w:p>
    <w:p w:rsidR="00D41515" w:rsidRPr="00AD762A" w:rsidRDefault="00D41515" w:rsidP="00F57BD3">
      <w:pPr>
        <w:pStyle w:val="Bulit01"/>
        <w:rPr>
          <w:b/>
        </w:rPr>
      </w:pPr>
      <w:r w:rsidRPr="00AD762A">
        <w:t>копија доказа о регистрацији менице у складу са Одлуком о ближим условима, садржини и начину вођења Регистра меница и овлашћења</w:t>
      </w:r>
    </w:p>
    <w:p w:rsidR="00D41515" w:rsidRPr="00AD762A" w:rsidRDefault="00D41515" w:rsidP="00F57BD3">
      <w:pPr>
        <w:pStyle w:val="BodyText"/>
      </w:pPr>
    </w:p>
    <w:p w:rsidR="00D41515" w:rsidRPr="00AD762A" w:rsidRDefault="00D41515" w:rsidP="00F57BD3">
      <w:pPr>
        <w:pStyle w:val="BodyText"/>
      </w:pPr>
    </w:p>
    <w:p w:rsidR="00D41515" w:rsidRPr="00AD762A" w:rsidRDefault="00D41515" w:rsidP="00F57BD3">
      <w:pPr>
        <w:pStyle w:val="BodyText"/>
      </w:pPr>
    </w:p>
    <w:p w:rsidR="00D41515" w:rsidRPr="00AD762A" w:rsidRDefault="00D41515" w:rsidP="00F57BD3">
      <w:pPr>
        <w:pStyle w:val="Brojobrasca"/>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Brojobrasca"/>
      </w:pPr>
      <w:r w:rsidRPr="00AD762A">
        <w:lastRenderedPageBreak/>
        <w:t>Образац 8.2</w:t>
      </w:r>
    </w:p>
    <w:p w:rsidR="00D41515" w:rsidRPr="00AD762A" w:rsidRDefault="00D41515" w:rsidP="00F57BD3">
      <w:pPr>
        <w:pStyle w:val="BodyText"/>
      </w:pPr>
      <w:r w:rsidRPr="00AD762A">
        <w:t>(напомена: не доставља се у понуди)</w:t>
      </w:r>
    </w:p>
    <w:p w:rsidR="00D41515" w:rsidRPr="00AD762A" w:rsidRDefault="00D41515" w:rsidP="00F57BD3">
      <w:pPr>
        <w:pStyle w:val="BodyText"/>
      </w:pPr>
      <w:r w:rsidRPr="00AD762A">
        <w:t>(Меморандум пословне банке)</w:t>
      </w:r>
    </w:p>
    <w:p w:rsidR="00D41515" w:rsidRPr="00AD762A" w:rsidRDefault="00D41515" w:rsidP="00F57BD3">
      <w:pPr>
        <w:pStyle w:val="Nazivobrasca"/>
      </w:pPr>
      <w:r w:rsidRPr="00AD762A">
        <w:rPr>
          <w:lang w:val="ru-RU"/>
        </w:rPr>
        <w:t>БАНКАРСКА ГАРАНЦИЈА ЗА ДОБРО ИЗВРШЕЊЕ ПОСЛА</w:t>
      </w:r>
    </w:p>
    <w:p w:rsidR="00D41515" w:rsidRPr="00AD762A" w:rsidRDefault="00D41515" w:rsidP="00F57BD3">
      <w:pPr>
        <w:pStyle w:val="BodyText"/>
        <w:rPr>
          <w:lang w:val="ru-RU"/>
        </w:rPr>
      </w:pPr>
      <w:r w:rsidRPr="00AD762A">
        <w:rPr>
          <w:lang w:val="ru-RU"/>
        </w:rPr>
        <w:t xml:space="preserve">Корисник: </w:t>
      </w:r>
      <w:r w:rsidRPr="00AD762A">
        <w:rPr>
          <w:bCs/>
          <w:lang w:val="ru-RU"/>
        </w:rPr>
        <w:t xml:space="preserve">Јавно предузеће </w:t>
      </w:r>
      <w:r w:rsidRPr="00AD762A">
        <w:rPr>
          <w:bCs/>
          <w:lang w:val="sr-Latn-CS"/>
        </w:rPr>
        <w:t>„</w:t>
      </w:r>
      <w:r w:rsidRPr="00AD762A">
        <w:rPr>
          <w:bCs/>
          <w:lang w:val="ru-RU"/>
        </w:rPr>
        <w:t>ЕЛЕКТРОПРИВРЕДА СРБИЈЕ</w:t>
      </w:r>
      <w:r w:rsidRPr="00AD762A">
        <w:rPr>
          <w:bCs/>
          <w:lang w:val="sr-Latn-CS"/>
        </w:rPr>
        <w:t>“</w:t>
      </w:r>
      <w:r w:rsidRPr="00AD762A">
        <w:rPr>
          <w:lang w:val="ru-RU"/>
        </w:rPr>
        <w:t>, Царице Милице бр. 2. Београд</w:t>
      </w:r>
      <w:r w:rsidRPr="00AD762A">
        <w:rPr>
          <w:lang w:val="ru-RU"/>
        </w:rPr>
        <w:tab/>
      </w:r>
      <w:r w:rsidRPr="00AD762A">
        <w:rPr>
          <w:lang w:val="ru-RU"/>
        </w:rPr>
        <w:tab/>
        <w:t>, датум __________</w:t>
      </w:r>
    </w:p>
    <w:p w:rsidR="00D41515" w:rsidRPr="00AD762A" w:rsidRDefault="00D41515" w:rsidP="00F57BD3">
      <w:pPr>
        <w:pStyle w:val="BodyText"/>
        <w:rPr>
          <w:lang w:val="ru-RU"/>
        </w:rPr>
      </w:pPr>
      <w:r w:rsidRPr="00AD762A">
        <w:rPr>
          <w:lang w:val="ru-RU"/>
        </w:rPr>
        <w:t>БАНКАРСКА ГАРАНЦИЈА БР. ________________</w:t>
      </w:r>
    </w:p>
    <w:p w:rsidR="00D41515" w:rsidRPr="00AD762A" w:rsidRDefault="00D41515" w:rsidP="00F57BD3">
      <w:pPr>
        <w:rPr>
          <w:b/>
        </w:rPr>
      </w:pPr>
      <w:r w:rsidRPr="00AD762A">
        <w:rPr>
          <w:noProof/>
          <w:lang w:val="ru-RU"/>
        </w:rPr>
        <w:t>Обавештени смо да ће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закључити Уговор о пружању услуге</w:t>
      </w:r>
      <w:r w:rsidRPr="00AD762A">
        <w:t xml:space="preserve"> </w:t>
      </w:r>
      <w:r w:rsidRPr="00AD762A">
        <w:rPr>
          <w:noProof/>
        </w:rPr>
        <w:t xml:space="preserve">израде пројектне документације </w:t>
      </w:r>
      <w:r w:rsidRPr="00AD762A">
        <w:rPr>
          <w:noProof/>
          <w:lang w:val="ru-RU"/>
        </w:rPr>
        <w:t xml:space="preserve">по спроведеној: </w:t>
      </w:r>
      <w:r w:rsidRPr="00AD762A">
        <w:rPr>
          <w:b/>
          <w:lang w:val="en-US"/>
        </w:rPr>
        <w:t>„</w:t>
      </w:r>
      <w:r w:rsidRPr="00AD762A">
        <w:rPr>
          <w:b/>
          <w:noProof/>
          <w:lang w:val="en-US"/>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b/>
          <w:lang w:val="en-US"/>
        </w:rPr>
        <w:t>“</w:t>
      </w:r>
      <w:r w:rsidRPr="00AD762A">
        <w:rPr>
          <w:b/>
        </w:rPr>
        <w:t>,</w:t>
      </w:r>
      <w:r w:rsidRPr="00AD762A">
        <w:rPr>
          <w:noProof/>
          <w:lang w:val="ru-RU"/>
        </w:rPr>
        <w:t xml:space="preserve"> јавној набавци бр. 16/14/ДСИ укупне вредности ______________________ (</w:t>
      </w:r>
      <w:r w:rsidRPr="00AD762A">
        <w:rPr>
          <w:lang w:val="ru-RU"/>
        </w:rPr>
        <w:t xml:space="preserve">износ словима </w:t>
      </w:r>
      <w:r w:rsidRPr="00AD762A">
        <w:rPr>
          <w:noProof/>
          <w:lang w:val="ru-RU"/>
        </w:rPr>
        <w:t>____________________) без ПДВ.</w:t>
      </w:r>
    </w:p>
    <w:p w:rsidR="00D41515" w:rsidRPr="00AD762A" w:rsidRDefault="00D41515" w:rsidP="00F57BD3">
      <w:pPr>
        <w:pStyle w:val="BodyText"/>
        <w:rPr>
          <w:lang w:val="ru-RU"/>
        </w:rPr>
      </w:pPr>
      <w:r w:rsidRPr="00AD762A">
        <w:rPr>
          <w:lang w:val="ru-RU"/>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rsidR="00D41515" w:rsidRPr="00AD762A" w:rsidRDefault="00D41515" w:rsidP="00F57BD3">
      <w:pPr>
        <w:pStyle w:val="BodyText"/>
        <w:rPr>
          <w:lang w:val="ru-RU"/>
        </w:rPr>
      </w:pPr>
      <w:r w:rsidRPr="00AD762A">
        <w:rPr>
          <w:lang w:val="ru-RU"/>
        </w:rPr>
        <w:t>На захтев Налогодавца, ми [банка] овим неопозиво и безусловно, без права протеста, гарантујемо да ћемо вам платити, у року од три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D41515" w:rsidRPr="00AD762A" w:rsidRDefault="00D41515" w:rsidP="00E52A3E">
      <w:pPr>
        <w:pStyle w:val="ListParagraph"/>
        <w:numPr>
          <w:ilvl w:val="0"/>
          <w:numId w:val="11"/>
        </w:numPr>
      </w:pPr>
      <w:r w:rsidRPr="00AD762A">
        <w:t xml:space="preserve">да је Налогодавац прекршио своју(е) обавезу(е) из закљученог Уговора и </w:t>
      </w:r>
    </w:p>
    <w:p w:rsidR="00D41515" w:rsidRPr="00AD762A" w:rsidRDefault="00D41515" w:rsidP="00E52A3E">
      <w:pPr>
        <w:pStyle w:val="ListParagraph"/>
        <w:numPr>
          <w:ilvl w:val="0"/>
          <w:numId w:val="11"/>
        </w:numPr>
      </w:pPr>
      <w:r w:rsidRPr="00AD762A">
        <w:t xml:space="preserve">у ком погледу је Налогодавац извршио прекршај. </w:t>
      </w:r>
    </w:p>
    <w:p w:rsidR="00D41515" w:rsidRPr="00AD762A" w:rsidRDefault="00D41515" w:rsidP="00F57BD3">
      <w:pPr>
        <w:pStyle w:val="BodyText"/>
        <w:rPr>
          <w:lang w:val="ru-RU"/>
        </w:rPr>
      </w:pPr>
      <w:r w:rsidRPr="00AD762A">
        <w:rPr>
          <w:lang w:val="ru-RU"/>
        </w:rPr>
        <w:t xml:space="preserve">Наша гаранција важи 60 дана </w:t>
      </w:r>
      <w:r w:rsidRPr="00AD762A">
        <w:t>дуже од уговореног рока извршења посла</w:t>
      </w:r>
      <w:r w:rsidRPr="00AD762A">
        <w:rPr>
          <w:lang w:val="ru-RU"/>
        </w:rPr>
        <w:t>, до 24:00 (CET), и истиче у целости и аутоматски уколико ваш писани захтев не будемо добили до тог датума, без обзира да ли је овај документ враћен или не.</w:t>
      </w:r>
    </w:p>
    <w:p w:rsidR="00D41515" w:rsidRPr="00AD762A" w:rsidRDefault="00D41515" w:rsidP="00F57BD3">
      <w:pPr>
        <w:pStyle w:val="BodyText"/>
        <w:rPr>
          <w:lang w:val="ru-RU"/>
        </w:rPr>
      </w:pPr>
      <w:r w:rsidRPr="00AD762A">
        <w:rPr>
          <w:lang w:val="ru-RU"/>
        </w:rPr>
        <w:t>На ову Гаранцију се примењују одредбе Једнообразних правила за гаранцију на позив (URDG 458) Међународне Трговинске коморе у Паризу.</w:t>
      </w:r>
    </w:p>
    <w:p w:rsidR="00D41515" w:rsidRPr="00AD762A" w:rsidRDefault="00D41515" w:rsidP="00F57BD3">
      <w:pPr>
        <w:pStyle w:val="BodyText"/>
        <w:rPr>
          <w:lang w:val="ru-RU"/>
        </w:rPr>
      </w:pPr>
      <w:r w:rsidRPr="00AD762A">
        <w:rPr>
          <w:lang w:val="ru-RU"/>
        </w:rPr>
        <w:t xml:space="preserve">У случају спора по овој Гаранцији, утврђује се надлежност суда у Београду и примена материјалног права Републике Србије. </w:t>
      </w:r>
    </w:p>
    <w:p w:rsidR="00D41515" w:rsidRPr="00AD762A" w:rsidRDefault="00D41515" w:rsidP="00F57BD3">
      <w:pPr>
        <w:pStyle w:val="BodyText"/>
        <w:rPr>
          <w:lang w:val="ru-RU"/>
        </w:rPr>
      </w:pPr>
    </w:p>
    <w:p w:rsidR="00D41515" w:rsidRPr="00AD762A" w:rsidRDefault="00D41515" w:rsidP="00F57BD3">
      <w:r w:rsidRPr="00AD762A">
        <w:t>Потпис(и) __________________________</w:t>
      </w:r>
    </w:p>
    <w:p w:rsidR="00D41515" w:rsidRPr="00AD762A" w:rsidRDefault="00D41515" w:rsidP="00F57BD3">
      <w:pPr>
        <w:pStyle w:val="Brojobrasca"/>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Brojobrasca"/>
      </w:pPr>
      <w:r w:rsidRPr="00AD762A">
        <w:lastRenderedPageBreak/>
        <w:t xml:space="preserve">Образац 8.3 </w:t>
      </w:r>
    </w:p>
    <w:p w:rsidR="00D41515" w:rsidRPr="00AD762A" w:rsidRDefault="00D41515" w:rsidP="00F57BD3"/>
    <w:p w:rsidR="00D41515" w:rsidRPr="00AD762A" w:rsidRDefault="00D41515" w:rsidP="00F57BD3">
      <w:pPr>
        <w:pStyle w:val="BodyText"/>
      </w:pPr>
      <w:r w:rsidRPr="00AD762A">
        <w:t>(напомена: не доставља се у понуди)</w:t>
      </w:r>
    </w:p>
    <w:p w:rsidR="00D41515" w:rsidRPr="00AD762A" w:rsidRDefault="00D41515" w:rsidP="00F57BD3"/>
    <w:p w:rsidR="00D41515" w:rsidRPr="00AD762A" w:rsidRDefault="00D41515" w:rsidP="00F57BD3">
      <w:pPr>
        <w:pStyle w:val="Nazivobrasca"/>
        <w:rPr>
          <w:i/>
          <w:iCs/>
        </w:rPr>
      </w:pPr>
      <w:r w:rsidRPr="00AD762A">
        <w:t>МОДЕЛ МЕНИЦЕ ЗА ГАРАНЦИЈУ ДОБРОГ ИЗВРШЕЊА ПОСЛА</w:t>
      </w:r>
    </w:p>
    <w:p w:rsidR="00D41515" w:rsidRPr="00AD762A" w:rsidRDefault="00D41515" w:rsidP="00F57BD3">
      <w:pPr>
        <w:rPr>
          <w:lang w:val="sl-SI"/>
        </w:rPr>
      </w:pPr>
    </w:p>
    <w:p w:rsidR="00D41515" w:rsidRPr="00AD762A" w:rsidRDefault="001F28A7" w:rsidP="00F57BD3">
      <w:r w:rsidRPr="00AD762A">
        <w:rPr>
          <w:noProof/>
          <w:lang w:val="en-US" w:eastAsia="en-US"/>
        </w:rPr>
        <w:drawing>
          <wp:anchor distT="0" distB="0" distL="114300" distR="114300" simplePos="0" relativeHeight="251657728" behindDoc="0" locked="0" layoutInCell="1" allowOverlap="1" wp14:anchorId="0465F5E4" wp14:editId="5696D3C4">
            <wp:simplePos x="0" y="0"/>
            <wp:positionH relativeFrom="column">
              <wp:posOffset>-346075</wp:posOffset>
            </wp:positionH>
            <wp:positionV relativeFrom="paragraph">
              <wp:posOffset>308610</wp:posOffset>
            </wp:positionV>
            <wp:extent cx="6713220" cy="3326130"/>
            <wp:effectExtent l="0" t="0" r="0" b="762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713220" cy="332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515" w:rsidRPr="00AD762A">
        <w:t>Изабрани понуђач мора да попуни приложену меницу сагласно следећем моделу</w:t>
      </w:r>
    </w:p>
    <w:p w:rsidR="00D41515" w:rsidRPr="00AD762A" w:rsidRDefault="00D41515" w:rsidP="00F57BD3"/>
    <w:p w:rsidR="00D41515" w:rsidRPr="00AD762A" w:rsidRDefault="00D41515" w:rsidP="00F57BD3">
      <w:pPr>
        <w:pStyle w:val="Napomena"/>
      </w:pPr>
      <w:r w:rsidRPr="00AD762A">
        <w:t xml:space="preserve">Напомена: </w:t>
      </w:r>
      <w:r w:rsidRPr="00AD762A">
        <w:rPr>
          <w:b w:val="0"/>
        </w:rPr>
        <w:t>Понуђач мора да попуни меницу на износ од 10% од укупне вредности уговора без ПДВ</w:t>
      </w:r>
      <w:r w:rsidRPr="00AD762A">
        <w:rPr>
          <w:b w:val="0"/>
          <w:lang w:val="sr-Latn-CS"/>
        </w:rPr>
        <w:t>.</w:t>
      </w:r>
    </w:p>
    <w:p w:rsidR="00D41515" w:rsidRPr="00AD762A" w:rsidRDefault="00D41515" w:rsidP="00F57BD3"/>
    <w:p w:rsidR="00D41515" w:rsidRPr="00AD762A" w:rsidRDefault="00D41515" w:rsidP="00F57BD3"/>
    <w:p w:rsidR="00D41515" w:rsidRPr="00AD762A" w:rsidRDefault="00D41515" w:rsidP="00F57BD3"/>
    <w:p w:rsidR="00D41515" w:rsidRPr="00AD762A" w:rsidRDefault="00D41515" w:rsidP="00F57BD3">
      <w:pPr>
        <w:pStyle w:val="Brojobrasca"/>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Brojobrasca"/>
      </w:pPr>
      <w:r w:rsidRPr="00AD762A">
        <w:lastRenderedPageBreak/>
        <w:t>Образац 8.4</w:t>
      </w:r>
    </w:p>
    <w:p w:rsidR="00D41515" w:rsidRPr="00AD762A" w:rsidRDefault="00D41515" w:rsidP="00F57BD3">
      <w:pPr>
        <w:pStyle w:val="BodyText"/>
      </w:pPr>
    </w:p>
    <w:p w:rsidR="00D41515" w:rsidRPr="00AD762A" w:rsidRDefault="00D41515" w:rsidP="00F57BD3">
      <w:pPr>
        <w:pStyle w:val="BodyText"/>
      </w:pPr>
      <w:r w:rsidRPr="00AD762A">
        <w:t>(напомена: не доставља се у понуди)</w:t>
      </w:r>
    </w:p>
    <w:p w:rsidR="00D41515" w:rsidRPr="00AD762A" w:rsidRDefault="00D41515" w:rsidP="00F57BD3"/>
    <w:p w:rsidR="00D41515" w:rsidRPr="00AD762A" w:rsidRDefault="00D41515" w:rsidP="00F57BD3">
      <w:r w:rsidRPr="00AD762A">
        <w:t>На основу Закона о меници и тачке 1. 2. и 6. Одлуке о облику садржини и начину коришћења јединствених инструмената платног промета</w:t>
      </w:r>
    </w:p>
    <w:p w:rsidR="00D41515" w:rsidRPr="00AD762A" w:rsidRDefault="00D41515" w:rsidP="00F57BD3"/>
    <w:p w:rsidR="00D41515" w:rsidRPr="00AD762A" w:rsidRDefault="00D41515" w:rsidP="00F57BD3">
      <w:pPr>
        <w:rPr>
          <w:lang w:val="ru-RU"/>
        </w:rPr>
      </w:pPr>
      <w:r w:rsidRPr="00AD762A">
        <w:t xml:space="preserve">ДУЖНИК:  </w:t>
      </w:r>
      <w:r w:rsidRPr="00AD762A">
        <w:rPr>
          <w:lang w:val="ru-RU"/>
        </w:rPr>
        <w:t>…………………………………………………………………………………………………….</w:t>
      </w:r>
    </w:p>
    <w:p w:rsidR="00D41515" w:rsidRPr="00AD762A" w:rsidRDefault="00D41515" w:rsidP="00F57BD3">
      <w:r w:rsidRPr="00AD762A">
        <w:t>(назив и седиште Понуђача)</w:t>
      </w:r>
    </w:p>
    <w:p w:rsidR="00D41515" w:rsidRPr="00AD762A" w:rsidRDefault="00D41515" w:rsidP="00F57BD3"/>
    <w:p w:rsidR="00D41515" w:rsidRPr="00AD762A" w:rsidRDefault="00D41515" w:rsidP="00F57BD3">
      <w:pPr>
        <w:rPr>
          <w:lang w:eastAsia="en-US"/>
        </w:rPr>
      </w:pPr>
      <w:r w:rsidRPr="00AD762A">
        <w:t xml:space="preserve">МАТИЧНИ БРОЈ ДУЖНИКА(Понуђача): </w:t>
      </w:r>
      <w:r w:rsidRPr="00AD762A">
        <w:rPr>
          <w:lang w:eastAsia="en-US"/>
        </w:rPr>
        <w:t>...............................................................................</w:t>
      </w:r>
    </w:p>
    <w:p w:rsidR="00D41515" w:rsidRPr="00AD762A" w:rsidRDefault="00D41515" w:rsidP="00F57BD3">
      <w:r w:rsidRPr="00AD762A">
        <w:t xml:space="preserve">ТЕКУЋИ РАЧУН ДУЖНИКА (Понуђача): </w:t>
      </w:r>
      <w:r w:rsidRPr="00AD762A">
        <w:rPr>
          <w:lang w:eastAsia="en-US"/>
        </w:rPr>
        <w:t>...............................................................................</w:t>
      </w:r>
    </w:p>
    <w:p w:rsidR="00D41515" w:rsidRPr="00AD762A" w:rsidRDefault="00D41515" w:rsidP="00F57BD3">
      <w:r w:rsidRPr="00AD762A">
        <w:t xml:space="preserve">ПИБ ДУЖНИКА(Понуђача): </w:t>
      </w:r>
      <w:r w:rsidRPr="00AD762A">
        <w:rPr>
          <w:lang w:eastAsia="en-US"/>
        </w:rPr>
        <w:t>.....................................................................................................</w:t>
      </w:r>
    </w:p>
    <w:p w:rsidR="00D41515" w:rsidRPr="00AD762A" w:rsidRDefault="00D41515" w:rsidP="00F57BD3"/>
    <w:p w:rsidR="00D41515" w:rsidRPr="00AD762A" w:rsidRDefault="00D41515" w:rsidP="00F57BD3">
      <w:r w:rsidRPr="00AD762A">
        <w:t>И З Д А Ј Е  Д А Н А ...........................ГОДИНЕ</w:t>
      </w:r>
    </w:p>
    <w:p w:rsidR="00D41515" w:rsidRPr="00AD762A" w:rsidRDefault="00D41515" w:rsidP="00F57BD3"/>
    <w:p w:rsidR="00D41515" w:rsidRPr="00AD762A" w:rsidRDefault="00D41515" w:rsidP="00F57BD3">
      <w:pPr>
        <w:pStyle w:val="Nazivobrasca"/>
      </w:pPr>
      <w:r w:rsidRPr="00AD762A">
        <w:t>МЕНИЧНО ПИСМО – ОВЛАШЋЕЊЕ ЗА КОРИСНИКА СОЛО МЕНИЦЕ</w:t>
      </w:r>
    </w:p>
    <w:p w:rsidR="00D41515" w:rsidRPr="00AD762A" w:rsidRDefault="00D41515" w:rsidP="00F57BD3"/>
    <w:p w:rsidR="00D41515" w:rsidRPr="00AD762A" w:rsidRDefault="00D41515" w:rsidP="00F57BD3">
      <w:r w:rsidRPr="00AD762A">
        <w:t xml:space="preserve">КОРИСНИК-ПОВЕРИЛАЦ: </w:t>
      </w:r>
    </w:p>
    <w:p w:rsidR="00D41515" w:rsidRPr="00AD762A" w:rsidRDefault="00D41515" w:rsidP="00F57BD3">
      <w:r w:rsidRPr="00AD762A">
        <w:t>Јавно предузеће «Електропривреда Србије Београд, Улица царице Милице бр. 2</w:t>
      </w:r>
    </w:p>
    <w:p w:rsidR="00D41515" w:rsidRPr="00AD762A" w:rsidRDefault="00D41515" w:rsidP="00F57BD3">
      <w:r w:rsidRPr="00AD762A">
        <w:t xml:space="preserve">Предајемо вам 1 (једну) сопствену соло меницу серијски број .......................... на износ од ____________ динара као средство финансијског обезбеђења </w:t>
      </w:r>
      <w:r w:rsidRPr="00AD762A">
        <w:rPr>
          <w:lang w:eastAsia="en-US"/>
        </w:rPr>
        <w:t xml:space="preserve">доброг извршења посла по основу Уговора који нам је додељен </w:t>
      </w:r>
      <w:r w:rsidRPr="00AD762A">
        <w:t xml:space="preserve">по позиву за подношење понуда у отвореном поступку за јавну набавку услуга ____________ </w:t>
      </w:r>
      <w:r w:rsidRPr="00AD762A">
        <w:rPr>
          <w:lang w:eastAsia="en-US"/>
        </w:rPr>
        <w:t xml:space="preserve"> објављеном дана _____ на Порталу</w:t>
      </w:r>
      <w:r w:rsidRPr="00AD762A">
        <w:t xml:space="preserve"> јавних набавки. </w:t>
      </w:r>
    </w:p>
    <w:p w:rsidR="00D41515" w:rsidRPr="00AD762A" w:rsidRDefault="00D41515" w:rsidP="00F57BD3">
      <w:r w:rsidRPr="00AD762A">
        <w:t xml:space="preserve">Истовремено вас овлашћујемо да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w:t>
      </w:r>
      <w:r w:rsidRPr="00AD762A">
        <w:lastRenderedPageBreak/>
        <w:t>закљученим уговором о пружању услуга,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r w:rsidRPr="00AD762A">
        <w:rPr>
          <w:lang w:eastAsia="en-US"/>
        </w:rPr>
        <w:t xml:space="preserve"> </w:t>
      </w:r>
    </w:p>
    <w:p w:rsidR="00D41515" w:rsidRPr="00AD762A" w:rsidRDefault="00D41515" w:rsidP="00F57BD3">
      <w:r w:rsidRPr="00AD762A">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D41515" w:rsidRPr="00AD762A" w:rsidRDefault="00D41515" w:rsidP="00F57BD3">
      <w:r w:rsidRPr="00AD762A">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D41515" w:rsidRPr="00AD762A" w:rsidRDefault="00D41515" w:rsidP="00F57BD3">
      <w:r w:rsidRPr="00AD762A">
        <w:t>Ово овлашћење је неопозиво, издато у два примерка, по један за Корисника и за Дужника.</w:t>
      </w:r>
    </w:p>
    <w:p w:rsidR="00D41515" w:rsidRPr="00AD762A" w:rsidRDefault="00D41515" w:rsidP="00F57BD3">
      <w:r w:rsidRPr="00AD762A">
        <w:t>Може се употребити искључиво у горе наведене сврхе, и ни у које друге.</w:t>
      </w:r>
    </w:p>
    <w:p w:rsidR="00D41515" w:rsidRPr="00AD762A" w:rsidRDefault="00D41515" w:rsidP="00F57BD3">
      <w:r w:rsidRPr="00AD762A">
        <w:t>За случај спора из овог Овлашћења стварно надлежан је суд према седишту  Корисника.</w:t>
      </w:r>
    </w:p>
    <w:p w:rsidR="00D41515" w:rsidRPr="00AD762A" w:rsidRDefault="00D41515" w:rsidP="00F57BD3"/>
    <w:tbl>
      <w:tblPr>
        <w:tblW w:w="0" w:type="auto"/>
        <w:jc w:val="center"/>
        <w:tblLook w:val="01E0" w:firstRow="1" w:lastRow="1" w:firstColumn="1" w:lastColumn="1" w:noHBand="0" w:noVBand="0"/>
      </w:tblPr>
      <w:tblGrid>
        <w:gridCol w:w="3587"/>
        <w:gridCol w:w="1961"/>
        <w:gridCol w:w="3739"/>
      </w:tblGrid>
      <w:tr w:rsidR="00D41515" w:rsidRPr="00AD762A" w:rsidTr="000A00C3">
        <w:trPr>
          <w:jc w:val="center"/>
        </w:trPr>
        <w:tc>
          <w:tcPr>
            <w:tcW w:w="3652" w:type="dxa"/>
          </w:tcPr>
          <w:p w:rsidR="00D41515" w:rsidRPr="00AD762A" w:rsidRDefault="00D41515" w:rsidP="00F57BD3"/>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Овлашћено лице Наручиоца:</w:t>
            </w:r>
          </w:p>
        </w:tc>
      </w:tr>
      <w:tr w:rsidR="00D41515" w:rsidRPr="00AD762A" w:rsidTr="000A00C3">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0A00C3">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r w:rsidRPr="00AD762A">
        <w:t>Прилог:</w:t>
      </w:r>
    </w:p>
    <w:p w:rsidR="00D41515" w:rsidRPr="00AD762A" w:rsidRDefault="00D41515" w:rsidP="00F57BD3">
      <w:pPr>
        <w:pStyle w:val="Bulit01"/>
      </w:pPr>
      <w:r w:rsidRPr="00AD762A">
        <w:t>1 (једна) попуњена сопствена соло меница</w:t>
      </w:r>
      <w:r w:rsidRPr="00AD762A">
        <w:rPr>
          <w:lang w:val="sr-Cyrl-RS"/>
        </w:rPr>
        <w:t xml:space="preserve"> (гаранција за добро извршење посла)</w:t>
      </w:r>
    </w:p>
    <w:p w:rsidR="00D41515" w:rsidRPr="00AD762A" w:rsidRDefault="00D41515" w:rsidP="00F57BD3">
      <w:pPr>
        <w:pStyle w:val="Bulit01"/>
      </w:pPr>
      <w:r w:rsidRPr="00AD762A">
        <w:t>копија депонованих потписа овлашћених лица за потписивање (спесимен)</w:t>
      </w:r>
    </w:p>
    <w:p w:rsidR="00D41515" w:rsidRPr="00AD762A" w:rsidRDefault="00D41515" w:rsidP="00F57BD3">
      <w:pPr>
        <w:pStyle w:val="Bulit01"/>
      </w:pPr>
      <w:r w:rsidRPr="00AD762A">
        <w:t>копија доказа о регистрацији менице у складу са Одлуком о ближим условима, садржини и начину вођења Регистра меница и овлашћења</w:t>
      </w:r>
    </w:p>
    <w:p w:rsidR="00D41515" w:rsidRPr="00AD762A" w:rsidRDefault="00D41515" w:rsidP="00F57BD3">
      <w:pPr>
        <w:rPr>
          <w:lang w:val="sr-Latn-RS"/>
        </w:rPr>
      </w:pPr>
    </w:p>
    <w:p w:rsidR="00D41515" w:rsidRPr="00AD762A" w:rsidRDefault="00D41515" w:rsidP="00F57BD3"/>
    <w:p w:rsidR="00D41515" w:rsidRPr="00AD762A" w:rsidRDefault="00D41515" w:rsidP="00F57BD3">
      <w:pPr>
        <w:pStyle w:val="Brojobrasca"/>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Brojobrasca"/>
      </w:pPr>
      <w:r w:rsidRPr="00AD762A">
        <w:lastRenderedPageBreak/>
        <w:t>Образац 9</w:t>
      </w:r>
    </w:p>
    <w:p w:rsidR="00D41515" w:rsidRPr="00AD762A" w:rsidRDefault="00D41515" w:rsidP="00F57BD3"/>
    <w:p w:rsidR="00D41515" w:rsidRPr="00AD762A" w:rsidRDefault="00D41515" w:rsidP="00F57BD3">
      <w:pPr>
        <w:rPr>
          <w:lang w:eastAsia="en-US" w:bidi="en-US"/>
        </w:rPr>
      </w:pPr>
      <w:r w:rsidRPr="00AD762A">
        <w:t xml:space="preserve">У </w:t>
      </w:r>
      <w:r w:rsidRPr="00AD762A">
        <w:rPr>
          <w:lang w:eastAsia="en-US" w:bidi="en-US"/>
        </w:rPr>
        <w:t>складу са чланом 88. Закона о јавним набавкама („Сл. гласник РС“ бр. 124/12) дајемо следећи</w:t>
      </w:r>
      <w:r w:rsidRPr="00AD762A">
        <w:t>:</w:t>
      </w:r>
    </w:p>
    <w:p w:rsidR="00D41515" w:rsidRPr="00AD762A" w:rsidRDefault="00D41515" w:rsidP="00F57BD3">
      <w:pPr>
        <w:pStyle w:val="Nazivobrasca"/>
        <w:rPr>
          <w:lang w:val="ru-RU"/>
        </w:rPr>
      </w:pPr>
      <w:r w:rsidRPr="00AD762A">
        <w:rPr>
          <w:lang w:val="ru-RU"/>
        </w:rPr>
        <w:t>ОБРАЗАЦ ТРОШКОВА ПРИПРЕМЕ ПОНУДЕ</w:t>
      </w:r>
    </w:p>
    <w:p w:rsidR="00D41515" w:rsidRPr="00AD762A" w:rsidRDefault="00D41515" w:rsidP="00F57BD3">
      <w:pPr>
        <w:pStyle w:val="BodyTex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D41515" w:rsidRPr="00AD762A" w:rsidTr="002B7A0F">
        <w:trPr>
          <w:jc w:val="center"/>
        </w:trPr>
        <w:tc>
          <w:tcPr>
            <w:tcW w:w="4612" w:type="dxa"/>
          </w:tcPr>
          <w:p w:rsidR="00D41515" w:rsidRPr="00AD762A" w:rsidRDefault="00D41515" w:rsidP="00F57BD3">
            <w:pPr>
              <w:pStyle w:val="BodyText"/>
              <w:rPr>
                <w:lang w:val="ru-RU"/>
              </w:rPr>
            </w:pPr>
            <w:r w:rsidRPr="00AD762A">
              <w:rPr>
                <w:lang w:val="ru-RU"/>
              </w:rPr>
              <w:t>Назив и опис трошка</w:t>
            </w:r>
          </w:p>
        </w:tc>
        <w:tc>
          <w:tcPr>
            <w:tcW w:w="4612" w:type="dxa"/>
          </w:tcPr>
          <w:p w:rsidR="00D41515" w:rsidRPr="00AD762A" w:rsidRDefault="00D41515" w:rsidP="00F57BD3">
            <w:pPr>
              <w:pStyle w:val="BodyText"/>
              <w:rPr>
                <w:lang w:val="ru-RU"/>
              </w:rPr>
            </w:pPr>
            <w:r w:rsidRPr="00AD762A">
              <w:rPr>
                <w:lang w:val="ru-RU"/>
              </w:rPr>
              <w:t>Износ</w:t>
            </w:r>
          </w:p>
        </w:tc>
      </w:tr>
      <w:tr w:rsidR="00D41515" w:rsidRPr="00AD762A" w:rsidTr="002B7A0F">
        <w:trPr>
          <w:jc w:val="center"/>
        </w:trPr>
        <w:tc>
          <w:tcPr>
            <w:tcW w:w="4612" w:type="dxa"/>
          </w:tcPr>
          <w:p w:rsidR="00D41515" w:rsidRPr="00AD762A" w:rsidRDefault="00D41515" w:rsidP="00F57BD3">
            <w:pPr>
              <w:pStyle w:val="BodyText"/>
              <w:rPr>
                <w:lang w:val="ru-RU"/>
              </w:rPr>
            </w:pPr>
          </w:p>
        </w:tc>
        <w:tc>
          <w:tcPr>
            <w:tcW w:w="4612" w:type="dxa"/>
          </w:tcPr>
          <w:p w:rsidR="00D41515" w:rsidRPr="00AD762A" w:rsidRDefault="00D41515" w:rsidP="00F57BD3">
            <w:pPr>
              <w:pStyle w:val="BodyText"/>
              <w:rPr>
                <w:lang w:val="ru-RU"/>
              </w:rPr>
            </w:pPr>
          </w:p>
        </w:tc>
      </w:tr>
      <w:tr w:rsidR="00D41515" w:rsidRPr="00AD762A" w:rsidTr="002B7A0F">
        <w:trPr>
          <w:jc w:val="center"/>
        </w:trPr>
        <w:tc>
          <w:tcPr>
            <w:tcW w:w="4612" w:type="dxa"/>
          </w:tcPr>
          <w:p w:rsidR="00D41515" w:rsidRPr="00AD762A" w:rsidRDefault="00D41515" w:rsidP="00F57BD3">
            <w:pPr>
              <w:pStyle w:val="BodyText"/>
              <w:rPr>
                <w:lang w:val="ru-RU"/>
              </w:rPr>
            </w:pPr>
          </w:p>
        </w:tc>
        <w:tc>
          <w:tcPr>
            <w:tcW w:w="4612" w:type="dxa"/>
          </w:tcPr>
          <w:p w:rsidR="00D41515" w:rsidRPr="00AD762A" w:rsidRDefault="00D41515" w:rsidP="00F57BD3">
            <w:pPr>
              <w:pStyle w:val="BodyText"/>
              <w:rPr>
                <w:lang w:val="ru-RU"/>
              </w:rPr>
            </w:pPr>
          </w:p>
        </w:tc>
      </w:tr>
      <w:tr w:rsidR="00D41515" w:rsidRPr="00AD762A" w:rsidTr="002B7A0F">
        <w:trPr>
          <w:jc w:val="center"/>
        </w:trPr>
        <w:tc>
          <w:tcPr>
            <w:tcW w:w="4612" w:type="dxa"/>
          </w:tcPr>
          <w:p w:rsidR="00D41515" w:rsidRPr="00AD762A" w:rsidRDefault="00D41515" w:rsidP="00F57BD3">
            <w:pPr>
              <w:pStyle w:val="BodyText"/>
              <w:rPr>
                <w:lang w:val="ru-RU"/>
              </w:rPr>
            </w:pPr>
          </w:p>
        </w:tc>
        <w:tc>
          <w:tcPr>
            <w:tcW w:w="4612" w:type="dxa"/>
          </w:tcPr>
          <w:p w:rsidR="00D41515" w:rsidRPr="00AD762A" w:rsidRDefault="00D41515" w:rsidP="00F57BD3">
            <w:pPr>
              <w:pStyle w:val="BodyText"/>
              <w:rPr>
                <w:lang w:val="ru-RU"/>
              </w:rPr>
            </w:pPr>
          </w:p>
        </w:tc>
      </w:tr>
      <w:tr w:rsidR="00D41515" w:rsidRPr="00AD762A" w:rsidTr="002B7A0F">
        <w:trPr>
          <w:jc w:val="center"/>
        </w:trPr>
        <w:tc>
          <w:tcPr>
            <w:tcW w:w="4612" w:type="dxa"/>
          </w:tcPr>
          <w:p w:rsidR="00D41515" w:rsidRPr="00AD762A" w:rsidRDefault="00D41515" w:rsidP="00F57BD3">
            <w:pPr>
              <w:pStyle w:val="BodyText"/>
              <w:rPr>
                <w:lang w:val="ru-RU"/>
              </w:rPr>
            </w:pPr>
          </w:p>
        </w:tc>
        <w:tc>
          <w:tcPr>
            <w:tcW w:w="4612" w:type="dxa"/>
          </w:tcPr>
          <w:p w:rsidR="00D41515" w:rsidRPr="00AD762A" w:rsidRDefault="00D41515" w:rsidP="00F57BD3">
            <w:pPr>
              <w:pStyle w:val="BodyText"/>
              <w:rPr>
                <w:lang w:val="ru-RU"/>
              </w:rPr>
            </w:pPr>
          </w:p>
        </w:tc>
      </w:tr>
      <w:tr w:rsidR="00D41515" w:rsidRPr="00AD762A" w:rsidTr="002B7A0F">
        <w:trPr>
          <w:jc w:val="center"/>
        </w:trPr>
        <w:tc>
          <w:tcPr>
            <w:tcW w:w="4612" w:type="dxa"/>
          </w:tcPr>
          <w:p w:rsidR="00D41515" w:rsidRPr="00AD762A" w:rsidRDefault="00D41515" w:rsidP="00F57BD3">
            <w:pPr>
              <w:pStyle w:val="BodyText"/>
              <w:rPr>
                <w:lang w:val="ru-RU"/>
              </w:rPr>
            </w:pPr>
          </w:p>
        </w:tc>
        <w:tc>
          <w:tcPr>
            <w:tcW w:w="4612" w:type="dxa"/>
          </w:tcPr>
          <w:p w:rsidR="00D41515" w:rsidRPr="00AD762A" w:rsidRDefault="00D41515" w:rsidP="00F57BD3">
            <w:pPr>
              <w:pStyle w:val="BodyText"/>
              <w:rPr>
                <w:lang w:val="ru-RU"/>
              </w:rPr>
            </w:pPr>
          </w:p>
        </w:tc>
      </w:tr>
      <w:tr w:rsidR="00D41515" w:rsidRPr="00AD762A" w:rsidTr="002B7A0F">
        <w:trPr>
          <w:jc w:val="center"/>
        </w:trPr>
        <w:tc>
          <w:tcPr>
            <w:tcW w:w="4612" w:type="dxa"/>
          </w:tcPr>
          <w:p w:rsidR="00D41515" w:rsidRPr="00AD762A" w:rsidRDefault="00D41515" w:rsidP="00F57BD3">
            <w:pPr>
              <w:pStyle w:val="BodyText"/>
              <w:rPr>
                <w:lang w:val="ru-RU"/>
              </w:rPr>
            </w:pPr>
            <w:r w:rsidRPr="00AD762A">
              <w:rPr>
                <w:lang w:val="ru-RU"/>
              </w:rPr>
              <w:t>УКУПНО</w:t>
            </w:r>
          </w:p>
        </w:tc>
        <w:tc>
          <w:tcPr>
            <w:tcW w:w="4612" w:type="dxa"/>
          </w:tcPr>
          <w:p w:rsidR="00D41515" w:rsidRPr="00AD762A" w:rsidRDefault="00D41515" w:rsidP="00F57BD3">
            <w:pPr>
              <w:pStyle w:val="BodyText"/>
              <w:rPr>
                <w:lang w:val="ru-RU"/>
              </w:rPr>
            </w:pPr>
          </w:p>
        </w:tc>
      </w:tr>
    </w:tbl>
    <w:p w:rsidR="00D41515" w:rsidRPr="00AD762A" w:rsidRDefault="00D41515" w:rsidP="00F57BD3">
      <w:pPr>
        <w:pStyle w:val="BodyText"/>
        <w:rPr>
          <w:lang w:val="ru-RU"/>
        </w:rPr>
      </w:pPr>
    </w:p>
    <w:p w:rsidR="00D41515" w:rsidRPr="00AD762A" w:rsidRDefault="00D41515" w:rsidP="00F57BD3">
      <w:pPr>
        <w:pStyle w:val="BodyText"/>
        <w:rPr>
          <w:lang w:val="ru-RU"/>
        </w:rPr>
      </w:pPr>
    </w:p>
    <w:p w:rsidR="00D41515" w:rsidRPr="00AD762A" w:rsidRDefault="00D41515" w:rsidP="00F57BD3">
      <w:pPr>
        <w:pStyle w:val="BodyText"/>
        <w:rPr>
          <w:lang w:val="ru-RU"/>
        </w:rPr>
      </w:pPr>
    </w:p>
    <w:tbl>
      <w:tblPr>
        <w:tblW w:w="0" w:type="auto"/>
        <w:jc w:val="center"/>
        <w:tblLook w:val="01E0" w:firstRow="1" w:lastRow="1" w:firstColumn="1" w:lastColumn="1" w:noHBand="0" w:noVBand="0"/>
      </w:tblPr>
      <w:tblGrid>
        <w:gridCol w:w="3598"/>
        <w:gridCol w:w="1959"/>
        <w:gridCol w:w="3730"/>
      </w:tblGrid>
      <w:tr w:rsidR="00D41515" w:rsidRPr="00AD762A" w:rsidTr="006225D2">
        <w:trPr>
          <w:jc w:val="center"/>
        </w:trPr>
        <w:tc>
          <w:tcPr>
            <w:tcW w:w="3652" w:type="dxa"/>
          </w:tcPr>
          <w:p w:rsidR="00D41515" w:rsidRPr="00AD762A" w:rsidRDefault="00D41515" w:rsidP="00F57BD3">
            <w:r w:rsidRPr="00AD762A">
              <w:t>Датум:</w:t>
            </w:r>
          </w:p>
        </w:tc>
        <w:tc>
          <w:tcPr>
            <w:tcW w:w="1985" w:type="dxa"/>
          </w:tcPr>
          <w:p w:rsidR="00D41515" w:rsidRPr="00AD762A" w:rsidRDefault="00D41515" w:rsidP="00F57BD3">
            <w:r w:rsidRPr="00AD762A">
              <w:t>М.П.</w:t>
            </w:r>
          </w:p>
        </w:tc>
        <w:tc>
          <w:tcPr>
            <w:tcW w:w="3782" w:type="dxa"/>
          </w:tcPr>
          <w:p w:rsidR="00D41515" w:rsidRPr="00AD762A" w:rsidRDefault="00D41515" w:rsidP="00F57BD3">
            <w:r w:rsidRPr="00AD762A">
              <w:t>Понуђач:</w:t>
            </w:r>
          </w:p>
        </w:tc>
      </w:tr>
      <w:tr w:rsidR="00D41515" w:rsidRPr="00AD762A" w:rsidTr="006225D2">
        <w:trPr>
          <w:jc w:val="center"/>
        </w:trPr>
        <w:tc>
          <w:tcPr>
            <w:tcW w:w="3652" w:type="dxa"/>
            <w:vAlign w:val="center"/>
          </w:tcPr>
          <w:p w:rsidR="00D41515" w:rsidRPr="00AD762A" w:rsidRDefault="00D41515" w:rsidP="00F57BD3"/>
        </w:tc>
        <w:tc>
          <w:tcPr>
            <w:tcW w:w="1985" w:type="dxa"/>
            <w:vAlign w:val="center"/>
          </w:tcPr>
          <w:p w:rsidR="00D41515" w:rsidRPr="00AD762A" w:rsidRDefault="00D41515" w:rsidP="00F57BD3"/>
        </w:tc>
        <w:tc>
          <w:tcPr>
            <w:tcW w:w="3782" w:type="dxa"/>
            <w:vAlign w:val="center"/>
          </w:tcPr>
          <w:p w:rsidR="00D41515" w:rsidRPr="00AD762A" w:rsidRDefault="00D41515" w:rsidP="00F57BD3"/>
        </w:tc>
      </w:tr>
      <w:tr w:rsidR="00D41515" w:rsidRPr="00AD762A" w:rsidTr="006225D2">
        <w:trPr>
          <w:jc w:val="center"/>
        </w:trPr>
        <w:tc>
          <w:tcPr>
            <w:tcW w:w="3652" w:type="dxa"/>
            <w:tcBorders>
              <w:bottom w:val="single" w:sz="4" w:space="0" w:color="auto"/>
            </w:tcBorders>
            <w:vAlign w:val="center"/>
          </w:tcPr>
          <w:p w:rsidR="00D41515" w:rsidRPr="00AD762A" w:rsidRDefault="00D41515" w:rsidP="00F57BD3"/>
        </w:tc>
        <w:tc>
          <w:tcPr>
            <w:tcW w:w="1985" w:type="dxa"/>
            <w:vAlign w:val="center"/>
          </w:tcPr>
          <w:p w:rsidR="00D41515" w:rsidRPr="00AD762A" w:rsidRDefault="00D41515" w:rsidP="00F57BD3"/>
        </w:tc>
        <w:tc>
          <w:tcPr>
            <w:tcW w:w="3782" w:type="dxa"/>
            <w:tcBorders>
              <w:bottom w:val="single" w:sz="4" w:space="0" w:color="auto"/>
            </w:tcBorders>
            <w:vAlign w:val="center"/>
          </w:tcPr>
          <w:p w:rsidR="00D41515" w:rsidRPr="00AD762A" w:rsidRDefault="00D41515" w:rsidP="00F57BD3"/>
        </w:tc>
      </w:tr>
    </w:tbl>
    <w:p w:rsidR="00D41515" w:rsidRPr="00AD762A" w:rsidRDefault="00D41515" w:rsidP="00F57BD3"/>
    <w:p w:rsidR="00D41515" w:rsidRPr="00AD762A" w:rsidRDefault="00D41515" w:rsidP="00F57BD3"/>
    <w:p w:rsidR="00D41515" w:rsidRPr="00AD762A" w:rsidRDefault="00D41515" w:rsidP="00F57BD3">
      <w:pPr>
        <w:pStyle w:val="Brojobrasca"/>
        <w:sectPr w:rsidR="00D41515" w:rsidRPr="00AD762A" w:rsidSect="003E140D">
          <w:footnotePr>
            <w:pos w:val="beneathText"/>
          </w:footnotePr>
          <w:pgSz w:w="11905" w:h="16837"/>
          <w:pgMar w:top="900" w:right="1417" w:bottom="1417" w:left="1417" w:header="708" w:footer="708" w:gutter="0"/>
          <w:cols w:space="708"/>
          <w:docGrid w:linePitch="360"/>
        </w:sectPr>
      </w:pPr>
    </w:p>
    <w:p w:rsidR="009732A9" w:rsidRPr="00AD762A" w:rsidRDefault="009732A9" w:rsidP="009732A9">
      <w:pPr>
        <w:jc w:val="right"/>
        <w:rPr>
          <w:rFonts w:ascii="Arial Narrow" w:hAnsi="Arial Narrow"/>
          <w:b/>
        </w:rPr>
      </w:pPr>
      <w:r w:rsidRPr="00AD762A">
        <w:rPr>
          <w:rFonts w:ascii="Arial Narrow" w:hAnsi="Arial Narrow"/>
          <w:b/>
        </w:rPr>
        <w:lastRenderedPageBreak/>
        <w:t xml:space="preserve">Образац 10 </w:t>
      </w:r>
    </w:p>
    <w:p w:rsidR="009732A9" w:rsidRPr="00AD762A" w:rsidRDefault="009732A9" w:rsidP="009732A9">
      <w:pPr>
        <w:spacing w:before="360" w:after="240"/>
        <w:jc w:val="center"/>
        <w:outlineLvl w:val="0"/>
        <w:rPr>
          <w:b/>
          <w:bCs/>
          <w:szCs w:val="22"/>
        </w:rPr>
      </w:pPr>
      <w:r w:rsidRPr="00AD762A">
        <w:rPr>
          <w:b/>
          <w:szCs w:val="22"/>
        </w:rPr>
        <w:t>МОДЕЛ УГОВОРА</w:t>
      </w:r>
    </w:p>
    <w:p w:rsidR="009732A9" w:rsidRPr="00AD762A" w:rsidRDefault="009732A9" w:rsidP="009732A9">
      <w:r w:rsidRPr="00AD762A">
        <w:t>Уговорне стране:</w:t>
      </w:r>
    </w:p>
    <w:p w:rsidR="009732A9" w:rsidRPr="00AD762A" w:rsidRDefault="009732A9" w:rsidP="009732A9">
      <w:pPr>
        <w:numPr>
          <w:ilvl w:val="0"/>
          <w:numId w:val="3"/>
        </w:numPr>
        <w:suppressAutoHyphens w:val="0"/>
        <w:spacing w:after="200" w:line="276" w:lineRule="auto"/>
        <w:jc w:val="left"/>
        <w:rPr>
          <w:lang w:val="en-GB" w:eastAsia="en-US"/>
        </w:rPr>
      </w:pPr>
      <w:r w:rsidRPr="00AD762A">
        <w:rPr>
          <w:lang w:val="en-GB" w:eastAsia="en-US"/>
        </w:rPr>
        <w:t>ЈАВНО</w:t>
      </w:r>
      <w:r w:rsidRPr="00AD762A">
        <w:rPr>
          <w:lang w:eastAsia="en-US"/>
        </w:rPr>
        <w:t>Г</w:t>
      </w:r>
      <w:r w:rsidRPr="00AD762A">
        <w:rPr>
          <w:lang w:val="en-GB" w:eastAsia="en-US"/>
        </w:rPr>
        <w:t xml:space="preserve"> ПРЕДУЗЕЋ</w:t>
      </w:r>
      <w:r w:rsidRPr="00AD762A">
        <w:rPr>
          <w:lang w:eastAsia="en-US"/>
        </w:rPr>
        <w:t>А</w:t>
      </w:r>
      <w:r w:rsidRPr="00AD762A">
        <w:rPr>
          <w:lang w:val="en-GB" w:eastAsia="en-US"/>
        </w:rPr>
        <w:t xml:space="preserve"> „ЕЛЕКТРОПРИВРЕДА СРБИЈЕ“, Београд, </w:t>
      </w:r>
      <w:r w:rsidRPr="00AD762A">
        <w:rPr>
          <w:lang w:eastAsia="en-US"/>
        </w:rPr>
        <w:t>У</w:t>
      </w:r>
      <w:r w:rsidRPr="00AD762A">
        <w:rPr>
          <w:lang w:val="en-GB" w:eastAsia="en-US"/>
        </w:rPr>
        <w:t xml:space="preserve">лица царице Милице 2, Република Србија, матични број: 20053658, ПИБ 103920327 </w:t>
      </w:r>
      <w:r w:rsidRPr="00AD762A">
        <w:t>Т</w:t>
      </w:r>
      <w:r w:rsidRPr="00AD762A">
        <w:rPr>
          <w:lang w:val="ru-RU"/>
        </w:rPr>
        <w:t xml:space="preserve">екући рачун 160-700-13 </w:t>
      </w:r>
      <w:r w:rsidRPr="00AD762A">
        <w:t>Banka Intesа које заступа законски заступник</w:t>
      </w:r>
      <w:r w:rsidRPr="00AD762A">
        <w:rPr>
          <w:lang w:val="en-GB" w:eastAsia="en-US"/>
        </w:rPr>
        <w:t xml:space="preserve"> в.д. директора Александар Обрадовић (у даљем тексту: </w:t>
      </w:r>
      <w:r w:rsidRPr="00AD762A">
        <w:rPr>
          <w:b/>
          <w:lang w:val="en-GB" w:eastAsia="en-US"/>
        </w:rPr>
        <w:t>Наручилац)</w:t>
      </w:r>
      <w:r w:rsidRPr="00AD762A">
        <w:rPr>
          <w:lang w:val="en-GB" w:eastAsia="en-US"/>
        </w:rPr>
        <w:t xml:space="preserve"> </w:t>
      </w:r>
    </w:p>
    <w:p w:rsidR="009732A9" w:rsidRPr="00AD762A" w:rsidRDefault="009732A9" w:rsidP="009732A9">
      <w:pPr>
        <w:rPr>
          <w:lang w:val="en-GB" w:eastAsia="en-US"/>
        </w:rPr>
      </w:pPr>
      <w:r w:rsidRPr="00AD762A">
        <w:rPr>
          <w:lang w:val="en-GB" w:eastAsia="en-US"/>
        </w:rPr>
        <w:t>и</w:t>
      </w:r>
    </w:p>
    <w:p w:rsidR="009732A9" w:rsidRPr="00AD762A" w:rsidRDefault="009732A9" w:rsidP="009732A9">
      <w:pPr>
        <w:numPr>
          <w:ilvl w:val="0"/>
          <w:numId w:val="3"/>
        </w:numPr>
        <w:suppressAutoHyphens w:val="0"/>
        <w:spacing w:after="200" w:line="276" w:lineRule="auto"/>
        <w:jc w:val="left"/>
        <w:rPr>
          <w:lang w:val="en-GB" w:eastAsia="en-US"/>
        </w:rPr>
      </w:pPr>
      <w:r w:rsidRPr="00AD762A">
        <w:rPr>
          <w:lang w:val="en-GB" w:eastAsia="en-US"/>
        </w:rPr>
        <w:t>_________________ из ________, ул. ____________, бр.____, матични број: ___________, ПИБ: ___________, кога заступа __________________, _____________, (као лидер у име и за рачун групе понуђача</w:t>
      </w:r>
      <w:r w:rsidRPr="00AD762A">
        <w:rPr>
          <w:i/>
          <w:lang w:eastAsia="en-US"/>
        </w:rPr>
        <w:t xml:space="preserve">, </w:t>
      </w:r>
      <w:r w:rsidRPr="00AD762A">
        <w:rPr>
          <w:i/>
          <w:color w:val="548DD4"/>
          <w:lang w:val="en-US" w:eastAsia="en-US"/>
        </w:rPr>
        <w:t>[</w:t>
      </w:r>
      <w:r w:rsidRPr="00AD762A">
        <w:rPr>
          <w:i/>
          <w:color w:val="548DD4"/>
          <w:lang w:eastAsia="en-US"/>
        </w:rPr>
        <w:t>напомена:</w:t>
      </w:r>
      <w:r w:rsidRPr="00AD762A">
        <w:rPr>
          <w:i/>
          <w:color w:val="548DD4"/>
          <w:lang w:val="en-GB" w:eastAsia="en-US"/>
        </w:rPr>
        <w:t xml:space="preserve"> </w:t>
      </w:r>
      <w:r w:rsidRPr="00AD762A">
        <w:rPr>
          <w:i/>
          <w:color w:val="548DD4"/>
          <w:lang w:eastAsia="en-US"/>
        </w:rPr>
        <w:t>биће наведено у тексту Уговора</w:t>
      </w:r>
      <w:r w:rsidRPr="00AD762A">
        <w:rPr>
          <w:i/>
          <w:color w:val="548DD4"/>
          <w:lang w:val="en-GB" w:eastAsia="en-US"/>
        </w:rPr>
        <w:t xml:space="preserve"> у случају заједничке понуде]</w:t>
      </w:r>
      <w:r w:rsidRPr="00AD762A">
        <w:rPr>
          <w:lang w:val="en-GB" w:eastAsia="en-US"/>
        </w:rPr>
        <w:t xml:space="preserve"> (у даљем тексту: </w:t>
      </w:r>
      <w:r w:rsidRPr="00AD762A">
        <w:rPr>
          <w:b/>
          <w:lang w:val="en-GB" w:eastAsia="en-US"/>
        </w:rPr>
        <w:t xml:space="preserve">Пружалац услуге) </w:t>
      </w:r>
    </w:p>
    <w:p w:rsidR="009732A9" w:rsidRPr="00AD762A" w:rsidRDefault="009732A9" w:rsidP="009732A9">
      <w:r w:rsidRPr="00AD762A">
        <w:t>(у даљем тексту заједно: уговорне стране)</w:t>
      </w:r>
    </w:p>
    <w:p w:rsidR="009732A9" w:rsidRPr="00AD762A" w:rsidRDefault="009732A9" w:rsidP="009732A9"/>
    <w:p w:rsidR="009732A9" w:rsidRPr="00AD762A" w:rsidRDefault="009732A9" w:rsidP="009732A9">
      <w:pPr>
        <w:rPr>
          <w:color w:val="548DD4"/>
        </w:rPr>
      </w:pPr>
      <w:r w:rsidRPr="00AD762A">
        <w:t xml:space="preserve">закључиле су у Београду, дана ___________.2014. године </w:t>
      </w:r>
      <w:r w:rsidRPr="00AD762A">
        <w:rPr>
          <w:i/>
          <w:color w:val="548DD4"/>
        </w:rPr>
        <w:t>[напомена: не попуњава понуђач]</w:t>
      </w:r>
    </w:p>
    <w:p w:rsidR="009732A9" w:rsidRPr="00AD762A" w:rsidRDefault="009732A9" w:rsidP="009732A9">
      <w:pPr>
        <w:jc w:val="center"/>
        <w:rPr>
          <w:b/>
          <w:bCs/>
        </w:rPr>
      </w:pPr>
      <w:r w:rsidRPr="00AD762A">
        <w:rPr>
          <w:b/>
          <w:bCs/>
        </w:rPr>
        <w:t>УГОВОР</w:t>
      </w:r>
    </w:p>
    <w:p w:rsidR="009732A9" w:rsidRPr="00AD762A" w:rsidRDefault="009732A9" w:rsidP="009732A9">
      <w:pPr>
        <w:jc w:val="center"/>
        <w:rPr>
          <w:b/>
          <w:bCs/>
          <w:lang w:eastAsia="en-US"/>
        </w:rPr>
      </w:pPr>
      <w:r w:rsidRPr="00AD762A">
        <w:rPr>
          <w:b/>
          <w:bCs/>
          <w:lang w:eastAsia="en-US"/>
        </w:rPr>
        <w:t xml:space="preserve">О ПРУЖАЊУ УСЛУГА </w:t>
      </w:r>
    </w:p>
    <w:p w:rsidR="009732A9" w:rsidRPr="00AD762A" w:rsidRDefault="009732A9" w:rsidP="009732A9">
      <w:r w:rsidRPr="00AD762A">
        <w:t>имајући у виду: [напомена: не попуњава понуђач]</w:t>
      </w:r>
    </w:p>
    <w:p w:rsidR="009732A9" w:rsidRPr="00AD762A" w:rsidRDefault="009732A9" w:rsidP="009732A9">
      <w:pPr>
        <w:numPr>
          <w:ilvl w:val="0"/>
          <w:numId w:val="4"/>
        </w:numPr>
        <w:suppressAutoHyphens w:val="0"/>
        <w:spacing w:after="200" w:line="276" w:lineRule="auto"/>
        <w:jc w:val="left"/>
      </w:pPr>
      <w:r w:rsidRPr="00AD762A">
        <w:rPr>
          <w:color w:val="000000"/>
        </w:rPr>
        <w:t xml:space="preserve">да је Наручилац спровео, отворени поступак јавне набавке, </w:t>
      </w:r>
      <w:r w:rsidRPr="00AD762A">
        <w:t xml:space="preserve">сагласно члану 32. Закона о јавним набавкама, за јавну набавку услуга, број </w:t>
      </w:r>
      <w:r w:rsidRPr="00AD762A">
        <w:rPr>
          <w:noProof/>
        </w:rPr>
        <w:t>16/14/ДСИ</w:t>
      </w:r>
      <w:r w:rsidRPr="00AD762A">
        <w:t xml:space="preserve">; </w:t>
      </w:r>
    </w:p>
    <w:p w:rsidR="009732A9" w:rsidRPr="00AD762A" w:rsidRDefault="009732A9" w:rsidP="009732A9">
      <w:pPr>
        <w:numPr>
          <w:ilvl w:val="0"/>
          <w:numId w:val="4"/>
        </w:numPr>
        <w:suppressAutoHyphens w:val="0"/>
        <w:spacing w:after="200" w:line="276" w:lineRule="auto"/>
        <w:jc w:val="left"/>
      </w:pPr>
      <w:r w:rsidRPr="00AD762A">
        <w:t xml:space="preserve">да је позив за подношење понуда у вези предметне јавне набавке објављен у на Порталу јавних набавки дана </w:t>
      </w:r>
      <w:r w:rsidRPr="00AD762A">
        <w:rPr>
          <w:noProof/>
        </w:rPr>
        <w:t>9/1/2014</w:t>
      </w:r>
      <w:r w:rsidRPr="00AD762A">
        <w:t xml:space="preserve"> године</w:t>
      </w:r>
    </w:p>
    <w:p w:rsidR="009732A9" w:rsidRPr="00AD762A" w:rsidRDefault="009732A9" w:rsidP="009732A9">
      <w:pPr>
        <w:numPr>
          <w:ilvl w:val="0"/>
          <w:numId w:val="4"/>
        </w:numPr>
        <w:suppressAutoHyphens w:val="0"/>
        <w:spacing w:after="200" w:line="276" w:lineRule="auto"/>
        <w:jc w:val="left"/>
      </w:pPr>
      <w:r w:rsidRPr="00AD762A">
        <w:t xml:space="preserve">да Понуда Пружаоца услуге у </w:t>
      </w:r>
      <w:r w:rsidRPr="00AD762A">
        <w:rPr>
          <w:color w:val="000000"/>
        </w:rPr>
        <w:t xml:space="preserve">отвореном поступку, која је заведена у ЈП ЕПС под </w:t>
      </w:r>
      <w:r w:rsidRPr="00AD762A">
        <w:t xml:space="preserve">бројем _____________ од _____ 2014. године у потпуности одговара захтеву Наручиоца из позива за подношење понуда и Конкурсној документацији; </w:t>
      </w:r>
    </w:p>
    <w:p w:rsidR="009732A9" w:rsidRPr="00AD762A" w:rsidRDefault="009732A9" w:rsidP="009732A9">
      <w:pPr>
        <w:rPr>
          <w:b/>
        </w:rPr>
      </w:pPr>
      <w:r w:rsidRPr="00AD762A">
        <w:t xml:space="preserve">да је Наручилац, на основу Понуде Пружаоца услуге и Одлуке о додели уговора, изабрао Пружаоца услуге за реализацију услуга израде пројектне документације: </w:t>
      </w:r>
      <w:r w:rsidRPr="00AD762A">
        <w:rPr>
          <w:b/>
          <w:lang w:val="en-US"/>
        </w:rPr>
        <w:t>„</w:t>
      </w:r>
      <w:r w:rsidRPr="00AD762A">
        <w:rPr>
          <w:b/>
          <w:noProof/>
          <w:lang w:val="en-US"/>
        </w:rPr>
        <w:t xml:space="preserve">Студија могућности усклађивања мањих блокова (до 300 </w:t>
      </w:r>
      <w:r w:rsidRPr="00AD762A">
        <w:rPr>
          <w:b/>
          <w:noProof/>
          <w:lang w:val="en-US"/>
        </w:rPr>
        <w:lastRenderedPageBreak/>
        <w:t>MW) термоелектрана на лигнит у саставу ЈП ЕПС (ТЕКО А1, А2, ТЕНТ А1, А2, ТЕ Морава и ТЕ Колубара А) са стандардима емисије SOx у ваздух</w:t>
      </w:r>
      <w:r w:rsidRPr="00AD762A">
        <w:rPr>
          <w:b/>
          <w:lang w:val="en-US"/>
        </w:rPr>
        <w:t>“</w:t>
      </w:r>
    </w:p>
    <w:p w:rsidR="009732A9" w:rsidRPr="00AD762A" w:rsidRDefault="009732A9" w:rsidP="009732A9"/>
    <w:p w:rsidR="009732A9" w:rsidRPr="00AD762A" w:rsidRDefault="009732A9" w:rsidP="009732A9">
      <w:pPr>
        <w:jc w:val="center"/>
      </w:pPr>
      <w:r w:rsidRPr="00AD762A">
        <w:t>Члан 1.</w:t>
      </w:r>
    </w:p>
    <w:p w:rsidR="009732A9" w:rsidRPr="00AD762A" w:rsidRDefault="009732A9" w:rsidP="009732A9">
      <w:r w:rsidRPr="00AD762A">
        <w:t xml:space="preserve">Пружалац услуге се обавезује да за потребе Наручиоца изврше све предвиђене услуге у уговореном року према Опису и врсти услуга и спецификацији активности које су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9732A9" w:rsidRPr="00AD762A" w:rsidRDefault="009732A9" w:rsidP="009732A9"/>
    <w:p w:rsidR="009732A9" w:rsidRPr="00AD762A" w:rsidRDefault="009732A9" w:rsidP="009732A9">
      <w:pPr>
        <w:jc w:val="center"/>
      </w:pPr>
      <w:r w:rsidRPr="00AD762A">
        <w:t>Члан 2.</w:t>
      </w:r>
    </w:p>
    <w:p w:rsidR="009732A9" w:rsidRPr="00AD762A" w:rsidRDefault="009732A9" w:rsidP="009732A9">
      <w:pPr>
        <w:rPr>
          <w:color w:val="548DD4"/>
          <w:lang w:eastAsia="en-US"/>
        </w:rPr>
      </w:pPr>
      <w:r w:rsidRPr="00AD762A">
        <w:rPr>
          <w:lang w:eastAsia="en-US"/>
        </w:rPr>
        <w:t>Укупна вредност услуга из члана 1. овог уговора износи _____________ (словима:_____________________________________) ________ (</w:t>
      </w:r>
      <w:r w:rsidRPr="00AD762A">
        <w:rPr>
          <w:i/>
          <w:lang w:val="en-US" w:eastAsia="en-US"/>
        </w:rPr>
        <w:t>RSD</w:t>
      </w:r>
      <w:r w:rsidRPr="00AD762A">
        <w:rPr>
          <w:i/>
          <w:lang w:eastAsia="en-US"/>
        </w:rPr>
        <w:t>/</w:t>
      </w:r>
      <w:r w:rsidRPr="00AD762A">
        <w:rPr>
          <w:i/>
          <w:lang w:val="en-US" w:eastAsia="en-US"/>
        </w:rPr>
        <w:t>EUR</w:t>
      </w:r>
      <w:r w:rsidRPr="00AD762A">
        <w:rPr>
          <w:i/>
          <w:color w:val="548DD4"/>
          <w:lang w:eastAsia="en-US"/>
        </w:rPr>
        <w:t xml:space="preserve">  [напомена: уписати: динара или евра]</w:t>
      </w:r>
      <w:r w:rsidRPr="00AD762A">
        <w:rPr>
          <w:lang w:eastAsia="en-US"/>
        </w:rPr>
        <w:t xml:space="preserve"> ).</w:t>
      </w:r>
    </w:p>
    <w:p w:rsidR="009732A9" w:rsidRPr="00AD762A" w:rsidRDefault="009732A9" w:rsidP="009732A9">
      <w:pPr>
        <w:rPr>
          <w:lang w:eastAsia="en-US"/>
        </w:rPr>
      </w:pPr>
      <w:r w:rsidRPr="00AD762A">
        <w:rPr>
          <w:lang w:eastAsia="en-US"/>
        </w:rPr>
        <w:t>Цена је фиксна тј. не може се мењати за све време извршења предметне услуге.</w:t>
      </w:r>
    </w:p>
    <w:p w:rsidR="009732A9" w:rsidRPr="00AD762A" w:rsidRDefault="009732A9" w:rsidP="009732A9">
      <w:pPr>
        <w:rPr>
          <w:lang w:eastAsia="en-US"/>
        </w:rPr>
      </w:pPr>
    </w:p>
    <w:p w:rsidR="009732A9" w:rsidRPr="00AD762A" w:rsidRDefault="009732A9" w:rsidP="009732A9">
      <w:pPr>
        <w:jc w:val="center"/>
      </w:pPr>
      <w:r w:rsidRPr="00AD762A">
        <w:t>Члан 3.</w:t>
      </w:r>
    </w:p>
    <w:p w:rsidR="009732A9" w:rsidRPr="00AD762A" w:rsidRDefault="009732A9" w:rsidP="009732A9">
      <w:pPr>
        <w:rPr>
          <w:lang w:eastAsia="en-US"/>
        </w:rPr>
      </w:pPr>
      <w:r w:rsidRPr="00AD762A">
        <w:rPr>
          <w:lang w:eastAsia="en-US"/>
        </w:rPr>
        <w:t xml:space="preserve">Овај уговор и његови прилози 1. до 6. су сачињени на српском језику. </w:t>
      </w:r>
    </w:p>
    <w:p w:rsidR="009732A9" w:rsidRPr="00AD762A" w:rsidRDefault="009732A9" w:rsidP="009732A9">
      <w:pPr>
        <w:rPr>
          <w:lang w:eastAsia="en-US"/>
        </w:rPr>
      </w:pPr>
      <w:r w:rsidRPr="00AD762A">
        <w:rPr>
          <w:lang w:eastAsia="en-US"/>
        </w:rPr>
        <w:t>На овај уговор примењују се закони Републике Србије. У случају спора меродавно право је право Републике Србије</w:t>
      </w:r>
    </w:p>
    <w:p w:rsidR="009732A9" w:rsidRPr="00AD762A" w:rsidRDefault="009732A9" w:rsidP="009732A9">
      <w:pPr>
        <w:rPr>
          <w:lang w:eastAsia="en-US"/>
        </w:rPr>
      </w:pPr>
    </w:p>
    <w:p w:rsidR="009732A9" w:rsidRPr="00AD762A" w:rsidRDefault="009732A9" w:rsidP="009732A9">
      <w:pPr>
        <w:jc w:val="center"/>
      </w:pPr>
      <w:r w:rsidRPr="00AD762A">
        <w:t>Члан 4.</w:t>
      </w:r>
    </w:p>
    <w:p w:rsidR="009732A9" w:rsidRPr="00AD762A" w:rsidRDefault="009732A9" w:rsidP="009732A9">
      <w:r w:rsidRPr="00AD762A">
        <w:t>Адресе Уговорних страна су следеће:</w:t>
      </w:r>
    </w:p>
    <w:p w:rsidR="009732A9" w:rsidRPr="00AD762A" w:rsidRDefault="009732A9" w:rsidP="009732A9">
      <w:r w:rsidRPr="00AD762A">
        <w:t>Наручилац:</w:t>
      </w:r>
      <w:r w:rsidRPr="00AD762A">
        <w:tab/>
      </w:r>
      <w:r w:rsidRPr="00AD762A">
        <w:tab/>
        <w:t>Јавно предузеће „Електропривреда Србије“</w:t>
      </w:r>
    </w:p>
    <w:p w:rsidR="009732A9" w:rsidRPr="00AD762A" w:rsidRDefault="009732A9" w:rsidP="009732A9">
      <w:r w:rsidRPr="00AD762A">
        <w:t>Адреса:</w:t>
      </w:r>
      <w:r w:rsidRPr="00AD762A">
        <w:tab/>
      </w:r>
      <w:r w:rsidRPr="00AD762A">
        <w:tab/>
        <w:t>Улица царице Милице 2</w:t>
      </w:r>
    </w:p>
    <w:p w:rsidR="009732A9" w:rsidRPr="00AD762A" w:rsidRDefault="009732A9" w:rsidP="009732A9">
      <w:r w:rsidRPr="00AD762A">
        <w:tab/>
      </w:r>
      <w:r w:rsidRPr="00AD762A">
        <w:tab/>
      </w:r>
      <w:r w:rsidRPr="00AD762A">
        <w:tab/>
        <w:t>11000 Београд</w:t>
      </w:r>
    </w:p>
    <w:p w:rsidR="009732A9" w:rsidRPr="00AD762A" w:rsidRDefault="009732A9" w:rsidP="009732A9">
      <w:r w:rsidRPr="00AD762A">
        <w:t>Пружалац услуге:</w:t>
      </w:r>
      <w:r w:rsidRPr="00AD762A">
        <w:tab/>
        <w:t>__________________________________________</w:t>
      </w:r>
    </w:p>
    <w:p w:rsidR="009732A9" w:rsidRPr="00AD762A" w:rsidRDefault="009732A9" w:rsidP="009732A9">
      <w:r w:rsidRPr="00AD762A">
        <w:tab/>
      </w:r>
      <w:r w:rsidRPr="00AD762A">
        <w:tab/>
      </w:r>
      <w:r w:rsidRPr="00AD762A">
        <w:tab/>
        <w:t>__________________________________________</w:t>
      </w:r>
    </w:p>
    <w:p w:rsidR="009732A9" w:rsidRPr="00AD762A" w:rsidRDefault="009732A9" w:rsidP="009732A9">
      <w:r w:rsidRPr="00AD762A">
        <w:tab/>
      </w:r>
      <w:r w:rsidRPr="00AD762A">
        <w:tab/>
      </w:r>
      <w:r w:rsidRPr="00AD762A">
        <w:tab/>
        <w:t>__________________________________________</w:t>
      </w:r>
    </w:p>
    <w:p w:rsidR="009732A9" w:rsidRPr="00AD762A" w:rsidRDefault="009732A9" w:rsidP="009732A9">
      <w:r w:rsidRPr="00AD762A">
        <w:tab/>
      </w:r>
      <w:r w:rsidRPr="00AD762A">
        <w:tab/>
      </w:r>
      <w:r w:rsidRPr="00AD762A">
        <w:tab/>
        <w:t>__________________________________________</w:t>
      </w:r>
    </w:p>
    <w:p w:rsidR="009732A9" w:rsidRPr="00AD762A" w:rsidRDefault="009732A9" w:rsidP="009732A9">
      <w:r w:rsidRPr="00AD762A">
        <w:tab/>
      </w:r>
      <w:r w:rsidRPr="00AD762A">
        <w:tab/>
      </w:r>
      <w:r w:rsidRPr="00AD762A">
        <w:tab/>
        <w:t xml:space="preserve">__________________________________________ </w:t>
      </w:r>
    </w:p>
    <w:p w:rsidR="009732A9" w:rsidRPr="00AD762A" w:rsidRDefault="009732A9" w:rsidP="009732A9">
      <w:r w:rsidRPr="00AD762A">
        <w:lastRenderedPageBreak/>
        <w:tab/>
      </w:r>
      <w:r w:rsidRPr="00AD762A">
        <w:tab/>
      </w:r>
      <w:r w:rsidRPr="00AD762A">
        <w:tab/>
      </w:r>
      <w:r w:rsidRPr="00AD762A">
        <w:tab/>
        <w:t>[напомена: у случају заједничке понуде наводе се лидер и чланови]</w:t>
      </w:r>
    </w:p>
    <w:p w:rsidR="009732A9" w:rsidRPr="00AD762A" w:rsidRDefault="009732A9" w:rsidP="009732A9">
      <w:r w:rsidRPr="00AD762A">
        <w:t xml:space="preserve">Подизвођач: </w:t>
      </w:r>
      <w:r w:rsidRPr="00AD762A">
        <w:tab/>
        <w:t>_________________________________________</w:t>
      </w:r>
    </w:p>
    <w:p w:rsidR="009732A9" w:rsidRPr="00AD762A" w:rsidRDefault="009732A9" w:rsidP="009732A9">
      <w:r w:rsidRPr="00AD762A">
        <w:tab/>
      </w:r>
      <w:r w:rsidRPr="00AD762A">
        <w:tab/>
      </w:r>
      <w:r w:rsidRPr="00AD762A">
        <w:tab/>
        <w:t>[напомена: наводи се у случају понуде са подизвођачем]</w:t>
      </w:r>
    </w:p>
    <w:p w:rsidR="009732A9" w:rsidRPr="00AD762A" w:rsidRDefault="009732A9" w:rsidP="009732A9"/>
    <w:p w:rsidR="009732A9" w:rsidRPr="00AD762A" w:rsidRDefault="009732A9" w:rsidP="009732A9">
      <w:r w:rsidRPr="00AD762A">
        <w:t xml:space="preserve">Овлашћени представници за праћење реализације услуга из члана 1. овог уговора су: </w:t>
      </w:r>
    </w:p>
    <w:p w:rsidR="009732A9" w:rsidRPr="00AD762A" w:rsidRDefault="009732A9" w:rsidP="009732A9">
      <w:r w:rsidRPr="00AD762A">
        <w:tab/>
        <w:t xml:space="preserve">- за Наручиоца: </w:t>
      </w:r>
      <w:r w:rsidRPr="00AD762A">
        <w:tab/>
      </w:r>
      <w:r w:rsidRPr="00AD762A">
        <w:tab/>
        <w:t>Драгица Кицић</w:t>
      </w:r>
    </w:p>
    <w:p w:rsidR="009732A9" w:rsidRPr="00AD762A" w:rsidRDefault="009732A9" w:rsidP="009732A9">
      <w:r w:rsidRPr="00AD762A">
        <w:tab/>
        <w:t xml:space="preserve">- за Пружаоца услуге: </w:t>
      </w:r>
      <w:r w:rsidRPr="00AD762A">
        <w:tab/>
        <w:t>________________________________</w:t>
      </w:r>
    </w:p>
    <w:p w:rsidR="009732A9" w:rsidRPr="00AD762A" w:rsidRDefault="009732A9" w:rsidP="009732A9"/>
    <w:p w:rsidR="009732A9" w:rsidRPr="00AD762A" w:rsidRDefault="009732A9" w:rsidP="009732A9">
      <w:pPr>
        <w:jc w:val="center"/>
      </w:pPr>
      <w:r w:rsidRPr="00AD762A">
        <w:t>Члан 5.</w:t>
      </w:r>
    </w:p>
    <w:p w:rsidR="009732A9" w:rsidRPr="00AD762A" w:rsidRDefault="009732A9" w:rsidP="009732A9">
      <w:r w:rsidRPr="00AD762A">
        <w:t>Наручилац ће износ цене услуга из члана 2. овог уговора исплатити Пружаоцу услуге, на следећи начин:</w:t>
      </w:r>
    </w:p>
    <w:p w:rsidR="009732A9" w:rsidRPr="00AD762A" w:rsidRDefault="009732A9" w:rsidP="009732A9">
      <w:pPr>
        <w:tabs>
          <w:tab w:val="num" w:pos="360"/>
        </w:tabs>
        <w:ind w:left="360" w:hanging="360"/>
        <w:rPr>
          <w:noProof/>
          <w:snapToGrid w:val="0"/>
          <w:lang w:val="sr-Latn-RS"/>
        </w:rPr>
      </w:pPr>
      <w:r w:rsidRPr="00AD762A">
        <w:rPr>
          <w:noProof/>
          <w:snapToGrid w:val="0"/>
          <w:lang w:val="sr-Latn-RS"/>
        </w:rPr>
        <w:t>90% уговорене вредности услуге биће плаћано према степену готовости при реализацији уговорне обавезе, базирано на прихваћеном Извештају о прогресу радова и фактури Пружаоца услуга, а у року од 30 (тридесет) дана по њеном достављању;</w:t>
      </w:r>
    </w:p>
    <w:p w:rsidR="009732A9" w:rsidRPr="00AD762A" w:rsidRDefault="009732A9" w:rsidP="009732A9">
      <w:pPr>
        <w:tabs>
          <w:tab w:val="num" w:pos="360"/>
        </w:tabs>
        <w:ind w:left="360" w:hanging="360"/>
        <w:rPr>
          <w:noProof/>
          <w:snapToGrid w:val="0"/>
          <w:lang w:val="sr-Latn-RS"/>
        </w:rPr>
      </w:pPr>
      <w:r w:rsidRPr="00AD762A">
        <w:rPr>
          <w:noProof/>
          <w:snapToGrid w:val="0"/>
        </w:rPr>
        <w:t>к</w:t>
      </w:r>
      <w:r w:rsidRPr="00AD762A">
        <w:rPr>
          <w:noProof/>
          <w:snapToGrid w:val="0"/>
          <w:lang w:val="sr-Latn-RS"/>
        </w:rPr>
        <w:t>оначна исплата у износу од 10% уговорене вредности услуге биће плаћена у року од 30 (тридесет) дана од дана усвајања достављеног финалног документа од стране Стручног савета ЕПС-а и исправки на основу примедаба усвојених на Стручном Савету ЕПС-а, Коначног извештаја о завршеном послу и овере фактуре од стране овлашћеног представника Наручиоца.</w:t>
      </w:r>
    </w:p>
    <w:p w:rsidR="009732A9" w:rsidRPr="00AD762A" w:rsidRDefault="009732A9" w:rsidP="009732A9">
      <w:pPr>
        <w:rPr>
          <w:noProof/>
          <w:snapToGrid w:val="0"/>
          <w:lang w:val="sr-Latn-RS"/>
        </w:rPr>
      </w:pPr>
    </w:p>
    <w:p w:rsidR="009732A9" w:rsidRPr="00AD762A" w:rsidRDefault="009732A9" w:rsidP="009732A9">
      <w:pPr>
        <w:spacing w:after="0"/>
        <w:rPr>
          <w:rFonts w:eastAsia="Times New Roman"/>
          <w:lang w:val="am-ET"/>
        </w:rPr>
      </w:pPr>
      <w:r w:rsidRPr="00AD762A">
        <w:rPr>
          <w:rFonts w:eastAsia="Times New Roman"/>
          <w:lang w:val="am-ET"/>
        </w:rPr>
        <w:t>Пружалац услуге доставља Наручиоцу</w:t>
      </w:r>
      <w:r w:rsidRPr="00AD762A">
        <w:rPr>
          <w:rFonts w:eastAsia="Times New Roman"/>
        </w:rPr>
        <w:t xml:space="preserve"> потписан</w:t>
      </w:r>
      <w:r w:rsidRPr="00AD762A">
        <w:rPr>
          <w:rFonts w:eastAsia="Times New Roman"/>
          <w:lang w:val="am-ET"/>
        </w:rPr>
        <w:t xml:space="preserve"> </w:t>
      </w:r>
      <w:r w:rsidRPr="00AD762A">
        <w:rPr>
          <w:rFonts w:eastAsia="Times New Roman"/>
        </w:rPr>
        <w:t xml:space="preserve"> и прихваћен месечни</w:t>
      </w:r>
      <w:r w:rsidRPr="00AD762A">
        <w:rPr>
          <w:rFonts w:eastAsia="Times New Roman"/>
          <w:lang w:val="am-ET"/>
        </w:rPr>
        <w:t xml:space="preserve"> извештај</w:t>
      </w:r>
      <w:r w:rsidRPr="00AD762A">
        <w:rPr>
          <w:rFonts w:eastAsia="Times New Roman"/>
          <w:b/>
          <w:lang w:val="am-ET"/>
        </w:rPr>
        <w:t xml:space="preserve"> </w:t>
      </w:r>
      <w:r w:rsidRPr="00AD762A">
        <w:rPr>
          <w:rFonts w:eastAsia="Times New Roman"/>
          <w:lang w:val="am-ET"/>
        </w:rPr>
        <w:t>о реализованим услугама</w:t>
      </w:r>
      <w:r w:rsidRPr="00AD762A">
        <w:rPr>
          <w:rFonts w:eastAsia="Times New Roman"/>
        </w:rPr>
        <w:t xml:space="preserve"> у </w:t>
      </w:r>
      <w:r w:rsidRPr="00AD762A">
        <w:rPr>
          <w:rFonts w:eastAsia="Times New Roman"/>
          <w:lang w:val="sr-Cyrl-CS"/>
        </w:rPr>
        <w:t xml:space="preserve">у року од 8 дана у наредном месецу за претходни </w:t>
      </w:r>
      <w:r w:rsidRPr="00AD762A">
        <w:rPr>
          <w:rFonts w:eastAsia="Times New Roman"/>
        </w:rPr>
        <w:t xml:space="preserve">месецу  </w:t>
      </w:r>
      <w:r w:rsidRPr="00AD762A">
        <w:rPr>
          <w:rFonts w:eastAsia="Times New Roman"/>
          <w:lang w:val="am-ET"/>
        </w:rPr>
        <w:t>у три примерка.</w:t>
      </w:r>
    </w:p>
    <w:p w:rsidR="009732A9" w:rsidRPr="00AD762A" w:rsidRDefault="009732A9" w:rsidP="009732A9">
      <w:pPr>
        <w:spacing w:after="0"/>
        <w:rPr>
          <w:rFonts w:eastAsia="Times New Roman"/>
        </w:rPr>
      </w:pPr>
    </w:p>
    <w:p w:rsidR="009732A9" w:rsidRPr="00AD762A" w:rsidRDefault="009732A9" w:rsidP="009732A9">
      <w:pPr>
        <w:spacing w:after="0"/>
        <w:rPr>
          <w:rFonts w:eastAsia="Times New Roman"/>
        </w:rPr>
      </w:pPr>
      <w:r w:rsidRPr="00AD762A">
        <w:rPr>
          <w:rFonts w:eastAsia="Times New Roman"/>
          <w:lang w:val="am-ET"/>
        </w:rPr>
        <w:t>Наручилац има право да</w:t>
      </w:r>
      <w:r w:rsidRPr="00AD762A">
        <w:rPr>
          <w:rFonts w:eastAsia="Times New Roman"/>
          <w:lang w:val="sr-Cyrl-CS"/>
        </w:rPr>
        <w:t>,</w:t>
      </w:r>
      <w:r w:rsidRPr="00AD762A">
        <w:rPr>
          <w:rFonts w:eastAsia="Times New Roman"/>
          <w:lang w:val="am-ET"/>
        </w:rPr>
        <w:t xml:space="preserve"> </w:t>
      </w:r>
      <w:r w:rsidRPr="00AD762A">
        <w:rPr>
          <w:rFonts w:eastAsia="Times New Roman"/>
          <w:lang w:val="sr-Cyrl-CS"/>
        </w:rPr>
        <w:t xml:space="preserve">у даљем року од 8 дана </w:t>
      </w:r>
      <w:r w:rsidRPr="00AD762A">
        <w:rPr>
          <w:rFonts w:eastAsia="Times New Roman"/>
        </w:rPr>
        <w:t xml:space="preserve">након </w:t>
      </w:r>
      <w:r w:rsidRPr="00AD762A">
        <w:rPr>
          <w:rFonts w:eastAsia="Times New Roman"/>
          <w:lang w:val="am-ET"/>
        </w:rPr>
        <w:t xml:space="preserve">пријема </w:t>
      </w:r>
      <w:r w:rsidRPr="00AD762A">
        <w:rPr>
          <w:rFonts w:eastAsia="Times New Roman"/>
        </w:rPr>
        <w:t xml:space="preserve">месечног </w:t>
      </w:r>
      <w:r w:rsidRPr="00AD762A">
        <w:rPr>
          <w:rFonts w:eastAsia="Times New Roman"/>
          <w:lang w:val="am-ET"/>
        </w:rPr>
        <w:t>извештаја</w:t>
      </w:r>
      <w:r w:rsidRPr="00AD762A">
        <w:rPr>
          <w:rFonts w:eastAsia="Times New Roman"/>
          <w:lang w:val="sr-Cyrl-CS"/>
        </w:rPr>
        <w:t>,</w:t>
      </w:r>
      <w:r w:rsidRPr="00AD762A">
        <w:rPr>
          <w:rFonts w:eastAsia="Times New Roman"/>
          <w:lang w:val="am-ET"/>
        </w:rPr>
        <w:t xml:space="preserve"> достави примедбе у писаном облику на </w:t>
      </w:r>
      <w:r w:rsidRPr="00AD762A">
        <w:rPr>
          <w:rFonts w:eastAsia="Times New Roman"/>
          <w:lang w:val="sr-Cyrl-CS"/>
        </w:rPr>
        <w:t xml:space="preserve">достављени месечни извештај </w:t>
      </w:r>
      <w:r w:rsidRPr="00AD762A">
        <w:rPr>
          <w:rFonts w:eastAsia="Times New Roman"/>
          <w:lang w:val="am-ET"/>
        </w:rPr>
        <w:t xml:space="preserve"> Пружаоцу услуге или</w:t>
      </w:r>
      <w:r w:rsidRPr="00AD762A">
        <w:rPr>
          <w:rFonts w:eastAsia="Times New Roman"/>
          <w:lang w:val="sr-Cyrl-CS"/>
        </w:rPr>
        <w:t xml:space="preserve"> исти</w:t>
      </w:r>
      <w:r w:rsidRPr="00AD762A">
        <w:rPr>
          <w:rFonts w:eastAsia="Times New Roman"/>
          <w:color w:val="FF0000"/>
          <w:lang w:val="am-ET"/>
        </w:rPr>
        <w:t xml:space="preserve"> </w:t>
      </w:r>
      <w:r w:rsidRPr="00AD762A">
        <w:rPr>
          <w:rFonts w:eastAsia="Times New Roman"/>
          <w:lang w:val="am-ET"/>
        </w:rPr>
        <w:t>прихвати и одобри у писаном облику. Уколико Наручилац не достави примедбе или одобрење</w:t>
      </w:r>
      <w:r w:rsidRPr="00AD762A">
        <w:rPr>
          <w:rFonts w:eastAsia="Times New Roman"/>
          <w:lang w:val="sr-Cyrl-CS"/>
        </w:rPr>
        <w:t xml:space="preserve"> у предвиђеном року</w:t>
      </w:r>
      <w:r w:rsidRPr="00AD762A">
        <w:rPr>
          <w:rFonts w:eastAsia="Times New Roman"/>
          <w:lang w:val="am-ET"/>
        </w:rPr>
        <w:t>, сматраће се да нема примедби и да Пружалац услуге може испоставити фактуру за део услуге кој</w:t>
      </w:r>
      <w:r w:rsidRPr="00AD762A">
        <w:rPr>
          <w:rFonts w:eastAsia="Times New Roman"/>
        </w:rPr>
        <w:t>у</w:t>
      </w:r>
      <w:r w:rsidRPr="00AD762A">
        <w:rPr>
          <w:rFonts w:eastAsia="Times New Roman"/>
          <w:lang w:val="am-ET"/>
        </w:rPr>
        <w:t xml:space="preserve"> је реализовао.</w:t>
      </w:r>
      <w:r w:rsidRPr="00AD762A">
        <w:rPr>
          <w:rFonts w:eastAsia="Times New Roman"/>
        </w:rPr>
        <w:t xml:space="preserve"> </w:t>
      </w:r>
    </w:p>
    <w:p w:rsidR="009732A9" w:rsidRPr="00AD762A" w:rsidRDefault="009732A9" w:rsidP="009732A9">
      <w:pPr>
        <w:spacing w:after="0"/>
        <w:ind w:left="708"/>
        <w:rPr>
          <w:rFonts w:eastAsia="Times New Roman"/>
          <w:lang w:val="am-ET"/>
        </w:rPr>
      </w:pPr>
    </w:p>
    <w:p w:rsidR="009732A9" w:rsidRPr="00AD762A" w:rsidRDefault="009732A9" w:rsidP="009732A9">
      <w:pPr>
        <w:spacing w:after="0"/>
        <w:rPr>
          <w:rFonts w:eastAsia="Times New Roman"/>
        </w:rPr>
      </w:pPr>
      <w:r w:rsidRPr="00AD762A">
        <w:rPr>
          <w:rFonts w:eastAsia="Times New Roman"/>
          <w:lang w:val="am-ET"/>
        </w:rPr>
        <w:t xml:space="preserve">Пружалац услуге доставља Наручиоцу факутуру за део услуге који је реализовао по прихваћеном </w:t>
      </w:r>
      <w:r w:rsidRPr="00AD762A">
        <w:rPr>
          <w:rFonts w:eastAsia="Times New Roman"/>
        </w:rPr>
        <w:t>месечном</w:t>
      </w:r>
      <w:r w:rsidRPr="00AD762A">
        <w:rPr>
          <w:rFonts w:eastAsia="Times New Roman"/>
          <w:lang w:val="am-ET"/>
        </w:rPr>
        <w:t xml:space="preserve"> извештају </w:t>
      </w:r>
      <w:r w:rsidRPr="00AD762A">
        <w:rPr>
          <w:rFonts w:eastAsia="Times New Roman"/>
        </w:rPr>
        <w:t xml:space="preserve">  у року од 8 дана.</w:t>
      </w:r>
    </w:p>
    <w:p w:rsidR="009732A9" w:rsidRPr="00AD762A" w:rsidRDefault="009732A9" w:rsidP="009732A9">
      <w:pPr>
        <w:spacing w:after="0"/>
        <w:rPr>
          <w:rFonts w:eastAsia="Times New Roman"/>
        </w:rPr>
      </w:pPr>
      <w:r w:rsidRPr="00AD762A">
        <w:rPr>
          <w:rFonts w:eastAsia="Times New Roman"/>
        </w:rPr>
        <w:t xml:space="preserve"> </w:t>
      </w:r>
    </w:p>
    <w:p w:rsidR="009732A9" w:rsidRPr="00AD762A" w:rsidRDefault="009732A9" w:rsidP="009732A9">
      <w:pPr>
        <w:spacing w:after="0"/>
        <w:rPr>
          <w:rFonts w:eastAsia="Times New Roman"/>
          <w:lang w:val="am-ET"/>
        </w:rPr>
      </w:pPr>
      <w:r w:rsidRPr="00AD762A">
        <w:rPr>
          <w:rFonts w:eastAsia="Times New Roman"/>
          <w:lang w:val="am-ET"/>
        </w:rPr>
        <w:lastRenderedPageBreak/>
        <w:t xml:space="preserve">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w:t>
      </w:r>
      <w:r w:rsidRPr="00AD762A">
        <w:rPr>
          <w:rFonts w:eastAsia="Times New Roman"/>
        </w:rPr>
        <w:t>месечног</w:t>
      </w:r>
      <w:r w:rsidRPr="00AD762A">
        <w:rPr>
          <w:rFonts w:eastAsia="Times New Roman"/>
          <w:lang w:val="am-ET"/>
        </w:rPr>
        <w:t xml:space="preserve"> извештаја о извршеним услугама од стране овлашћеног представника Наручиоца.</w:t>
      </w:r>
    </w:p>
    <w:p w:rsidR="009732A9" w:rsidRPr="00AD762A" w:rsidRDefault="009732A9" w:rsidP="009732A9"/>
    <w:p w:rsidR="009732A9" w:rsidRPr="00AD762A" w:rsidRDefault="009732A9" w:rsidP="009732A9">
      <w:pPr>
        <w:rPr>
          <w:noProof/>
          <w:snapToGrid w:val="0"/>
          <w:lang w:val="sr-Latn-RS"/>
        </w:rPr>
      </w:pPr>
    </w:p>
    <w:p w:rsidR="009732A9" w:rsidRPr="00AD762A" w:rsidRDefault="009732A9" w:rsidP="009732A9">
      <w:r w:rsidRPr="00AD762A">
        <w:t xml:space="preserve">Плаћање уговорене вредности, односно извршених услуга за цену изражену у еврима домаћем Пружаоцу услуге (као и домаћем члану групе понуђача, </w:t>
      </w:r>
      <w:r w:rsidRPr="00AD762A">
        <w:rPr>
          <w:color w:val="548DD4"/>
        </w:rPr>
        <w:t>[напомена: осим ако је Споразумом о заједничком извршењу услуга одређено да се плаћање врши преко Лидера]</w:t>
      </w:r>
      <w:r w:rsidRPr="00AD762A">
        <w:t xml:space="preserve">) вршиће се у динарима по средњем курсу евра Народне банке Србије на дан фактурисања. </w:t>
      </w:r>
      <w:r w:rsidRPr="00AD762A">
        <w:rPr>
          <w:color w:val="548DD4"/>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p>
    <w:p w:rsidR="009732A9" w:rsidRPr="00AD762A" w:rsidRDefault="009732A9" w:rsidP="009732A9"/>
    <w:p w:rsidR="009732A9" w:rsidRPr="00AD762A" w:rsidRDefault="009732A9" w:rsidP="009732A9">
      <w:pPr>
        <w:jc w:val="center"/>
      </w:pPr>
      <w:r w:rsidRPr="00AD762A">
        <w:t>Члан 6.</w:t>
      </w:r>
    </w:p>
    <w:p w:rsidR="009732A9" w:rsidRPr="00AD762A" w:rsidRDefault="009732A9" w:rsidP="009732A9">
      <w:r w:rsidRPr="00AD762A">
        <w:t xml:space="preserve">Наручилац се обавезује да Пружаоцу услуге врши исплату цене услуга </w:t>
      </w:r>
      <w:r w:rsidRPr="00AD762A">
        <w:rPr>
          <w:color w:val="000000"/>
        </w:rPr>
        <w:t>у складу са извршеним активностима из Прилога 2. и 3. овог уговора</w:t>
      </w:r>
      <w:r w:rsidRPr="00AD762A">
        <w:t xml:space="preserve">, у роковима утврђеним у члану 5. овог уговора. </w:t>
      </w:r>
    </w:p>
    <w:p w:rsidR="009732A9" w:rsidRPr="00AD762A" w:rsidRDefault="009732A9" w:rsidP="009732A9"/>
    <w:p w:rsidR="009732A9" w:rsidRPr="00AD762A" w:rsidRDefault="009732A9" w:rsidP="009732A9">
      <w:r w:rsidRPr="00AD762A">
        <w:t xml:space="preserve">Све исплате по основу овог уговора биће извршене на рачун: </w:t>
      </w:r>
      <w:r w:rsidRPr="00AD762A">
        <w:tab/>
      </w:r>
    </w:p>
    <w:p w:rsidR="009732A9" w:rsidRPr="00AD762A" w:rsidRDefault="009732A9" w:rsidP="009732A9">
      <w:r w:rsidRPr="00AD762A">
        <w:t>Рачун је: _____________________________</w:t>
      </w:r>
    </w:p>
    <w:p w:rsidR="009732A9" w:rsidRPr="00AD762A" w:rsidRDefault="009732A9" w:rsidP="009732A9">
      <w:r w:rsidRPr="00AD762A">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9732A9" w:rsidRPr="00AD762A" w:rsidRDefault="009732A9" w:rsidP="009732A9"/>
    <w:p w:rsidR="009732A9" w:rsidRPr="00AD762A" w:rsidRDefault="009732A9" w:rsidP="009732A9">
      <w:pPr>
        <w:jc w:val="center"/>
      </w:pPr>
      <w:r w:rsidRPr="00AD762A">
        <w:t>Члан 7.</w:t>
      </w:r>
    </w:p>
    <w:p w:rsidR="009732A9" w:rsidRPr="00AD762A" w:rsidRDefault="009732A9" w:rsidP="009732A9">
      <w:r w:rsidRPr="00AD762A">
        <w:t>Пружалац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rsidR="009732A9" w:rsidRPr="00AD762A" w:rsidRDefault="009732A9" w:rsidP="009732A9"/>
    <w:p w:rsidR="009732A9" w:rsidRPr="00AD762A" w:rsidRDefault="009732A9" w:rsidP="009732A9">
      <w:pPr>
        <w:jc w:val="center"/>
      </w:pPr>
      <w:r w:rsidRPr="00AD762A">
        <w:t>Члан 8.</w:t>
      </w:r>
    </w:p>
    <w:p w:rsidR="009732A9" w:rsidRPr="00AD762A" w:rsidRDefault="009732A9" w:rsidP="009732A9">
      <w:r w:rsidRPr="00AD762A">
        <w:t xml:space="preserve">Пружалац услуге ће започети са реализацијом активности у вези са пружањем услуга најкасније три дана од дана потписивања овог уговора. </w:t>
      </w:r>
    </w:p>
    <w:p w:rsidR="009732A9" w:rsidRPr="00AD762A" w:rsidRDefault="009732A9" w:rsidP="009732A9"/>
    <w:p w:rsidR="009732A9" w:rsidRPr="00AD762A" w:rsidRDefault="009732A9" w:rsidP="009732A9">
      <w:pPr>
        <w:jc w:val="center"/>
      </w:pPr>
      <w:r w:rsidRPr="00AD762A">
        <w:lastRenderedPageBreak/>
        <w:t>Члан 9.</w:t>
      </w:r>
    </w:p>
    <w:p w:rsidR="009732A9" w:rsidRPr="00AD762A" w:rsidRDefault="009732A9" w:rsidP="009732A9">
      <w:r w:rsidRPr="00AD762A">
        <w:t xml:space="preserve">Рок за извршење услуга износи ___ узастопних календарских дана почев од дана закључења Уговора. </w:t>
      </w:r>
    </w:p>
    <w:p w:rsidR="009732A9" w:rsidRPr="00AD762A" w:rsidRDefault="009732A9" w:rsidP="009732A9">
      <w:r w:rsidRPr="00AD762A">
        <w:t>Динамика и рокови реализације активности утврђених за поједине фазе из Прилога 2. дефинисани су Прилогом 3. овог уговора.</w:t>
      </w:r>
    </w:p>
    <w:p w:rsidR="009732A9" w:rsidRPr="00AD762A" w:rsidRDefault="009732A9" w:rsidP="009732A9"/>
    <w:p w:rsidR="009732A9" w:rsidRPr="00AD762A" w:rsidRDefault="009732A9" w:rsidP="009732A9">
      <w:pPr>
        <w:jc w:val="center"/>
      </w:pPr>
      <w:r w:rsidRPr="00AD762A">
        <w:t>Члан 10.</w:t>
      </w:r>
    </w:p>
    <w:p w:rsidR="009732A9" w:rsidRPr="00AD762A" w:rsidRDefault="009732A9" w:rsidP="009732A9">
      <w:r w:rsidRPr="00AD762A">
        <w:t>Пружалац услуге је дужан да одреди извршиоце</w:t>
      </w:r>
      <w:r w:rsidRPr="00AD762A" w:rsidDel="00B65A1A">
        <w:t xml:space="preserve"> </w:t>
      </w:r>
      <w:r w:rsidRPr="00AD762A">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9732A9" w:rsidRPr="00AD762A" w:rsidRDefault="009732A9" w:rsidP="009732A9">
      <w:r w:rsidRPr="00AD762A">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9732A9" w:rsidRPr="00AD762A" w:rsidRDefault="009732A9" w:rsidP="009732A9">
      <w:r w:rsidRPr="00AD762A">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9732A9" w:rsidRPr="00AD762A" w:rsidRDefault="009732A9" w:rsidP="009732A9">
      <w:r w:rsidRPr="00AD762A">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9732A9" w:rsidRPr="00AD762A" w:rsidRDefault="009732A9" w:rsidP="009732A9">
      <w:r w:rsidRPr="00AD762A">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9732A9" w:rsidRPr="00AD762A" w:rsidRDefault="009732A9" w:rsidP="009732A9"/>
    <w:p w:rsidR="009732A9" w:rsidRPr="00AD762A" w:rsidRDefault="009732A9" w:rsidP="009732A9">
      <w:pPr>
        <w:jc w:val="center"/>
      </w:pPr>
      <w:r w:rsidRPr="00AD762A">
        <w:t>Члан 11.</w:t>
      </w:r>
    </w:p>
    <w:p w:rsidR="009732A9" w:rsidRPr="00AD762A" w:rsidRDefault="009732A9" w:rsidP="009732A9">
      <w:r w:rsidRPr="00AD762A">
        <w:t xml:space="preserve">Пружалац услуге је дужан да у тренутку потписивања Уговора преда Наручиоцу неопозиву, безусловну (без приговора) и на први позив наплативу банкарску гаранцију или соло меницу са меничним овлашћењем, фотокопијом картона депонованих потписа и потврдом о регистрацији менице у Регистру меница и овлашћења Народне банке Србије </w:t>
      </w:r>
      <w:r w:rsidRPr="00AD762A">
        <w:rPr>
          <w:i/>
          <w:color w:val="548DD4"/>
        </w:rPr>
        <w:t>[напомена: могућност ако је Пружалац услуге домаћи]</w:t>
      </w:r>
      <w:r w:rsidRPr="00AD762A">
        <w:t xml:space="preserve"> (у износу од _____________ _____ (</w:t>
      </w:r>
      <w:r w:rsidRPr="00AD762A">
        <w:rPr>
          <w:i/>
          <w:lang w:val="en-US"/>
        </w:rPr>
        <w:t>RSD</w:t>
      </w:r>
      <w:r w:rsidRPr="00AD762A">
        <w:rPr>
          <w:i/>
        </w:rPr>
        <w:t>/</w:t>
      </w:r>
      <w:r w:rsidRPr="00AD762A">
        <w:rPr>
          <w:i/>
          <w:lang w:val="en-US"/>
        </w:rPr>
        <w:t>EUR</w:t>
      </w:r>
      <w:r w:rsidRPr="00AD762A">
        <w:rPr>
          <w:i/>
        </w:rPr>
        <w:t>,</w:t>
      </w:r>
      <w:r w:rsidRPr="00AD762A">
        <w:rPr>
          <w:i/>
          <w:color w:val="548DD4"/>
        </w:rPr>
        <w:t xml:space="preserve"> [напомена: уписати динара или евра]</w:t>
      </w:r>
      <w:r w:rsidRPr="00AD762A">
        <w:t>) за добро извршење посла 60 дана дуже од уговореног рока извршења посла.</w:t>
      </w:r>
      <w:r w:rsidRPr="00AD762A">
        <w:tab/>
      </w:r>
    </w:p>
    <w:p w:rsidR="009732A9" w:rsidRPr="00AD762A" w:rsidRDefault="009732A9" w:rsidP="009732A9"/>
    <w:p w:rsidR="009732A9" w:rsidRPr="00AD762A" w:rsidRDefault="009732A9" w:rsidP="009732A9">
      <w:pPr>
        <w:jc w:val="center"/>
      </w:pPr>
      <w:r w:rsidRPr="00AD762A">
        <w:t>Члан 12.</w:t>
      </w:r>
    </w:p>
    <w:p w:rsidR="009732A9" w:rsidRPr="00AD762A" w:rsidRDefault="009732A9" w:rsidP="009732A9">
      <w:r w:rsidRPr="00AD762A">
        <w:lastRenderedPageBreak/>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w:t>
      </w:r>
    </w:p>
    <w:p w:rsidR="009732A9" w:rsidRPr="00AD762A" w:rsidRDefault="009732A9" w:rsidP="009732A9">
      <w:r w:rsidRPr="00AD762A">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9732A9" w:rsidRPr="00AD762A" w:rsidRDefault="009732A9" w:rsidP="009732A9"/>
    <w:p w:rsidR="009732A9" w:rsidRPr="00AD762A" w:rsidRDefault="009732A9" w:rsidP="009732A9">
      <w:pPr>
        <w:jc w:val="center"/>
      </w:pPr>
      <w:r w:rsidRPr="00AD762A">
        <w:t>Члан 13.</w:t>
      </w:r>
    </w:p>
    <w:p w:rsidR="009732A9" w:rsidRPr="00AD762A" w:rsidRDefault="009732A9" w:rsidP="009732A9">
      <w:r w:rsidRPr="00AD762A">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9732A9" w:rsidRPr="00AD762A" w:rsidRDefault="009732A9" w:rsidP="009732A9"/>
    <w:p w:rsidR="009732A9" w:rsidRPr="00AD762A" w:rsidRDefault="009732A9" w:rsidP="009732A9">
      <w:pPr>
        <w:jc w:val="center"/>
      </w:pPr>
      <w:r w:rsidRPr="00AD762A">
        <w:t>Члан 14.</w:t>
      </w:r>
    </w:p>
    <w:p w:rsidR="009732A9" w:rsidRPr="00AD762A" w:rsidRDefault="009732A9" w:rsidP="009732A9">
      <w:r w:rsidRPr="00AD762A">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и  другим по питањима која захтевају усклађеност решења.</w:t>
      </w:r>
    </w:p>
    <w:p w:rsidR="009732A9" w:rsidRPr="00AD762A" w:rsidRDefault="009732A9" w:rsidP="009732A9">
      <w:r w:rsidRPr="00AD762A">
        <w:t>Пружалац услуге се обавезује да на захтев Наручиоца припреми приступачне информације, ради упознавања запослених и предст</w:t>
      </w:r>
      <w:r w:rsidRPr="00AD762A">
        <w:rPr>
          <w:lang w:val="en-US"/>
        </w:rPr>
        <w:t>a</w:t>
      </w:r>
      <w:r w:rsidRPr="00AD762A">
        <w:t>вника  које ангажује Наручилац о  резултатима анализа и припремљеним моделима аката.</w:t>
      </w:r>
    </w:p>
    <w:p w:rsidR="009732A9" w:rsidRPr="00AD762A" w:rsidRDefault="009732A9" w:rsidP="009732A9"/>
    <w:p w:rsidR="009732A9" w:rsidRPr="00AD762A" w:rsidRDefault="009732A9" w:rsidP="009732A9">
      <w:pPr>
        <w:jc w:val="center"/>
      </w:pPr>
      <w:r w:rsidRPr="00AD762A">
        <w:t>Члан 15.</w:t>
      </w:r>
    </w:p>
    <w:p w:rsidR="009732A9" w:rsidRPr="00AD762A" w:rsidRDefault="009732A9" w:rsidP="009732A9">
      <w:r w:rsidRPr="00AD762A">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9732A9" w:rsidRPr="00AD762A" w:rsidRDefault="009732A9" w:rsidP="009732A9">
      <w:r w:rsidRPr="00AD762A">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9732A9" w:rsidRPr="00AD762A" w:rsidRDefault="009732A9" w:rsidP="009732A9">
      <w:r w:rsidRPr="00AD762A">
        <w:t xml:space="preserve">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w:t>
      </w:r>
      <w:r w:rsidRPr="00AD762A">
        <w:lastRenderedPageBreak/>
        <w:t>овог уговора и оцени прихватљивости анализа, предлога, материјала и других докумената.</w:t>
      </w:r>
    </w:p>
    <w:p w:rsidR="009732A9" w:rsidRPr="00AD762A" w:rsidRDefault="009732A9" w:rsidP="009732A9"/>
    <w:p w:rsidR="009732A9" w:rsidRPr="00AD762A" w:rsidRDefault="009732A9" w:rsidP="009732A9">
      <w:pPr>
        <w:jc w:val="center"/>
      </w:pPr>
      <w:r w:rsidRPr="00AD762A">
        <w:t>Члан 16.</w:t>
      </w:r>
    </w:p>
    <w:p w:rsidR="009732A9" w:rsidRPr="00AD762A" w:rsidRDefault="009732A9" w:rsidP="009732A9">
      <w:r w:rsidRPr="00AD762A">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732A9" w:rsidRPr="00AD762A" w:rsidRDefault="009732A9" w:rsidP="009732A9"/>
    <w:p w:rsidR="009732A9" w:rsidRPr="00AD762A" w:rsidRDefault="009732A9" w:rsidP="009732A9">
      <w:pPr>
        <w:jc w:val="center"/>
      </w:pPr>
      <w:r w:rsidRPr="00AD762A">
        <w:t>Члан 17.</w:t>
      </w:r>
    </w:p>
    <w:p w:rsidR="009732A9" w:rsidRPr="00AD762A" w:rsidRDefault="009732A9" w:rsidP="009732A9">
      <w:r w:rsidRPr="00AD762A">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9732A9" w:rsidRPr="00AD762A" w:rsidRDefault="009732A9" w:rsidP="009732A9">
      <w:r w:rsidRPr="00AD762A">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9732A9" w:rsidRPr="00AD762A" w:rsidRDefault="009732A9" w:rsidP="009732A9">
      <w:r w:rsidRPr="00AD762A">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9732A9" w:rsidRPr="00AD762A" w:rsidRDefault="009732A9" w:rsidP="009732A9">
      <w:r w:rsidRPr="00AD762A">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9732A9" w:rsidRPr="00AD762A" w:rsidRDefault="009732A9" w:rsidP="009732A9"/>
    <w:p w:rsidR="009732A9" w:rsidRPr="00AD762A" w:rsidRDefault="009732A9" w:rsidP="009732A9">
      <w:pPr>
        <w:jc w:val="center"/>
      </w:pPr>
      <w:r w:rsidRPr="00AD762A">
        <w:t>Члан 18.</w:t>
      </w:r>
    </w:p>
    <w:p w:rsidR="009732A9" w:rsidRPr="00AD762A" w:rsidRDefault="009732A9" w:rsidP="009732A9">
      <w:r w:rsidRPr="00AD762A">
        <w:t xml:space="preserve">У случају да Пружалац услуге, својом кривицом, прекрши обавезу достављања извештаја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6. овог уговора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9732A9" w:rsidRPr="00AD762A" w:rsidRDefault="009732A9" w:rsidP="009732A9">
      <w:r w:rsidRPr="00AD762A">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Наручиоца.</w:t>
      </w:r>
    </w:p>
    <w:p w:rsidR="009732A9" w:rsidRPr="00AD762A" w:rsidRDefault="009732A9" w:rsidP="009732A9"/>
    <w:p w:rsidR="009732A9" w:rsidRPr="00AD762A" w:rsidRDefault="009732A9" w:rsidP="009732A9">
      <w:pPr>
        <w:jc w:val="center"/>
      </w:pPr>
      <w:r w:rsidRPr="00AD762A">
        <w:lastRenderedPageBreak/>
        <w:t>Члан 19.</w:t>
      </w:r>
    </w:p>
    <w:p w:rsidR="009732A9" w:rsidRPr="00AD762A" w:rsidRDefault="009732A9" w:rsidP="009732A9">
      <w:r w:rsidRPr="00AD762A">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AD762A">
        <w:rPr>
          <w:i/>
          <w:color w:val="548DD4"/>
        </w:rPr>
        <w:t>[напомена: коначан текст у Уговору зависи од тога да ли је изабран домаћи или страни Пружалац услуге]</w:t>
      </w:r>
      <w:r w:rsidRPr="00AD762A">
        <w:t xml:space="preserve"> )</w:t>
      </w:r>
      <w:r w:rsidRPr="00AD762A">
        <w:rPr>
          <w:color w:val="548DD4"/>
        </w:rPr>
        <w:t>.</w:t>
      </w:r>
      <w:r w:rsidRPr="00AD762A">
        <w:t xml:space="preserve"> </w:t>
      </w:r>
    </w:p>
    <w:p w:rsidR="009732A9" w:rsidRPr="00AD762A" w:rsidRDefault="009732A9" w:rsidP="009732A9">
      <w:r w:rsidRPr="00AD762A">
        <w:t>У случају спора примењује се материјално и процесно право Републике Србије, а поступак се води на српском језику.</w:t>
      </w:r>
    </w:p>
    <w:p w:rsidR="009732A9" w:rsidRPr="00AD762A" w:rsidRDefault="009732A9" w:rsidP="009732A9"/>
    <w:p w:rsidR="009732A9" w:rsidRPr="00AD762A" w:rsidRDefault="009732A9" w:rsidP="009732A9">
      <w:pPr>
        <w:jc w:val="center"/>
      </w:pPr>
      <w:r w:rsidRPr="00AD762A">
        <w:t>Члан 20.</w:t>
      </w:r>
    </w:p>
    <w:p w:rsidR="009732A9" w:rsidRPr="00AD762A" w:rsidRDefault="009732A9" w:rsidP="009732A9">
      <w:r w:rsidRPr="00AD762A">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9732A9" w:rsidRPr="00AD762A" w:rsidRDefault="009732A9" w:rsidP="009732A9"/>
    <w:p w:rsidR="009732A9" w:rsidRPr="00AD762A" w:rsidRDefault="009732A9" w:rsidP="009732A9">
      <w:pPr>
        <w:jc w:val="center"/>
      </w:pPr>
      <w:r w:rsidRPr="00AD762A">
        <w:t>Члан 21.</w:t>
      </w:r>
    </w:p>
    <w:p w:rsidR="009732A9" w:rsidRPr="00AD762A" w:rsidRDefault="009732A9" w:rsidP="009732A9">
      <w:r w:rsidRPr="00AD762A">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9732A9" w:rsidRPr="00AD762A" w:rsidRDefault="009732A9" w:rsidP="009732A9"/>
    <w:p w:rsidR="009732A9" w:rsidRPr="00AD762A" w:rsidRDefault="009732A9" w:rsidP="009732A9">
      <w:pPr>
        <w:jc w:val="center"/>
      </w:pPr>
      <w:r w:rsidRPr="00AD762A">
        <w:t>Члан 22.</w:t>
      </w:r>
    </w:p>
    <w:p w:rsidR="009732A9" w:rsidRPr="00AD762A" w:rsidRDefault="009732A9" w:rsidP="009732A9">
      <w:r w:rsidRPr="00AD762A">
        <w:t>Овај уговор се сматра закљученим када га потпишу овлашћени представници Уговорних страна, када Пружалац услуга достави банкарску гаранцију или меницу из члана 11. став 4. овог уговора, банкарску гаранцију из члана 11. став 5. овог уговора</w:t>
      </w:r>
      <w:r w:rsidRPr="00AD762A">
        <w:rPr>
          <w:i/>
        </w:rPr>
        <w:t xml:space="preserve"> </w:t>
      </w:r>
      <w:r w:rsidRPr="00AD762A">
        <w:t>и полисе осигурања из члана 11. став 1. овог уговора.</w:t>
      </w:r>
    </w:p>
    <w:p w:rsidR="009732A9" w:rsidRPr="00AD762A" w:rsidRDefault="009732A9" w:rsidP="009732A9"/>
    <w:p w:rsidR="009732A9" w:rsidRPr="00AD762A" w:rsidRDefault="009732A9" w:rsidP="009732A9">
      <w:pPr>
        <w:jc w:val="center"/>
      </w:pPr>
      <w:r w:rsidRPr="00AD762A">
        <w:t>Члан 23.</w:t>
      </w:r>
    </w:p>
    <w:p w:rsidR="009732A9" w:rsidRPr="00AD762A" w:rsidRDefault="009732A9" w:rsidP="009732A9">
      <w:pPr>
        <w:rPr>
          <w:lang w:eastAsia="en-US"/>
        </w:rPr>
      </w:pPr>
      <w:r w:rsidRPr="00AD762A">
        <w:rPr>
          <w:lang w:eastAsia="en-US"/>
        </w:rPr>
        <w:t>Саставни део овог уговора су прилози из Понуде Пружаоца услуге:</w:t>
      </w:r>
    </w:p>
    <w:p w:rsidR="009732A9" w:rsidRPr="00AD762A" w:rsidRDefault="009732A9" w:rsidP="009732A9">
      <w:pPr>
        <w:rPr>
          <w:lang w:eastAsia="en-US"/>
        </w:rPr>
      </w:pPr>
      <w:r w:rsidRPr="00AD762A">
        <w:rPr>
          <w:lang w:eastAsia="en-US"/>
        </w:rPr>
        <w:t>Прилог број 1</w:t>
      </w:r>
      <w:r w:rsidRPr="00AD762A">
        <w:rPr>
          <w:lang w:eastAsia="en-US"/>
        </w:rPr>
        <w:tab/>
        <w:t>Термин план извршења услуге (</w:t>
      </w:r>
      <w:r w:rsidRPr="00AD762A">
        <w:rPr>
          <w:lang w:val="en-GB" w:eastAsia="en-US"/>
        </w:rPr>
        <w:t>O</w:t>
      </w:r>
      <w:r w:rsidRPr="00AD762A">
        <w:rPr>
          <w:lang w:eastAsia="en-US"/>
        </w:rPr>
        <w:t>бразац 4. Понуде);</w:t>
      </w:r>
    </w:p>
    <w:p w:rsidR="009732A9" w:rsidRPr="00AD762A" w:rsidRDefault="009732A9" w:rsidP="009732A9">
      <w:pPr>
        <w:rPr>
          <w:lang w:eastAsia="en-US"/>
        </w:rPr>
      </w:pPr>
      <w:r w:rsidRPr="00AD762A">
        <w:rPr>
          <w:lang w:eastAsia="en-US"/>
        </w:rPr>
        <w:t>Прилог број 2</w:t>
      </w:r>
      <w:r w:rsidRPr="00AD762A">
        <w:rPr>
          <w:lang w:eastAsia="en-US"/>
        </w:rPr>
        <w:tab/>
        <w:t xml:space="preserve">Квалификациона структура </w:t>
      </w:r>
      <w:r w:rsidRPr="00AD762A">
        <w:t xml:space="preserve">извршилаца који ће бити ангажовани у извршењу услуга </w:t>
      </w:r>
      <w:r w:rsidRPr="00AD762A">
        <w:rPr>
          <w:lang w:eastAsia="en-US"/>
        </w:rPr>
        <w:t>(Образац 5. Понуде) са Изјавама о екслузив</w:t>
      </w:r>
      <w:r w:rsidR="009A0B7A" w:rsidRPr="00AD762A">
        <w:rPr>
          <w:lang w:eastAsia="en-US"/>
        </w:rPr>
        <w:t>ности и доступности (Образац 5.1</w:t>
      </w:r>
      <w:r w:rsidRPr="00AD762A">
        <w:rPr>
          <w:lang w:eastAsia="en-US"/>
        </w:rPr>
        <w:t xml:space="preserve">), </w:t>
      </w:r>
    </w:p>
    <w:p w:rsidR="009732A9" w:rsidRPr="00AD762A" w:rsidRDefault="009732A9" w:rsidP="009732A9">
      <w:pPr>
        <w:rPr>
          <w:lang w:eastAsia="en-US"/>
        </w:rPr>
      </w:pPr>
      <w:r w:rsidRPr="00AD762A">
        <w:rPr>
          <w:lang w:eastAsia="en-US"/>
        </w:rPr>
        <w:t>Прилог број 3 Структура цене (Образац 6. Понуде);</w:t>
      </w:r>
    </w:p>
    <w:p w:rsidR="009732A9" w:rsidRPr="00AD762A" w:rsidRDefault="009732A9" w:rsidP="009732A9">
      <w:pPr>
        <w:rPr>
          <w:lang w:eastAsia="en-US"/>
        </w:rPr>
      </w:pPr>
      <w:r w:rsidRPr="00AD762A">
        <w:rPr>
          <w:lang w:eastAsia="en-US"/>
        </w:rPr>
        <w:t>Прилог број 4</w:t>
      </w:r>
      <w:r w:rsidRPr="00AD762A">
        <w:rPr>
          <w:lang w:eastAsia="en-US"/>
        </w:rPr>
        <w:tab/>
        <w:t xml:space="preserve"> Споразум о заједничком извршењу услуге, (напомена: биће наведено у тексту Уговора у случају заједничке понуде] ); и </w:t>
      </w:r>
    </w:p>
    <w:p w:rsidR="009732A9" w:rsidRPr="00AD762A" w:rsidRDefault="009732A9" w:rsidP="009732A9">
      <w:pPr>
        <w:rPr>
          <w:lang w:eastAsia="en-US"/>
        </w:rPr>
      </w:pPr>
      <w:r w:rsidRPr="00AD762A">
        <w:rPr>
          <w:lang w:eastAsia="en-US"/>
        </w:rPr>
        <w:lastRenderedPageBreak/>
        <w:t>Прилог број 5 – Број примерака предметне документације које Пружалац услуге треба да испоручи Наручиоцу</w:t>
      </w:r>
      <w:r w:rsidRPr="00AD762A">
        <w:rPr>
          <w:rFonts w:eastAsia="Lucida Sans Unicode"/>
          <w:lang w:eastAsia="en-US"/>
        </w:rPr>
        <w:t>.</w:t>
      </w:r>
    </w:p>
    <w:p w:rsidR="009732A9" w:rsidRPr="00AD762A" w:rsidRDefault="009732A9" w:rsidP="009732A9">
      <w:pPr>
        <w:rPr>
          <w:lang w:eastAsia="en-US"/>
        </w:rPr>
      </w:pPr>
    </w:p>
    <w:p w:rsidR="009732A9" w:rsidRPr="00AD762A" w:rsidRDefault="009732A9" w:rsidP="009732A9">
      <w:pPr>
        <w:jc w:val="center"/>
      </w:pPr>
      <w:r w:rsidRPr="00AD762A">
        <w:t>Члан 24.</w:t>
      </w:r>
    </w:p>
    <w:p w:rsidR="009732A9" w:rsidRPr="00AD762A" w:rsidRDefault="009732A9" w:rsidP="009732A9">
      <w:r w:rsidRPr="00AD762A">
        <w:t>Овај уговор се закључује у по 6 (шест) примерака. Свака Уговорна страна задржава по 3 (три) примерка Уговора.</w:t>
      </w:r>
    </w:p>
    <w:p w:rsidR="009732A9" w:rsidRPr="00AD762A" w:rsidRDefault="009732A9" w:rsidP="009732A9"/>
    <w:p w:rsidR="009732A9" w:rsidRPr="00AD762A" w:rsidRDefault="009732A9" w:rsidP="009732A9"/>
    <w:p w:rsidR="009732A9" w:rsidRPr="00AD762A" w:rsidRDefault="009732A9" w:rsidP="009732A9"/>
    <w:p w:rsidR="009732A9" w:rsidRPr="00AD762A" w:rsidRDefault="009732A9" w:rsidP="009732A9"/>
    <w:tbl>
      <w:tblPr>
        <w:tblW w:w="9322" w:type="dxa"/>
        <w:tblLook w:val="04A0" w:firstRow="1" w:lastRow="0" w:firstColumn="1" w:lastColumn="0" w:noHBand="0" w:noVBand="1"/>
      </w:tblPr>
      <w:tblGrid>
        <w:gridCol w:w="3078"/>
        <w:gridCol w:w="3079"/>
        <w:gridCol w:w="3165"/>
      </w:tblGrid>
      <w:tr w:rsidR="009732A9" w:rsidRPr="00AD762A" w:rsidTr="00ED3ACB">
        <w:tc>
          <w:tcPr>
            <w:tcW w:w="3078" w:type="dxa"/>
          </w:tcPr>
          <w:p w:rsidR="009732A9" w:rsidRPr="00AD762A" w:rsidRDefault="009732A9" w:rsidP="009732A9">
            <w:r w:rsidRPr="00AD762A">
              <w:t>за НАРУЧИОЦА</w:t>
            </w:r>
          </w:p>
        </w:tc>
        <w:tc>
          <w:tcPr>
            <w:tcW w:w="3079" w:type="dxa"/>
          </w:tcPr>
          <w:p w:rsidR="009732A9" w:rsidRPr="00AD762A" w:rsidRDefault="009732A9" w:rsidP="009732A9"/>
        </w:tc>
        <w:tc>
          <w:tcPr>
            <w:tcW w:w="3165" w:type="dxa"/>
          </w:tcPr>
          <w:p w:rsidR="009732A9" w:rsidRPr="00AD762A" w:rsidRDefault="009732A9" w:rsidP="009732A9">
            <w:r w:rsidRPr="00AD762A">
              <w:t>за ПРУЖАОЦА УСЛУГЕ</w:t>
            </w:r>
          </w:p>
        </w:tc>
      </w:tr>
      <w:tr w:rsidR="009732A9" w:rsidRPr="00AD762A" w:rsidTr="00ED3ACB">
        <w:tc>
          <w:tcPr>
            <w:tcW w:w="3078" w:type="dxa"/>
          </w:tcPr>
          <w:p w:rsidR="009732A9" w:rsidRPr="00AD762A" w:rsidRDefault="009732A9" w:rsidP="009732A9"/>
        </w:tc>
        <w:tc>
          <w:tcPr>
            <w:tcW w:w="3079" w:type="dxa"/>
          </w:tcPr>
          <w:p w:rsidR="009732A9" w:rsidRPr="00AD762A" w:rsidRDefault="009732A9" w:rsidP="009732A9">
            <w:r w:rsidRPr="00AD762A">
              <w:t>М.П.</w:t>
            </w:r>
          </w:p>
        </w:tc>
        <w:tc>
          <w:tcPr>
            <w:tcW w:w="3165" w:type="dxa"/>
            <w:shd w:val="clear" w:color="auto" w:fill="auto"/>
          </w:tcPr>
          <w:p w:rsidR="009732A9" w:rsidRPr="00AD762A" w:rsidRDefault="009732A9" w:rsidP="009732A9"/>
        </w:tc>
      </w:tr>
      <w:tr w:rsidR="009732A9" w:rsidRPr="00AD762A" w:rsidTr="00ED3ACB">
        <w:tc>
          <w:tcPr>
            <w:tcW w:w="3078" w:type="dxa"/>
            <w:tcBorders>
              <w:bottom w:val="single" w:sz="4" w:space="0" w:color="auto"/>
            </w:tcBorders>
          </w:tcPr>
          <w:p w:rsidR="009732A9" w:rsidRPr="00AD762A" w:rsidRDefault="009732A9" w:rsidP="009732A9"/>
        </w:tc>
        <w:tc>
          <w:tcPr>
            <w:tcW w:w="3079" w:type="dxa"/>
          </w:tcPr>
          <w:p w:rsidR="009732A9" w:rsidRPr="00AD762A" w:rsidRDefault="009732A9" w:rsidP="009732A9"/>
        </w:tc>
        <w:tc>
          <w:tcPr>
            <w:tcW w:w="3165" w:type="dxa"/>
            <w:tcBorders>
              <w:bottom w:val="single" w:sz="4" w:space="0" w:color="auto"/>
            </w:tcBorders>
            <w:shd w:val="clear" w:color="auto" w:fill="auto"/>
          </w:tcPr>
          <w:p w:rsidR="009732A9" w:rsidRPr="00AD762A" w:rsidRDefault="009732A9" w:rsidP="009732A9"/>
        </w:tc>
      </w:tr>
    </w:tbl>
    <w:p w:rsidR="009732A9" w:rsidRPr="00AD762A" w:rsidRDefault="009732A9" w:rsidP="009732A9"/>
    <w:p w:rsidR="00D41515" w:rsidRPr="00AD762A" w:rsidRDefault="00D41515" w:rsidP="00F57BD3">
      <w:pPr>
        <w:rPr>
          <w:lang w:val="sr-Latn-CS"/>
        </w:rPr>
      </w:pPr>
    </w:p>
    <w:p w:rsidR="00D41515" w:rsidRPr="00AD762A" w:rsidRDefault="00D41515" w:rsidP="00F57BD3">
      <w:pPr>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PoglavljePZ"/>
      </w:pPr>
      <w:r w:rsidRPr="00AD762A">
        <w:lastRenderedPageBreak/>
        <w:t>ПРИЛОГ БРОЈ 1 УГОВОРА</w:t>
      </w:r>
    </w:p>
    <w:p w:rsidR="00D41515" w:rsidRPr="00AD762A" w:rsidRDefault="00D41515" w:rsidP="00F57BD3">
      <w:pPr>
        <w:pStyle w:val="ArrialNarrow"/>
      </w:pPr>
    </w:p>
    <w:p w:rsidR="00D41515" w:rsidRPr="00AD762A" w:rsidRDefault="00D41515" w:rsidP="00F57BD3">
      <w:pPr>
        <w:pStyle w:val="ArrialNarrow"/>
      </w:pPr>
      <w:r w:rsidRPr="00AD762A">
        <w:t xml:space="preserve">ТЕРМИН ПЛАН ИЗВРШЕЊА УСЛУГЕ </w:t>
      </w:r>
    </w:p>
    <w:p w:rsidR="00D41515" w:rsidRPr="00AD762A" w:rsidRDefault="00D41515" w:rsidP="00F57BD3">
      <w:pPr>
        <w:pStyle w:val="ArrialNarrow"/>
        <w:rPr>
          <w:lang w:val="en-US"/>
        </w:rPr>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PoglavljePZ"/>
      </w:pPr>
      <w:r w:rsidRPr="00AD762A">
        <w:lastRenderedPageBreak/>
        <w:t>ПРИЛОГ БРОЈ 2 УГОВОРА</w:t>
      </w:r>
    </w:p>
    <w:p w:rsidR="00D41515" w:rsidRPr="00AD762A" w:rsidRDefault="00D41515" w:rsidP="00F57BD3">
      <w:pPr>
        <w:pStyle w:val="ArrialNarrow"/>
      </w:pPr>
    </w:p>
    <w:p w:rsidR="00D41515" w:rsidRPr="00AD762A" w:rsidRDefault="00D41515" w:rsidP="00F57BD3">
      <w:pPr>
        <w:pStyle w:val="ArrialNarrow"/>
        <w:rPr>
          <w:rFonts w:ascii="Arial" w:hAnsi="Arial"/>
          <w:lang w:val="sr-Cyrl-CS"/>
        </w:rPr>
      </w:pPr>
      <w:r w:rsidRPr="00AD762A">
        <w:t xml:space="preserve">Квалификациона структура извршилаца који ће бити ангажовани у извршењу услуга </w:t>
      </w:r>
      <w:r w:rsidRPr="00AD762A">
        <w:rPr>
          <w:rFonts w:ascii="Arial" w:hAnsi="Arial"/>
          <w:lang w:val="sr-Cyrl-CS"/>
        </w:rPr>
        <w:t xml:space="preserve">СА ИЗЈАВАМА ИЗВРШИЛАЦА О РАСПОЛОЖИВОСТИ </w:t>
      </w:r>
    </w:p>
    <w:p w:rsidR="00D41515" w:rsidRPr="00AD762A" w:rsidRDefault="00D41515" w:rsidP="00F57BD3">
      <w:pPr>
        <w:pStyle w:val="ArrialNarrow"/>
      </w:pPr>
    </w:p>
    <w:p w:rsidR="00D41515" w:rsidRPr="00AD762A" w:rsidRDefault="00D41515" w:rsidP="00F57BD3">
      <w:pPr>
        <w:pStyle w:val="PoglavljePZ"/>
      </w:pPr>
      <w:r w:rsidRPr="00AD762A">
        <w:rPr>
          <w:lang w:val="sr-Cyrl-CS"/>
        </w:rPr>
        <w:t>4</w:t>
      </w:r>
      <w:r w:rsidRPr="00AD762A">
        <w:rPr>
          <w:lang w:val="sr-Cyrl-RS"/>
        </w:rPr>
        <w:t>.</w:t>
      </w:r>
      <w:r w:rsidRPr="00AD762A">
        <w:t>А Реализација пројекта</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1969"/>
        <w:gridCol w:w="2233"/>
      </w:tblGrid>
      <w:tr w:rsidR="00D41515" w:rsidRPr="00AD762A" w:rsidTr="007B6BDF">
        <w:tc>
          <w:tcPr>
            <w:tcW w:w="723" w:type="dxa"/>
            <w:vAlign w:val="center"/>
          </w:tcPr>
          <w:p w:rsidR="00D41515" w:rsidRPr="00AD762A" w:rsidRDefault="00D41515" w:rsidP="00F57BD3">
            <w:r w:rsidRPr="00AD762A">
              <w:t>Ред. бр.</w:t>
            </w:r>
          </w:p>
        </w:tc>
        <w:tc>
          <w:tcPr>
            <w:tcW w:w="1842" w:type="dxa"/>
            <w:vAlign w:val="center"/>
          </w:tcPr>
          <w:p w:rsidR="00D41515" w:rsidRPr="00AD762A" w:rsidRDefault="00D41515" w:rsidP="00F57BD3">
            <w:r w:rsidRPr="00AD762A">
              <w:t>Име и презиме</w:t>
            </w:r>
          </w:p>
        </w:tc>
        <w:tc>
          <w:tcPr>
            <w:tcW w:w="2142" w:type="dxa"/>
            <w:vAlign w:val="center"/>
          </w:tcPr>
          <w:p w:rsidR="00D41515" w:rsidRPr="00AD762A" w:rsidRDefault="00D41515" w:rsidP="00F57BD3">
            <w:r w:rsidRPr="00AD762A">
              <w:t>Квалификација</w:t>
            </w:r>
          </w:p>
          <w:p w:rsidR="00D41515" w:rsidRPr="00AD762A" w:rsidRDefault="00D41515" w:rsidP="00F57BD3">
            <w:r w:rsidRPr="00AD762A">
              <w:t>/звање</w:t>
            </w:r>
          </w:p>
        </w:tc>
        <w:tc>
          <w:tcPr>
            <w:tcW w:w="1969" w:type="dxa"/>
          </w:tcPr>
          <w:p w:rsidR="00D41515" w:rsidRPr="00AD762A" w:rsidRDefault="00D41515" w:rsidP="00F57BD3"/>
          <w:p w:rsidR="00D41515" w:rsidRPr="00AD762A" w:rsidRDefault="00D41515" w:rsidP="00F57BD3"/>
          <w:p w:rsidR="00D41515" w:rsidRPr="00AD762A" w:rsidRDefault="00D41515" w:rsidP="00F57BD3">
            <w:r w:rsidRPr="00AD762A">
              <w:t>Број и важност лиценце</w:t>
            </w:r>
          </w:p>
        </w:tc>
        <w:tc>
          <w:tcPr>
            <w:tcW w:w="2233" w:type="dxa"/>
            <w:vAlign w:val="center"/>
          </w:tcPr>
          <w:p w:rsidR="00D41515" w:rsidRPr="00AD762A" w:rsidRDefault="00D41515" w:rsidP="00F57BD3">
            <w:r w:rsidRPr="00AD762A">
              <w:t>Област коју покрива и функција коју обавља у вези предметне набавке</w:t>
            </w:r>
          </w:p>
        </w:tc>
      </w:tr>
      <w:tr w:rsidR="00D41515" w:rsidRPr="00AD762A" w:rsidTr="007B6BDF">
        <w:tc>
          <w:tcPr>
            <w:tcW w:w="723" w:type="dxa"/>
          </w:tcPr>
          <w:p w:rsidR="00D41515" w:rsidRPr="00AD762A" w:rsidRDefault="00D41515" w:rsidP="00F57BD3"/>
        </w:tc>
        <w:tc>
          <w:tcPr>
            <w:tcW w:w="1842" w:type="dxa"/>
          </w:tcPr>
          <w:p w:rsidR="00D41515" w:rsidRPr="00AD762A" w:rsidRDefault="00D41515" w:rsidP="00F57BD3"/>
        </w:tc>
        <w:tc>
          <w:tcPr>
            <w:tcW w:w="2142" w:type="dxa"/>
          </w:tcPr>
          <w:p w:rsidR="00D41515" w:rsidRPr="00AD762A" w:rsidRDefault="00D41515" w:rsidP="00F57BD3"/>
        </w:tc>
        <w:tc>
          <w:tcPr>
            <w:tcW w:w="1969" w:type="dxa"/>
          </w:tcPr>
          <w:p w:rsidR="00D41515" w:rsidRPr="00AD762A" w:rsidRDefault="00D41515" w:rsidP="00F57BD3"/>
        </w:tc>
        <w:tc>
          <w:tcPr>
            <w:tcW w:w="2233" w:type="dxa"/>
          </w:tcPr>
          <w:p w:rsidR="00D41515" w:rsidRPr="00AD762A" w:rsidRDefault="00D41515" w:rsidP="00F57BD3"/>
        </w:tc>
      </w:tr>
    </w:tbl>
    <w:p w:rsidR="00D41515" w:rsidRPr="00AD762A" w:rsidRDefault="00D41515" w:rsidP="00F57BD3">
      <w:pPr>
        <w:pStyle w:val="ArrialNarrow"/>
      </w:pPr>
    </w:p>
    <w:p w:rsidR="00D41515" w:rsidRPr="00AD762A" w:rsidRDefault="00D41515" w:rsidP="004F55B7">
      <w:pPr>
        <w:pStyle w:val="Napomena"/>
        <w:rPr>
          <w:b w:val="0"/>
        </w:rPr>
      </w:pPr>
      <w:r w:rsidRPr="00AD762A">
        <w:t>Напомена:</w:t>
      </w:r>
      <w:r w:rsidRPr="00AD762A">
        <w:rPr>
          <w:b w:val="0"/>
        </w:rPr>
        <w:t>Табела је дата само илустративно. У овом прилогу ће се приложити Образац 5 из понуде Пружаоца услуге.</w:t>
      </w:r>
    </w:p>
    <w:p w:rsidR="00D41515" w:rsidRPr="00AD762A" w:rsidRDefault="00D41515" w:rsidP="00F57BD3">
      <w:pPr>
        <w:pStyle w:val="PoglavljePZ"/>
      </w:pPr>
      <w:r w:rsidRPr="00AD762A">
        <w:t>4</w:t>
      </w:r>
      <w:r w:rsidRPr="00AD762A">
        <w:rPr>
          <w:lang w:val="sr-Cyrl-RS"/>
        </w:rPr>
        <w:t>.</w:t>
      </w:r>
      <w:r w:rsidRPr="00AD762A">
        <w:t>Б Изјава члана тима о стављању на располагање за пружање услуга израде пројектне документације</w:t>
      </w:r>
    </w:p>
    <w:p w:rsidR="00D41515" w:rsidRPr="00AD762A" w:rsidRDefault="00D41515" w:rsidP="00F57BD3">
      <w:pPr>
        <w:pStyle w:val="ArrialNarrow"/>
      </w:pPr>
    </w:p>
    <w:p w:rsidR="00D41515" w:rsidRPr="00AD762A" w:rsidRDefault="00D41515" w:rsidP="00F57BD3">
      <w:r w:rsidRPr="00AD762A">
        <w:rPr>
          <w:lang w:val="en-US"/>
        </w:rPr>
        <w:t>„</w:t>
      </w:r>
      <w:r w:rsidRPr="00AD762A">
        <w:rPr>
          <w:noProof/>
          <w:lang w:val="en-US"/>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AD762A">
        <w:rPr>
          <w:lang w:val="en-US"/>
        </w:rPr>
        <w:t>“</w:t>
      </w:r>
    </w:p>
    <w:p w:rsidR="00D41515" w:rsidRPr="00AD762A" w:rsidRDefault="00D41515" w:rsidP="00F57BD3">
      <w:pPr>
        <w:pStyle w:val="ArrialNarrow"/>
      </w:pPr>
      <w:r w:rsidRPr="00AD762A">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D41515" w:rsidRPr="00AD762A" w:rsidRDefault="00D41515" w:rsidP="00F57BD3">
      <w:pPr>
        <w:pStyle w:val="ArrialNarrow"/>
      </w:pPr>
      <w:r w:rsidRPr="00AD762A">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12. Уговора о пружању услуга .</w:t>
      </w:r>
    </w:p>
    <w:p w:rsidR="00D41515" w:rsidRPr="00AD762A" w:rsidRDefault="00D41515" w:rsidP="00F57BD3">
      <w:pPr>
        <w:pStyle w:val="ArrialNarro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D41515" w:rsidRPr="00AD762A" w:rsidTr="00FD4FAB">
        <w:tc>
          <w:tcPr>
            <w:tcW w:w="3420" w:type="dxa"/>
            <w:tcBorders>
              <w:top w:val="single" w:sz="4" w:space="0" w:color="auto"/>
              <w:left w:val="single" w:sz="4" w:space="0" w:color="auto"/>
              <w:bottom w:val="single" w:sz="4" w:space="0" w:color="auto"/>
              <w:right w:val="single" w:sz="4" w:space="0" w:color="auto"/>
            </w:tcBorders>
            <w:shd w:val="pct10" w:color="auto" w:fill="FFFFFF"/>
          </w:tcPr>
          <w:p w:rsidR="00D41515" w:rsidRPr="00AD762A" w:rsidRDefault="00D41515" w:rsidP="00F57BD3">
            <w:r w:rsidRPr="00AD762A">
              <w:t>Име и презиме:</w:t>
            </w:r>
          </w:p>
        </w:tc>
        <w:tc>
          <w:tcPr>
            <w:tcW w:w="5482"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FD4FAB">
        <w:tc>
          <w:tcPr>
            <w:tcW w:w="3420" w:type="dxa"/>
            <w:tcBorders>
              <w:top w:val="single" w:sz="4" w:space="0" w:color="auto"/>
              <w:left w:val="single" w:sz="4" w:space="0" w:color="auto"/>
              <w:bottom w:val="single" w:sz="4" w:space="0" w:color="auto"/>
              <w:right w:val="single" w:sz="4" w:space="0" w:color="auto"/>
            </w:tcBorders>
            <w:shd w:val="pct10" w:color="auto" w:fill="FFFFFF"/>
          </w:tcPr>
          <w:p w:rsidR="00D41515" w:rsidRPr="00AD762A" w:rsidRDefault="00D41515" w:rsidP="00F57BD3">
            <w:r w:rsidRPr="00AD762A">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FD4FAB">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D41515" w:rsidRPr="00AD762A" w:rsidRDefault="00D41515" w:rsidP="00F57BD3">
            <w:r w:rsidRPr="00AD762A">
              <w:t>Потпис:</w:t>
            </w:r>
          </w:p>
        </w:tc>
        <w:tc>
          <w:tcPr>
            <w:tcW w:w="5482"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r w:rsidR="00D41515" w:rsidRPr="00AD762A" w:rsidTr="00FD4FAB">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D41515" w:rsidRPr="00AD762A" w:rsidRDefault="00D41515" w:rsidP="00F57BD3">
            <w:r w:rsidRPr="00AD762A">
              <w:t>Датум:</w:t>
            </w:r>
          </w:p>
        </w:tc>
        <w:tc>
          <w:tcPr>
            <w:tcW w:w="5482" w:type="dxa"/>
            <w:tcBorders>
              <w:top w:val="single" w:sz="4" w:space="0" w:color="auto"/>
              <w:left w:val="single" w:sz="4" w:space="0" w:color="auto"/>
              <w:bottom w:val="single" w:sz="4" w:space="0" w:color="auto"/>
              <w:right w:val="single" w:sz="4" w:space="0" w:color="auto"/>
            </w:tcBorders>
          </w:tcPr>
          <w:p w:rsidR="00D41515" w:rsidRPr="00AD762A" w:rsidRDefault="00D41515" w:rsidP="00F57BD3"/>
        </w:tc>
      </w:tr>
    </w:tbl>
    <w:p w:rsidR="00D41515" w:rsidRPr="00AD762A" w:rsidRDefault="00D41515" w:rsidP="00F57BD3">
      <w:pPr>
        <w:pStyle w:val="ArrialNarrow"/>
      </w:pPr>
    </w:p>
    <w:p w:rsidR="00D41515" w:rsidRPr="00AD762A" w:rsidRDefault="00D41515" w:rsidP="00F57BD3">
      <w:pPr>
        <w:pStyle w:val="Napomena"/>
      </w:pPr>
      <w:r w:rsidRPr="00AD762A">
        <w:t xml:space="preserve">Напомена: </w:t>
      </w:r>
      <w:r w:rsidRPr="00AD762A">
        <w:rPr>
          <w:b w:val="0"/>
        </w:rPr>
        <w:t>Изјава је дата само илустративно. Саставни део овог прилога ће бити потписане Изјаве о експлузивно</w:t>
      </w:r>
      <w:r w:rsidR="009A0B7A" w:rsidRPr="00AD762A">
        <w:rPr>
          <w:b w:val="0"/>
        </w:rPr>
        <w:t>сти и доступности (Образац 5.1</w:t>
      </w:r>
      <w:r w:rsidRPr="00AD762A">
        <w:rPr>
          <w:b w:val="0"/>
        </w:rPr>
        <w:t xml:space="preserve">) из понуде Пружаоца услуге. </w:t>
      </w:r>
    </w:p>
    <w:p w:rsidR="00D41515" w:rsidRPr="00AD762A" w:rsidRDefault="00D41515" w:rsidP="00F57BD3"/>
    <w:p w:rsidR="00D41515" w:rsidRPr="00AD762A" w:rsidRDefault="00D41515" w:rsidP="00F57BD3">
      <w:pPr>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PoglavljePZ"/>
      </w:pPr>
      <w:r w:rsidRPr="00AD762A">
        <w:lastRenderedPageBreak/>
        <w:t>ПРИЛОГ БРОЈ 3 УГОВОРА</w:t>
      </w:r>
    </w:p>
    <w:p w:rsidR="00D41515" w:rsidRPr="00AD762A" w:rsidRDefault="00D41515" w:rsidP="00F57BD3"/>
    <w:p w:rsidR="00D41515" w:rsidRPr="00AD762A" w:rsidRDefault="00D41515" w:rsidP="00F57BD3">
      <w:pPr>
        <w:rPr>
          <w:lang w:val="en-US"/>
        </w:rPr>
        <w:sectPr w:rsidR="00D41515" w:rsidRPr="00AD762A" w:rsidSect="003E140D">
          <w:footnotePr>
            <w:pos w:val="beneathText"/>
          </w:footnotePr>
          <w:pgSz w:w="11905" w:h="16837"/>
          <w:pgMar w:top="900" w:right="1417" w:bottom="1417" w:left="1417" w:header="708" w:footer="708" w:gutter="0"/>
          <w:cols w:space="708"/>
          <w:docGrid w:linePitch="360"/>
        </w:sectPr>
      </w:pPr>
      <w:r w:rsidRPr="00AD762A">
        <w:t xml:space="preserve">СТРУКТУРА ЦЕНЕ </w:t>
      </w:r>
    </w:p>
    <w:p w:rsidR="00E83545" w:rsidRPr="00AD762A" w:rsidRDefault="00E83545" w:rsidP="00F57BD3">
      <w:pPr>
        <w:pStyle w:val="PoglavljePZ"/>
      </w:pPr>
    </w:p>
    <w:p w:rsidR="00D41515" w:rsidRPr="00AD762A" w:rsidRDefault="00D41515" w:rsidP="00F57BD3">
      <w:pPr>
        <w:pStyle w:val="PoglavljePZ"/>
      </w:pPr>
      <w:r w:rsidRPr="00AD762A">
        <w:t>ПРИЛОГ БРОЈ 4 УГОВОРА</w:t>
      </w:r>
    </w:p>
    <w:p w:rsidR="00D41515" w:rsidRPr="00AD762A" w:rsidRDefault="00D41515" w:rsidP="00F57BD3">
      <w:r w:rsidRPr="00AD762A">
        <w:rPr>
          <w:lang w:val="en-US"/>
        </w:rPr>
        <w:t>СПОРАЗУМ</w:t>
      </w:r>
      <w:r w:rsidRPr="00AD762A">
        <w:t xml:space="preserve"> О ЗАЈЕДНИЧКОМ ИЗВРШЕЊУ УСЛУГЕ</w:t>
      </w:r>
    </w:p>
    <w:p w:rsidR="00D41515" w:rsidRPr="00AD762A" w:rsidRDefault="00D41515" w:rsidP="00F57BD3">
      <w:r w:rsidRPr="00AD762A">
        <w:t xml:space="preserve">                                                                                        </w:t>
      </w:r>
    </w:p>
    <w:p w:rsidR="00D41515" w:rsidRPr="00AD762A" w:rsidRDefault="00D41515" w:rsidP="00F57BD3"/>
    <w:p w:rsidR="00D41515" w:rsidRPr="00AD762A" w:rsidRDefault="00D41515" w:rsidP="00F57BD3">
      <w:pPr>
        <w:sectPr w:rsidR="00D41515" w:rsidRPr="00AD762A" w:rsidSect="003E140D">
          <w:footnotePr>
            <w:pos w:val="beneathText"/>
          </w:footnotePr>
          <w:pgSz w:w="11905" w:h="16837"/>
          <w:pgMar w:top="900" w:right="1417" w:bottom="1417" w:left="1417" w:header="708" w:footer="708" w:gutter="0"/>
          <w:cols w:space="708"/>
          <w:docGrid w:linePitch="360"/>
        </w:sectPr>
      </w:pPr>
    </w:p>
    <w:p w:rsidR="00D41515" w:rsidRPr="00AD762A" w:rsidRDefault="00D41515" w:rsidP="00F57BD3">
      <w:pPr>
        <w:pStyle w:val="PoglavljePZ"/>
      </w:pPr>
      <w:r w:rsidRPr="00AD762A">
        <w:lastRenderedPageBreak/>
        <w:t>ПРИЛОГ БРОЈ  5  УГОВОРА:</w:t>
      </w:r>
    </w:p>
    <w:p w:rsidR="00D41515" w:rsidRPr="00AD762A" w:rsidRDefault="00D41515" w:rsidP="00F57BD3"/>
    <w:p w:rsidR="00D41515" w:rsidRPr="00AD762A" w:rsidRDefault="00D41515" w:rsidP="00F57BD3">
      <w:pPr>
        <w:pStyle w:val="Nazivobrasca"/>
      </w:pPr>
      <w:r w:rsidRPr="00AD762A">
        <w:t>БРОЈ ПРИМЕРАКА ПРЕДМЕТНЕ ДОКУМЕНТАЦИЈЕ КОЈЕ ПРУЖАЛАЦ УСЛУГЕ ПО УГОВОРУ ТРЕБА ДА ИСПОРУЧИ НАРУЧИОЦУ</w:t>
      </w:r>
    </w:p>
    <w:p w:rsidR="00D41515" w:rsidRPr="00AD762A" w:rsidRDefault="00D41515" w:rsidP="00F57BD3"/>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3685"/>
        <w:gridCol w:w="851"/>
        <w:gridCol w:w="850"/>
        <w:gridCol w:w="851"/>
        <w:gridCol w:w="850"/>
        <w:gridCol w:w="851"/>
        <w:gridCol w:w="815"/>
      </w:tblGrid>
      <w:tr w:rsidR="00D41515" w:rsidRPr="00AD762A" w:rsidTr="000A00C3">
        <w:tc>
          <w:tcPr>
            <w:tcW w:w="534" w:type="dxa"/>
            <w:vMerge w:val="restart"/>
            <w:shd w:val="clear" w:color="auto" w:fill="auto"/>
          </w:tcPr>
          <w:p w:rsidR="00D41515" w:rsidRPr="00AD762A" w:rsidRDefault="00D41515" w:rsidP="00F57BD3">
            <w:r w:rsidRPr="00AD762A">
              <w:t>Бр</w:t>
            </w:r>
          </w:p>
        </w:tc>
        <w:tc>
          <w:tcPr>
            <w:tcW w:w="3685" w:type="dxa"/>
            <w:vMerge w:val="restart"/>
            <w:shd w:val="clear" w:color="auto" w:fill="auto"/>
          </w:tcPr>
          <w:p w:rsidR="00D41515" w:rsidRPr="00AD762A" w:rsidRDefault="00D41515" w:rsidP="00F57BD3">
            <w:r w:rsidRPr="00AD762A">
              <w:t>Свеска</w:t>
            </w:r>
          </w:p>
        </w:tc>
        <w:tc>
          <w:tcPr>
            <w:tcW w:w="1701" w:type="dxa"/>
            <w:gridSpan w:val="2"/>
            <w:shd w:val="clear" w:color="auto" w:fill="auto"/>
          </w:tcPr>
          <w:p w:rsidR="00D41515" w:rsidRPr="00AD762A" w:rsidRDefault="00D41515" w:rsidP="00F57BD3">
            <w:r w:rsidRPr="00AD762A">
              <w:t>Нацрт финалних извештаја</w:t>
            </w:r>
          </w:p>
        </w:tc>
        <w:tc>
          <w:tcPr>
            <w:tcW w:w="1701" w:type="dxa"/>
            <w:gridSpan w:val="2"/>
            <w:shd w:val="clear" w:color="auto" w:fill="auto"/>
          </w:tcPr>
          <w:p w:rsidR="00D41515" w:rsidRPr="00AD762A" w:rsidRDefault="00D41515" w:rsidP="00F57BD3">
            <w:r w:rsidRPr="00AD762A">
              <w:t>Финални извештаји</w:t>
            </w:r>
          </w:p>
        </w:tc>
        <w:tc>
          <w:tcPr>
            <w:tcW w:w="1666" w:type="dxa"/>
            <w:gridSpan w:val="2"/>
            <w:shd w:val="clear" w:color="auto" w:fill="auto"/>
          </w:tcPr>
          <w:p w:rsidR="00D41515" w:rsidRPr="00AD762A" w:rsidRDefault="00D41515" w:rsidP="00F57BD3">
            <w:r w:rsidRPr="00AD762A">
              <w:t>Скраћени извештаји</w:t>
            </w:r>
          </w:p>
        </w:tc>
      </w:tr>
      <w:tr w:rsidR="00D41515" w:rsidRPr="00AD762A" w:rsidTr="000A00C3">
        <w:tc>
          <w:tcPr>
            <w:tcW w:w="534" w:type="dxa"/>
            <w:vMerge/>
            <w:shd w:val="clear" w:color="auto" w:fill="auto"/>
          </w:tcPr>
          <w:p w:rsidR="00D41515" w:rsidRPr="00AD762A" w:rsidRDefault="00D41515" w:rsidP="00F57BD3"/>
        </w:tc>
        <w:tc>
          <w:tcPr>
            <w:tcW w:w="3685" w:type="dxa"/>
            <w:vMerge/>
            <w:shd w:val="clear" w:color="auto" w:fill="auto"/>
          </w:tcPr>
          <w:p w:rsidR="00D41515" w:rsidRPr="00AD762A" w:rsidRDefault="00D41515" w:rsidP="00F57BD3"/>
        </w:tc>
        <w:tc>
          <w:tcPr>
            <w:tcW w:w="851" w:type="dxa"/>
            <w:shd w:val="clear" w:color="auto" w:fill="auto"/>
          </w:tcPr>
          <w:p w:rsidR="00D41515" w:rsidRPr="00AD762A" w:rsidRDefault="00D41515" w:rsidP="00F57BD3">
            <w:r w:rsidRPr="00AD762A">
              <w:t>ШИ</w:t>
            </w:r>
          </w:p>
        </w:tc>
        <w:tc>
          <w:tcPr>
            <w:tcW w:w="850" w:type="dxa"/>
            <w:shd w:val="clear" w:color="auto" w:fill="auto"/>
          </w:tcPr>
          <w:p w:rsidR="00D41515" w:rsidRPr="00AD762A" w:rsidRDefault="00D41515" w:rsidP="00F57BD3">
            <w:r w:rsidRPr="00AD762A">
              <w:t>ЕИ</w:t>
            </w:r>
          </w:p>
        </w:tc>
        <w:tc>
          <w:tcPr>
            <w:tcW w:w="851" w:type="dxa"/>
            <w:shd w:val="clear" w:color="auto" w:fill="auto"/>
          </w:tcPr>
          <w:p w:rsidR="00D41515" w:rsidRPr="00AD762A" w:rsidRDefault="00D41515" w:rsidP="00F57BD3">
            <w:r w:rsidRPr="00AD762A">
              <w:t>ШИ</w:t>
            </w:r>
          </w:p>
        </w:tc>
        <w:tc>
          <w:tcPr>
            <w:tcW w:w="850" w:type="dxa"/>
            <w:shd w:val="clear" w:color="auto" w:fill="auto"/>
          </w:tcPr>
          <w:p w:rsidR="00D41515" w:rsidRPr="00AD762A" w:rsidRDefault="00D41515" w:rsidP="00F57BD3">
            <w:r w:rsidRPr="00AD762A">
              <w:t>ЕИ</w:t>
            </w:r>
          </w:p>
        </w:tc>
        <w:tc>
          <w:tcPr>
            <w:tcW w:w="851" w:type="dxa"/>
            <w:shd w:val="clear" w:color="auto" w:fill="auto"/>
          </w:tcPr>
          <w:p w:rsidR="00D41515" w:rsidRPr="00AD762A" w:rsidRDefault="00D41515" w:rsidP="00F57BD3">
            <w:r w:rsidRPr="00AD762A">
              <w:t>ШИ</w:t>
            </w:r>
          </w:p>
        </w:tc>
        <w:tc>
          <w:tcPr>
            <w:tcW w:w="815" w:type="dxa"/>
            <w:shd w:val="clear" w:color="auto" w:fill="auto"/>
          </w:tcPr>
          <w:p w:rsidR="00D41515" w:rsidRPr="00AD762A" w:rsidRDefault="00D41515" w:rsidP="00F57BD3">
            <w:r w:rsidRPr="00AD762A">
              <w:t>ЕИ</w:t>
            </w:r>
          </w:p>
        </w:tc>
      </w:tr>
      <w:tr w:rsidR="00D41515" w:rsidRPr="00AD762A" w:rsidTr="000A00C3">
        <w:tc>
          <w:tcPr>
            <w:tcW w:w="534" w:type="dxa"/>
            <w:shd w:val="clear" w:color="auto" w:fill="auto"/>
          </w:tcPr>
          <w:p w:rsidR="00D41515" w:rsidRPr="00AD762A" w:rsidRDefault="00D41515" w:rsidP="00F57BD3">
            <w:r w:rsidRPr="00AD762A">
              <w:t>1.</w:t>
            </w:r>
          </w:p>
        </w:tc>
        <w:tc>
          <w:tcPr>
            <w:tcW w:w="3685" w:type="dxa"/>
            <w:shd w:val="clear" w:color="auto" w:fill="auto"/>
          </w:tcPr>
          <w:p w:rsidR="00D41515" w:rsidRPr="00AD762A" w:rsidRDefault="00D41515" w:rsidP="00F57BD3">
            <w:r w:rsidRPr="00AD762A">
              <w:t>Студија (примерци за ДСИ)</w:t>
            </w:r>
          </w:p>
        </w:tc>
        <w:tc>
          <w:tcPr>
            <w:tcW w:w="851" w:type="dxa"/>
            <w:shd w:val="clear" w:color="auto" w:fill="auto"/>
          </w:tcPr>
          <w:p w:rsidR="00D41515" w:rsidRPr="00AD762A" w:rsidRDefault="00D41515" w:rsidP="00F57BD3">
            <w:r w:rsidRPr="00AD762A">
              <w:t>3</w:t>
            </w:r>
          </w:p>
        </w:tc>
        <w:tc>
          <w:tcPr>
            <w:tcW w:w="850" w:type="dxa"/>
            <w:shd w:val="clear" w:color="auto" w:fill="auto"/>
          </w:tcPr>
          <w:p w:rsidR="00D41515" w:rsidRPr="00AD762A" w:rsidRDefault="00D41515" w:rsidP="00F57BD3">
            <w:r w:rsidRPr="00AD762A">
              <w:t>3</w:t>
            </w:r>
          </w:p>
        </w:tc>
        <w:tc>
          <w:tcPr>
            <w:tcW w:w="851" w:type="dxa"/>
            <w:shd w:val="clear" w:color="auto" w:fill="auto"/>
          </w:tcPr>
          <w:p w:rsidR="00D41515" w:rsidRPr="00AD762A" w:rsidRDefault="00D41515" w:rsidP="00F57BD3">
            <w:r w:rsidRPr="00AD762A">
              <w:t>3</w:t>
            </w:r>
          </w:p>
        </w:tc>
        <w:tc>
          <w:tcPr>
            <w:tcW w:w="850" w:type="dxa"/>
            <w:shd w:val="clear" w:color="auto" w:fill="auto"/>
          </w:tcPr>
          <w:p w:rsidR="00D41515" w:rsidRPr="00AD762A" w:rsidRDefault="00D41515" w:rsidP="00F57BD3">
            <w:r w:rsidRPr="00AD762A">
              <w:t>3</w:t>
            </w:r>
          </w:p>
        </w:tc>
        <w:tc>
          <w:tcPr>
            <w:tcW w:w="851" w:type="dxa"/>
            <w:shd w:val="clear" w:color="auto" w:fill="auto"/>
          </w:tcPr>
          <w:p w:rsidR="00D41515" w:rsidRPr="00AD762A" w:rsidRDefault="00D41515" w:rsidP="00F57BD3">
            <w:r w:rsidRPr="00AD762A">
              <w:t>20</w:t>
            </w:r>
          </w:p>
        </w:tc>
        <w:tc>
          <w:tcPr>
            <w:tcW w:w="815" w:type="dxa"/>
            <w:shd w:val="clear" w:color="auto" w:fill="auto"/>
          </w:tcPr>
          <w:p w:rsidR="00D41515" w:rsidRPr="00AD762A" w:rsidRDefault="00D41515" w:rsidP="00F57BD3">
            <w:r w:rsidRPr="00AD762A">
              <w:t>20</w:t>
            </w:r>
          </w:p>
        </w:tc>
      </w:tr>
      <w:tr w:rsidR="00D41515" w:rsidRPr="00AD762A" w:rsidTr="000A00C3">
        <w:tc>
          <w:tcPr>
            <w:tcW w:w="534" w:type="dxa"/>
            <w:shd w:val="clear" w:color="auto" w:fill="auto"/>
          </w:tcPr>
          <w:p w:rsidR="00D41515" w:rsidRPr="00AD762A" w:rsidRDefault="00D41515" w:rsidP="00F57BD3">
            <w:r w:rsidRPr="00AD762A">
              <w:t>2.</w:t>
            </w:r>
          </w:p>
        </w:tc>
        <w:tc>
          <w:tcPr>
            <w:tcW w:w="3685" w:type="dxa"/>
            <w:shd w:val="clear" w:color="auto" w:fill="auto"/>
          </w:tcPr>
          <w:p w:rsidR="00D41515" w:rsidRPr="00AD762A" w:rsidRDefault="00D41515" w:rsidP="004F55B7">
            <w:r w:rsidRPr="00AD762A">
              <w:t>Студија (примерци за ДЛХЕ)</w:t>
            </w:r>
          </w:p>
        </w:tc>
        <w:tc>
          <w:tcPr>
            <w:tcW w:w="851" w:type="dxa"/>
            <w:shd w:val="clear" w:color="auto" w:fill="auto"/>
          </w:tcPr>
          <w:p w:rsidR="00D41515" w:rsidRPr="00AD762A" w:rsidRDefault="00D41515" w:rsidP="00F57BD3">
            <w:r w:rsidRPr="00AD762A">
              <w:t>1</w:t>
            </w:r>
          </w:p>
        </w:tc>
        <w:tc>
          <w:tcPr>
            <w:tcW w:w="850" w:type="dxa"/>
            <w:shd w:val="clear" w:color="auto" w:fill="auto"/>
          </w:tcPr>
          <w:p w:rsidR="00D41515" w:rsidRPr="00AD762A" w:rsidRDefault="00D41515" w:rsidP="00F57BD3">
            <w:r w:rsidRPr="00AD762A">
              <w:t>1</w:t>
            </w:r>
          </w:p>
        </w:tc>
        <w:tc>
          <w:tcPr>
            <w:tcW w:w="851" w:type="dxa"/>
            <w:shd w:val="clear" w:color="auto" w:fill="auto"/>
          </w:tcPr>
          <w:p w:rsidR="00D41515" w:rsidRPr="00AD762A" w:rsidRDefault="00D41515" w:rsidP="00F57BD3">
            <w:r w:rsidRPr="00AD762A">
              <w:t>5</w:t>
            </w:r>
          </w:p>
        </w:tc>
        <w:tc>
          <w:tcPr>
            <w:tcW w:w="850" w:type="dxa"/>
            <w:shd w:val="clear" w:color="auto" w:fill="auto"/>
          </w:tcPr>
          <w:p w:rsidR="00D41515" w:rsidRPr="00AD762A" w:rsidRDefault="00D41515" w:rsidP="00F57BD3">
            <w:r w:rsidRPr="00AD762A">
              <w:t>5</w:t>
            </w:r>
          </w:p>
        </w:tc>
        <w:tc>
          <w:tcPr>
            <w:tcW w:w="851" w:type="dxa"/>
            <w:shd w:val="clear" w:color="auto" w:fill="auto"/>
          </w:tcPr>
          <w:p w:rsidR="00D41515" w:rsidRPr="00AD762A" w:rsidRDefault="00D41515" w:rsidP="00F57BD3">
            <w:r w:rsidRPr="00AD762A">
              <w:t>-</w:t>
            </w:r>
          </w:p>
        </w:tc>
        <w:tc>
          <w:tcPr>
            <w:tcW w:w="815" w:type="dxa"/>
            <w:shd w:val="clear" w:color="auto" w:fill="auto"/>
          </w:tcPr>
          <w:p w:rsidR="00D41515" w:rsidRPr="00AD762A" w:rsidRDefault="00D41515" w:rsidP="00F57BD3">
            <w:r w:rsidRPr="00AD762A">
              <w:t>-</w:t>
            </w:r>
          </w:p>
        </w:tc>
      </w:tr>
      <w:tr w:rsidR="00D41515" w:rsidRPr="00AD762A" w:rsidTr="000A00C3">
        <w:tc>
          <w:tcPr>
            <w:tcW w:w="534" w:type="dxa"/>
            <w:shd w:val="clear" w:color="auto" w:fill="auto"/>
          </w:tcPr>
          <w:p w:rsidR="00D41515" w:rsidRPr="00AD762A" w:rsidRDefault="00D41515" w:rsidP="00F57BD3">
            <w:r w:rsidRPr="00AD762A">
              <w:t>3.</w:t>
            </w:r>
          </w:p>
        </w:tc>
        <w:tc>
          <w:tcPr>
            <w:tcW w:w="3685" w:type="dxa"/>
            <w:shd w:val="clear" w:color="auto" w:fill="auto"/>
          </w:tcPr>
          <w:p w:rsidR="00D41515" w:rsidRPr="00AD762A" w:rsidRDefault="00D41515" w:rsidP="00F57BD3">
            <w:r w:rsidRPr="00AD762A">
              <w:t>УКУПНО:</w:t>
            </w:r>
          </w:p>
        </w:tc>
        <w:tc>
          <w:tcPr>
            <w:tcW w:w="851" w:type="dxa"/>
            <w:shd w:val="clear" w:color="auto" w:fill="auto"/>
          </w:tcPr>
          <w:p w:rsidR="00D41515" w:rsidRPr="00AD762A" w:rsidRDefault="00D41515" w:rsidP="00F57BD3">
            <w:r w:rsidRPr="00AD762A">
              <w:t>4</w:t>
            </w:r>
          </w:p>
        </w:tc>
        <w:tc>
          <w:tcPr>
            <w:tcW w:w="850" w:type="dxa"/>
            <w:shd w:val="clear" w:color="auto" w:fill="auto"/>
          </w:tcPr>
          <w:p w:rsidR="00D41515" w:rsidRPr="00AD762A" w:rsidRDefault="00D41515" w:rsidP="00F57BD3">
            <w:r w:rsidRPr="00AD762A">
              <w:t>4</w:t>
            </w:r>
          </w:p>
        </w:tc>
        <w:tc>
          <w:tcPr>
            <w:tcW w:w="851" w:type="dxa"/>
            <w:shd w:val="clear" w:color="auto" w:fill="auto"/>
          </w:tcPr>
          <w:p w:rsidR="00D41515" w:rsidRPr="00AD762A" w:rsidRDefault="00D41515" w:rsidP="00F57BD3">
            <w:r w:rsidRPr="00AD762A">
              <w:t>8</w:t>
            </w:r>
          </w:p>
        </w:tc>
        <w:tc>
          <w:tcPr>
            <w:tcW w:w="850" w:type="dxa"/>
            <w:shd w:val="clear" w:color="auto" w:fill="auto"/>
          </w:tcPr>
          <w:p w:rsidR="00D41515" w:rsidRPr="00AD762A" w:rsidRDefault="00D41515" w:rsidP="00F57BD3">
            <w:r w:rsidRPr="00AD762A">
              <w:t>8</w:t>
            </w:r>
          </w:p>
        </w:tc>
        <w:tc>
          <w:tcPr>
            <w:tcW w:w="851" w:type="dxa"/>
            <w:shd w:val="clear" w:color="auto" w:fill="auto"/>
          </w:tcPr>
          <w:p w:rsidR="00D41515" w:rsidRPr="00AD762A" w:rsidRDefault="00D41515" w:rsidP="00F57BD3">
            <w:r w:rsidRPr="00AD762A">
              <w:t>20</w:t>
            </w:r>
          </w:p>
        </w:tc>
        <w:tc>
          <w:tcPr>
            <w:tcW w:w="815" w:type="dxa"/>
            <w:shd w:val="clear" w:color="auto" w:fill="auto"/>
          </w:tcPr>
          <w:p w:rsidR="00D41515" w:rsidRPr="00AD762A" w:rsidRDefault="00D41515" w:rsidP="00F57BD3">
            <w:r w:rsidRPr="00AD762A">
              <w:t>20</w:t>
            </w:r>
          </w:p>
        </w:tc>
      </w:tr>
    </w:tbl>
    <w:p w:rsidR="00D41515" w:rsidRDefault="00D41515" w:rsidP="00F57BD3">
      <w:pPr>
        <w:sectPr w:rsidR="00D41515" w:rsidSect="003E140D">
          <w:footnotePr>
            <w:pos w:val="beneathText"/>
          </w:footnotePr>
          <w:pgSz w:w="11905" w:h="16837"/>
          <w:pgMar w:top="900" w:right="1417" w:bottom="1417" w:left="1417" w:header="708" w:footer="708" w:gutter="0"/>
          <w:cols w:space="708"/>
          <w:docGrid w:linePitch="360"/>
        </w:sectPr>
      </w:pPr>
      <w:r w:rsidRPr="00AD762A">
        <w:t>*ШИ – штампани извештај; ЕИ – електронска копија извештаја</w:t>
      </w:r>
    </w:p>
    <w:p w:rsidR="00D41515" w:rsidRPr="00776EBD" w:rsidRDefault="00D41515" w:rsidP="00F57BD3"/>
    <w:sectPr w:rsidR="00D41515" w:rsidRPr="00776EBD" w:rsidSect="00D41515">
      <w:footnotePr>
        <w:pos w:val="beneathText"/>
      </w:footnotePr>
      <w:type w:val="continuous"/>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BAE" w:rsidRDefault="00F23BAE">
      <w:pPr>
        <w:spacing w:after="0"/>
      </w:pPr>
      <w:r>
        <w:separator/>
      </w:r>
    </w:p>
  </w:endnote>
  <w:endnote w:type="continuationSeparator" w:id="0">
    <w:p w:rsidR="00F23BAE" w:rsidRDefault="00F23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Optima">
    <w:altName w:val="Arial"/>
    <w:charset w:val="EE"/>
    <w:family w:val="swiss"/>
    <w:pitch w:val="variable"/>
    <w:sig w:usb0="00000001" w:usb1="00000000" w:usb2="00000000" w:usb3="00000000" w:csb0="00000093"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Pr="00773342" w:rsidRDefault="009434A5" w:rsidP="00296ECD">
    <w:pPr>
      <w:pStyle w:val="Futer"/>
      <w:spacing w:after="0"/>
    </w:pPr>
    <w:r>
      <w:rPr>
        <w:lang w:val="sr-Latn-RS"/>
      </w:rPr>
      <w:br/>
    </w:r>
    <w:r w:rsidRPr="00F87819">
      <w:t xml:space="preserve">Јавно предузеће „Електропривреда Србије“,Београд – јавна набавка број </w:t>
    </w:r>
    <w:r w:rsidRPr="00EB2951">
      <w:rPr>
        <w:noProof/>
      </w:rPr>
      <w:t>16/14/ДСИ</w:t>
    </w:r>
  </w:p>
  <w:p w:rsidR="009434A5" w:rsidRPr="00773342" w:rsidRDefault="009434A5" w:rsidP="00296ECD">
    <w:pPr>
      <w:pStyle w:val="Futer"/>
      <w:spacing w:after="0"/>
    </w:pPr>
    <w:r w:rsidRPr="00773342">
      <w:t>Конкурсна документација у отвореном поступку за јавну набавку услуге израде „</w:t>
    </w:r>
    <w:r w:rsidRPr="00EB2951">
      <w:rPr>
        <w:noProof/>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t xml:space="preserve">“ </w:t>
    </w:r>
  </w:p>
  <w:p w:rsidR="009434A5" w:rsidRPr="00773342" w:rsidRDefault="009434A5" w:rsidP="00F57BD3">
    <w:pPr>
      <w:pStyle w:val="Futer"/>
    </w:pPr>
    <w:r w:rsidRPr="00773342">
      <w:fldChar w:fldCharType="begin"/>
    </w:r>
    <w:r w:rsidRPr="00773342">
      <w:instrText xml:space="preserve">PAGE  </w:instrText>
    </w:r>
    <w:r w:rsidRPr="00773342">
      <w:fldChar w:fldCharType="separate"/>
    </w:r>
    <w:r w:rsidR="00AD4934">
      <w:rPr>
        <w:noProof/>
      </w:rPr>
      <w:t>1</w:t>
    </w:r>
    <w:r w:rsidRPr="00773342">
      <w:fldChar w:fldCharType="end"/>
    </w:r>
    <w:r w:rsidRPr="00773342">
      <w:t>/</w:t>
    </w:r>
    <w:r w:rsidRPr="00773342">
      <w:fldChar w:fldCharType="begin"/>
    </w:r>
    <w:r w:rsidRPr="00773342">
      <w:instrText xml:space="preserve"> NUMPAGES </w:instrText>
    </w:r>
    <w:r w:rsidRPr="00773342">
      <w:fldChar w:fldCharType="separate"/>
    </w:r>
    <w:r w:rsidR="00AD4934">
      <w:rPr>
        <w:noProof/>
      </w:rPr>
      <w:t>84</w:t>
    </w:r>
    <w:r w:rsidRPr="0077334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Pr="00F07C65" w:rsidRDefault="009434A5" w:rsidP="00F57BD3">
    <w:pPr>
      <w:pStyle w:val="Footer"/>
      <w:rPr>
        <w:lang w:val="sr-Latn-CS"/>
      </w:rPr>
    </w:pPr>
    <w:r w:rsidRPr="00F07C65">
      <w:rPr>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Pr="00773342" w:rsidRDefault="009434A5" w:rsidP="00F57BD3">
    <w:pPr>
      <w:pStyle w:val="Futer"/>
      <w:rPr>
        <w:lang w:val="en-US"/>
      </w:rPr>
    </w:pPr>
    <w:r>
      <w:rPr>
        <w:lang w:val="sr-Latn-RS"/>
      </w:rPr>
      <w:br/>
    </w:r>
    <w:r w:rsidRPr="00F87819">
      <w:t xml:space="preserve">Јавно предузеће „Електропривреда Србије“,Београд – јавна набавка број </w:t>
    </w:r>
    <w:r w:rsidRPr="00EB2951">
      <w:rPr>
        <w:noProof/>
      </w:rPr>
      <w:t>16/14/ДСИ</w:t>
    </w:r>
    <w:r w:rsidRPr="00F87819">
      <w:rPr>
        <w:lang w:val="en-US"/>
      </w:rPr>
      <w:br/>
    </w:r>
    <w:r w:rsidRPr="00F87819">
      <w:t>Конкурсна документација у отвореном поступку за јавну набавку услуге израде „</w:t>
    </w:r>
    <w:r w:rsidRPr="00EB2951">
      <w:rPr>
        <w:noProof/>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F87819">
      <w:t>“</w:t>
    </w:r>
  </w:p>
  <w:p w:rsidR="009434A5" w:rsidRPr="0006626F" w:rsidRDefault="009434A5" w:rsidP="00F57BD3">
    <w:pPr>
      <w:pStyle w:val="Futer"/>
      <w:rPr>
        <w:lang w:val="en-US"/>
      </w:rPr>
    </w:pPr>
    <w:r w:rsidRPr="0006626F">
      <w:fldChar w:fldCharType="begin"/>
    </w:r>
    <w:r w:rsidRPr="0006626F">
      <w:instrText xml:space="preserve">PAGE  </w:instrText>
    </w:r>
    <w:r w:rsidRPr="0006626F">
      <w:fldChar w:fldCharType="separate"/>
    </w:r>
    <w:r w:rsidR="00AD4934">
      <w:rPr>
        <w:noProof/>
      </w:rPr>
      <w:t>55</w:t>
    </w:r>
    <w:r w:rsidRPr="0006626F">
      <w:fldChar w:fldCharType="end"/>
    </w:r>
    <w:r w:rsidRPr="0006626F">
      <w:rPr>
        <w:lang w:val="en-US"/>
      </w:rPr>
      <w:t>/</w:t>
    </w:r>
    <w:r w:rsidRPr="0006626F">
      <w:fldChar w:fldCharType="begin"/>
    </w:r>
    <w:r w:rsidRPr="0006626F">
      <w:instrText xml:space="preserve"> NUMPAGES </w:instrText>
    </w:r>
    <w:r w:rsidRPr="0006626F">
      <w:fldChar w:fldCharType="separate"/>
    </w:r>
    <w:r w:rsidR="00AD4934">
      <w:rPr>
        <w:noProof/>
      </w:rPr>
      <w:t>84</w:t>
    </w:r>
    <w:r w:rsidRPr="0006626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Default="009434A5" w:rsidP="00F57BD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434A5" w:rsidRDefault="009434A5" w:rsidP="00F57B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Pr="00773342" w:rsidRDefault="009434A5" w:rsidP="00F57BD3">
    <w:pPr>
      <w:pStyle w:val="Futer"/>
      <w:rPr>
        <w:lang w:val="en-US"/>
      </w:rPr>
    </w:pPr>
    <w:r w:rsidRPr="00984D1A">
      <w:t xml:space="preserve">Јавно предузеће „Електропривреда Србије“,Београд – јавна набавка број </w:t>
    </w:r>
    <w:r w:rsidRPr="00EB2951">
      <w:rPr>
        <w:noProof/>
      </w:rPr>
      <w:t>16/14/ДСИ</w:t>
    </w:r>
    <w:r>
      <w:rPr>
        <w:lang w:val="en-US"/>
      </w:rPr>
      <w:br/>
    </w:r>
    <w:r w:rsidRPr="00773342">
      <w:t>Конкурсна документација у отвореном поступку за јавну набавку услуге израде „</w:t>
    </w:r>
    <w:r w:rsidRPr="00EB2951">
      <w:rPr>
        <w:noProof/>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773342">
      <w:t>“</w:t>
    </w:r>
  </w:p>
  <w:p w:rsidR="009434A5" w:rsidRPr="00F819F6" w:rsidRDefault="009434A5" w:rsidP="00F57BD3">
    <w:pPr>
      <w:pStyle w:val="Futer"/>
      <w:rPr>
        <w:lang w:val="sr-Latn-RS"/>
      </w:rPr>
    </w:pPr>
    <w:r w:rsidRPr="0006626F">
      <w:fldChar w:fldCharType="begin"/>
    </w:r>
    <w:r w:rsidRPr="0006626F">
      <w:instrText xml:space="preserve">PAGE  </w:instrText>
    </w:r>
    <w:r w:rsidRPr="0006626F">
      <w:fldChar w:fldCharType="separate"/>
    </w:r>
    <w:r w:rsidR="00AD4934">
      <w:rPr>
        <w:noProof/>
      </w:rPr>
      <w:t>57</w:t>
    </w:r>
    <w:r w:rsidRPr="0006626F">
      <w:fldChar w:fldCharType="end"/>
    </w:r>
    <w:r w:rsidRPr="0006626F">
      <w:rPr>
        <w:lang w:val="en-US"/>
      </w:rPr>
      <w:t>/</w:t>
    </w:r>
    <w:r w:rsidRPr="0006626F">
      <w:fldChar w:fldCharType="begin"/>
    </w:r>
    <w:r w:rsidRPr="0006626F">
      <w:instrText xml:space="preserve"> NUMPAGES </w:instrText>
    </w:r>
    <w:r w:rsidRPr="0006626F">
      <w:fldChar w:fldCharType="separate"/>
    </w:r>
    <w:r w:rsidR="00AD4934">
      <w:rPr>
        <w:noProof/>
      </w:rPr>
      <w:t>84</w:t>
    </w:r>
    <w:r w:rsidRPr="0006626F">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Pr="00773342" w:rsidRDefault="009434A5" w:rsidP="00F57BD3">
    <w:pPr>
      <w:pStyle w:val="Futer"/>
      <w:rPr>
        <w:lang w:val="en-US"/>
      </w:rPr>
    </w:pPr>
    <w:r>
      <w:rPr>
        <w:lang w:val="sr-Latn-RS"/>
      </w:rPr>
      <w:br/>
    </w:r>
    <w:r w:rsidRPr="00773342">
      <w:t xml:space="preserve">Јавно предузеће „Електропривреда Србије“,Београд – јавна набавка број </w:t>
    </w:r>
    <w:r w:rsidRPr="00EB2951">
      <w:rPr>
        <w:noProof/>
      </w:rPr>
      <w:t>16/14/ДСИ</w:t>
    </w:r>
    <w:r>
      <w:rPr>
        <w:lang w:val="en-US"/>
      </w:rPr>
      <w:br/>
    </w:r>
    <w:r w:rsidRPr="00773342">
      <w:t>Конкурсна документација у отвореном поступку за јавну набавку услуге израде „</w:t>
    </w:r>
    <w:r w:rsidRPr="00EB2951">
      <w:rPr>
        <w:noProof/>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773342">
      <w:t>“</w:t>
    </w:r>
  </w:p>
  <w:p w:rsidR="009434A5" w:rsidRPr="00346535" w:rsidRDefault="009434A5" w:rsidP="00F57BD3">
    <w:pPr>
      <w:pStyle w:val="Futer"/>
      <w:rPr>
        <w:lang w:val="en-US"/>
      </w:rPr>
    </w:pPr>
    <w:r w:rsidRPr="0006626F">
      <w:fldChar w:fldCharType="begin"/>
    </w:r>
    <w:r w:rsidRPr="0006626F">
      <w:instrText xml:space="preserve">PAGE  </w:instrText>
    </w:r>
    <w:r w:rsidRPr="0006626F">
      <w:fldChar w:fldCharType="separate"/>
    </w:r>
    <w:r w:rsidR="00AD4934">
      <w:rPr>
        <w:noProof/>
      </w:rPr>
      <w:t>59</w:t>
    </w:r>
    <w:r w:rsidRPr="0006626F">
      <w:fldChar w:fldCharType="end"/>
    </w:r>
    <w:r w:rsidRPr="0006626F">
      <w:rPr>
        <w:lang w:val="en-US"/>
      </w:rPr>
      <w:t>/</w:t>
    </w:r>
    <w:r w:rsidRPr="0006626F">
      <w:fldChar w:fldCharType="begin"/>
    </w:r>
    <w:r w:rsidRPr="0006626F">
      <w:instrText xml:space="preserve"> NUMPAGES </w:instrText>
    </w:r>
    <w:r w:rsidRPr="0006626F">
      <w:fldChar w:fldCharType="separate"/>
    </w:r>
    <w:r w:rsidR="00AD4934">
      <w:rPr>
        <w:noProof/>
      </w:rPr>
      <w:t>84</w:t>
    </w:r>
    <w:r w:rsidRPr="0006626F">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Pr="00773342" w:rsidRDefault="009434A5" w:rsidP="00F57BD3">
    <w:pPr>
      <w:pStyle w:val="Futer"/>
      <w:rPr>
        <w:lang w:val="en-US"/>
      </w:rPr>
    </w:pPr>
    <w:r>
      <w:rPr>
        <w:lang w:val="sr-Latn-RS"/>
      </w:rPr>
      <w:br/>
    </w:r>
    <w:r w:rsidRPr="004F55B7">
      <w:t xml:space="preserve">Јавно предузеће „Електропривреда Србије“,Београд – јавна набавка број </w:t>
    </w:r>
    <w:r w:rsidRPr="00EB2951">
      <w:rPr>
        <w:noProof/>
      </w:rPr>
      <w:t>16/14/ДСИ</w:t>
    </w:r>
    <w:r>
      <w:rPr>
        <w:lang w:val="en-US"/>
      </w:rPr>
      <w:br/>
    </w:r>
    <w:r w:rsidRPr="00773342">
      <w:t>Конкурсна документација у отвореном поступку за јавну набавку услуге израде „</w:t>
    </w:r>
    <w:r w:rsidRPr="00EB2951">
      <w:rPr>
        <w:noProof/>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773342">
      <w:t>“</w:t>
    </w:r>
  </w:p>
  <w:p w:rsidR="009434A5" w:rsidRPr="00346535" w:rsidRDefault="009434A5" w:rsidP="00F57BD3">
    <w:pPr>
      <w:pStyle w:val="Futer"/>
      <w:rPr>
        <w:lang w:val="en-US"/>
      </w:rPr>
    </w:pPr>
    <w:r w:rsidRPr="0006626F">
      <w:fldChar w:fldCharType="begin"/>
    </w:r>
    <w:r w:rsidRPr="0006626F">
      <w:instrText xml:space="preserve">PAGE  </w:instrText>
    </w:r>
    <w:r w:rsidRPr="0006626F">
      <w:fldChar w:fldCharType="separate"/>
    </w:r>
    <w:r w:rsidR="00AD4934">
      <w:rPr>
        <w:noProof/>
      </w:rPr>
      <w:t>61</w:t>
    </w:r>
    <w:r w:rsidRPr="0006626F">
      <w:fldChar w:fldCharType="end"/>
    </w:r>
    <w:r w:rsidRPr="0006626F">
      <w:rPr>
        <w:lang w:val="en-US"/>
      </w:rPr>
      <w:t>/</w:t>
    </w:r>
    <w:r w:rsidRPr="0006626F">
      <w:fldChar w:fldCharType="begin"/>
    </w:r>
    <w:r w:rsidRPr="0006626F">
      <w:instrText xml:space="preserve"> NUMPAGES </w:instrText>
    </w:r>
    <w:r w:rsidRPr="0006626F">
      <w:fldChar w:fldCharType="separate"/>
    </w:r>
    <w:r w:rsidR="00AD4934">
      <w:rPr>
        <w:noProof/>
      </w:rPr>
      <w:t>84</w:t>
    </w:r>
    <w:r w:rsidRPr="0006626F">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Pr="00773342" w:rsidRDefault="009434A5" w:rsidP="00F57BD3">
    <w:pPr>
      <w:pStyle w:val="Futer"/>
      <w:rPr>
        <w:lang w:val="en-US"/>
      </w:rPr>
    </w:pPr>
    <w:r>
      <w:rPr>
        <w:lang w:val="sr-Latn-RS"/>
      </w:rPr>
      <w:br/>
    </w:r>
    <w:r w:rsidRPr="00984D1A">
      <w:t xml:space="preserve">Јавно предузеће „Електропривреда Србије“,Београд – јавна набавка број </w:t>
    </w:r>
    <w:r w:rsidRPr="00EB2951">
      <w:rPr>
        <w:noProof/>
      </w:rPr>
      <w:t>16/14/ДСИ</w:t>
    </w:r>
    <w:r w:rsidRPr="00984D1A">
      <w:rPr>
        <w:lang w:val="en-US"/>
      </w:rPr>
      <w:br/>
    </w:r>
    <w:r w:rsidRPr="00984D1A">
      <w:t>Конкурсна документација у отвореном поступку за јавну набавку услуге израде „</w:t>
    </w:r>
    <w:r w:rsidRPr="00EB2951">
      <w:rPr>
        <w:noProof/>
      </w:rPr>
      <w:t>Студија могућности усклађивања мањих блокова (до 300 MW) термоелектрана на лигнит у саставу ЈП ЕПС (ТЕКО А1, А2, ТЕНТ А1, А2, ТЕ Морава и ТЕ Колубара А) са стандардима емисије SOx у ваздух</w:t>
    </w:r>
    <w:r w:rsidRPr="00984D1A">
      <w:t>“</w:t>
    </w:r>
  </w:p>
  <w:p w:rsidR="009434A5" w:rsidRPr="00346535" w:rsidRDefault="009434A5" w:rsidP="00F57BD3">
    <w:pPr>
      <w:pStyle w:val="Futer"/>
      <w:rPr>
        <w:lang w:val="en-US"/>
      </w:rPr>
    </w:pPr>
    <w:r w:rsidRPr="0006626F">
      <w:fldChar w:fldCharType="begin"/>
    </w:r>
    <w:r w:rsidRPr="0006626F">
      <w:instrText xml:space="preserve">PAGE  </w:instrText>
    </w:r>
    <w:r w:rsidRPr="0006626F">
      <w:fldChar w:fldCharType="separate"/>
    </w:r>
    <w:r w:rsidR="00AD4934">
      <w:rPr>
        <w:noProof/>
      </w:rPr>
      <w:t>84</w:t>
    </w:r>
    <w:r w:rsidRPr="0006626F">
      <w:fldChar w:fldCharType="end"/>
    </w:r>
    <w:r w:rsidRPr="0006626F">
      <w:rPr>
        <w:lang w:val="en-US"/>
      </w:rPr>
      <w:t>/</w:t>
    </w:r>
    <w:r w:rsidRPr="0006626F">
      <w:fldChar w:fldCharType="begin"/>
    </w:r>
    <w:r w:rsidRPr="0006626F">
      <w:instrText xml:space="preserve"> NUMPAGES </w:instrText>
    </w:r>
    <w:r w:rsidRPr="0006626F">
      <w:fldChar w:fldCharType="separate"/>
    </w:r>
    <w:r w:rsidR="00AD4934">
      <w:rPr>
        <w:noProof/>
      </w:rPr>
      <w:t>84</w:t>
    </w:r>
    <w:r w:rsidRPr="0006626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BAE" w:rsidRDefault="00F23BAE">
      <w:pPr>
        <w:spacing w:after="0"/>
      </w:pPr>
      <w:r>
        <w:separator/>
      </w:r>
    </w:p>
  </w:footnote>
  <w:footnote w:type="continuationSeparator" w:id="0">
    <w:p w:rsidR="00F23BAE" w:rsidRDefault="00F23B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Default="009434A5" w:rsidP="00F57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Default="009434A5" w:rsidP="00F57B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Default="009434A5" w:rsidP="00F57B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A5" w:rsidRDefault="009434A5" w:rsidP="00F57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EFC199F"/>
    <w:multiLevelType w:val="hybridMultilevel"/>
    <w:tmpl w:val="F45884B4"/>
    <w:lvl w:ilvl="0" w:tplc="4ADC497E">
      <w:start w:val="2"/>
      <w:numFmt w:val="bullet"/>
      <w:lvlText w:val="-"/>
      <w:lvlJc w:val="left"/>
      <w:pPr>
        <w:ind w:left="1800" w:hanging="360"/>
      </w:pPr>
      <w:rPr>
        <w:rFonts w:ascii="Times New Roman" w:eastAsia="MS Mincho"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3">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504A70"/>
    <w:multiLevelType w:val="hybridMultilevel"/>
    <w:tmpl w:val="FF8E87DC"/>
    <w:lvl w:ilvl="0" w:tplc="080C0003">
      <w:start w:val="1"/>
      <w:numFmt w:val="bullet"/>
      <w:lvlText w:val="o"/>
      <w:lvlJc w:val="left"/>
      <w:pPr>
        <w:ind w:left="780" w:hanging="360"/>
      </w:pPr>
      <w:rPr>
        <w:rFonts w:ascii="Courier New" w:hAnsi="Courier New" w:cs="Courier New" w:hint="default"/>
      </w:rPr>
    </w:lvl>
    <w:lvl w:ilvl="1" w:tplc="080C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AB12F72"/>
    <w:multiLevelType w:val="hybridMultilevel"/>
    <w:tmpl w:val="0442D3BE"/>
    <w:lvl w:ilvl="0" w:tplc="04090005">
      <w:start w:val="1"/>
      <w:numFmt w:val="bullet"/>
      <w:lvlText w:val=""/>
      <w:lvlJc w:val="left"/>
      <w:pPr>
        <w:tabs>
          <w:tab w:val="num" w:pos="360"/>
        </w:tabs>
        <w:ind w:left="360" w:hanging="360"/>
      </w:pPr>
      <w:rPr>
        <w:rFonts w:ascii="Wingdings" w:hAnsi="Wingdings" w:cs="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2">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3">
    <w:nsid w:val="300E3A5D"/>
    <w:multiLevelType w:val="hybridMultilevel"/>
    <w:tmpl w:val="A1A480D2"/>
    <w:lvl w:ilvl="0" w:tplc="080C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5">
    <w:nsid w:val="30630D15"/>
    <w:multiLevelType w:val="multilevel"/>
    <w:tmpl w:val="D0E694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7">
    <w:nsid w:val="350A0AE1"/>
    <w:multiLevelType w:val="multilevel"/>
    <w:tmpl w:val="07F6AEA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361A4EAE"/>
    <w:multiLevelType w:val="multilevel"/>
    <w:tmpl w:val="806C331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FEE1E87"/>
    <w:multiLevelType w:val="hybridMultilevel"/>
    <w:tmpl w:val="4ACA7CAA"/>
    <w:lvl w:ilvl="0" w:tplc="49525628">
      <w:start w:val="1"/>
      <w:numFmt w:val="decimal"/>
      <w:pStyle w:val="ListParagraph"/>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50FA5096"/>
    <w:multiLevelType w:val="hybridMultilevel"/>
    <w:tmpl w:val="C0E46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3">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74">
    <w:nsid w:val="5EEF532F"/>
    <w:multiLevelType w:val="hybridMultilevel"/>
    <w:tmpl w:val="15F8475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7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1B449DC"/>
    <w:multiLevelType w:val="hybridMultilevel"/>
    <w:tmpl w:val="648EFC58"/>
    <w:lvl w:ilvl="0" w:tplc="080C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730004BE"/>
    <w:multiLevelType w:val="hybridMultilevel"/>
    <w:tmpl w:val="6848F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1">
    <w:nsid w:val="7B361AE2"/>
    <w:multiLevelType w:val="hybridMultilevel"/>
    <w:tmpl w:val="13088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7B9020B6"/>
    <w:multiLevelType w:val="hybridMultilevel"/>
    <w:tmpl w:val="3502FE54"/>
    <w:lvl w:ilvl="0" w:tplc="04090001">
      <w:start w:val="1"/>
      <w:numFmt w:val="bullet"/>
      <w:lvlText w:val=""/>
      <w:lvlJc w:val="left"/>
      <w:pPr>
        <w:ind w:left="780" w:hanging="360"/>
      </w:pPr>
      <w:rPr>
        <w:rFonts w:ascii="Symbol" w:hAnsi="Symbol" w:hint="default"/>
      </w:rPr>
    </w:lvl>
    <w:lvl w:ilvl="1" w:tplc="080C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3">
    <w:nsid w:val="7C120099"/>
    <w:multiLevelType w:val="multilevel"/>
    <w:tmpl w:val="550C2A60"/>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num>
  <w:num w:numId="3">
    <w:abstractNumId w:val="53"/>
  </w:num>
  <w:num w:numId="4">
    <w:abstractNumId w:val="62"/>
  </w:num>
  <w:num w:numId="5">
    <w:abstractNumId w:val="64"/>
  </w:num>
  <w:num w:numId="6">
    <w:abstractNumId w:val="73"/>
  </w:num>
  <w:num w:numId="7">
    <w:abstractNumId w:val="75"/>
  </w:num>
  <w:num w:numId="8">
    <w:abstractNumId w:val="50"/>
  </w:num>
  <w:num w:numId="9">
    <w:abstractNumId w:val="65"/>
  </w:num>
  <w:num w:numId="10">
    <w:abstractNumId w:val="66"/>
  </w:num>
  <w:num w:numId="11">
    <w:abstractNumId w:val="70"/>
    <w:lvlOverride w:ilvl="0">
      <w:startOverride w:val="1"/>
    </w:lvlOverride>
  </w:num>
  <w:num w:numId="12">
    <w:abstractNumId w:val="58"/>
  </w:num>
  <w:num w:numId="13">
    <w:abstractNumId w:val="70"/>
  </w:num>
  <w:num w:numId="14">
    <w:abstractNumId w:val="83"/>
  </w:num>
  <w:num w:numId="15">
    <w:abstractNumId w:val="82"/>
  </w:num>
  <w:num w:numId="16">
    <w:abstractNumId w:val="78"/>
  </w:num>
  <w:num w:numId="17">
    <w:abstractNumId w:val="71"/>
  </w:num>
  <w:num w:numId="18">
    <w:abstractNumId w:val="56"/>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63"/>
  </w:num>
  <w:num w:numId="22">
    <w:abstractNumId w:val="81"/>
  </w:num>
  <w:num w:numId="2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0"/>
    <w:lvlOverride w:ilvl="0">
      <w:startOverride w:val="1"/>
    </w:lvlOverride>
  </w:num>
  <w:num w:numId="25">
    <w:abstractNumId w:val="70"/>
    <w:lvlOverride w:ilvl="0">
      <w:startOverride w:val="1"/>
    </w:lvlOverride>
  </w:num>
  <w:num w:numId="26">
    <w:abstractNumId w:val="74"/>
  </w:num>
  <w:num w:numId="27">
    <w:abstractNumId w:val="61"/>
  </w:num>
  <w:num w:numId="28">
    <w:abstractNumId w:val="70"/>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0F6"/>
    <w:rsid w:val="00003394"/>
    <w:rsid w:val="000035F7"/>
    <w:rsid w:val="000042FE"/>
    <w:rsid w:val="0000496D"/>
    <w:rsid w:val="000054DC"/>
    <w:rsid w:val="00005D85"/>
    <w:rsid w:val="00007AED"/>
    <w:rsid w:val="00007CE7"/>
    <w:rsid w:val="000104DC"/>
    <w:rsid w:val="00010771"/>
    <w:rsid w:val="0001087F"/>
    <w:rsid w:val="00010AE5"/>
    <w:rsid w:val="00011109"/>
    <w:rsid w:val="0001164B"/>
    <w:rsid w:val="00011A89"/>
    <w:rsid w:val="0001214C"/>
    <w:rsid w:val="0001299B"/>
    <w:rsid w:val="00012EA5"/>
    <w:rsid w:val="00013137"/>
    <w:rsid w:val="000131E4"/>
    <w:rsid w:val="0001344F"/>
    <w:rsid w:val="0001466B"/>
    <w:rsid w:val="00014750"/>
    <w:rsid w:val="00014F46"/>
    <w:rsid w:val="00015894"/>
    <w:rsid w:val="00015A4E"/>
    <w:rsid w:val="00015D88"/>
    <w:rsid w:val="00015E2F"/>
    <w:rsid w:val="00015E7C"/>
    <w:rsid w:val="000165DC"/>
    <w:rsid w:val="000170A1"/>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5304"/>
    <w:rsid w:val="00025ABF"/>
    <w:rsid w:val="00025B97"/>
    <w:rsid w:val="00025EC5"/>
    <w:rsid w:val="00026036"/>
    <w:rsid w:val="000261C8"/>
    <w:rsid w:val="00026444"/>
    <w:rsid w:val="00026621"/>
    <w:rsid w:val="000267C3"/>
    <w:rsid w:val="00026D32"/>
    <w:rsid w:val="00027418"/>
    <w:rsid w:val="00027819"/>
    <w:rsid w:val="00027F81"/>
    <w:rsid w:val="0003004F"/>
    <w:rsid w:val="000303E2"/>
    <w:rsid w:val="00030591"/>
    <w:rsid w:val="0003067B"/>
    <w:rsid w:val="00030B9D"/>
    <w:rsid w:val="00030DDE"/>
    <w:rsid w:val="0003103E"/>
    <w:rsid w:val="0003169E"/>
    <w:rsid w:val="000317BA"/>
    <w:rsid w:val="00031E71"/>
    <w:rsid w:val="00032161"/>
    <w:rsid w:val="00032272"/>
    <w:rsid w:val="00032B7E"/>
    <w:rsid w:val="00032C65"/>
    <w:rsid w:val="00033D74"/>
    <w:rsid w:val="00034E4F"/>
    <w:rsid w:val="00034F5A"/>
    <w:rsid w:val="00034FFF"/>
    <w:rsid w:val="00035379"/>
    <w:rsid w:val="0003588D"/>
    <w:rsid w:val="000359EE"/>
    <w:rsid w:val="00036776"/>
    <w:rsid w:val="00036BDD"/>
    <w:rsid w:val="0003771A"/>
    <w:rsid w:val="00037B82"/>
    <w:rsid w:val="000409ED"/>
    <w:rsid w:val="00041B26"/>
    <w:rsid w:val="00041CE5"/>
    <w:rsid w:val="00041D7D"/>
    <w:rsid w:val="000426A6"/>
    <w:rsid w:val="00042846"/>
    <w:rsid w:val="000428B1"/>
    <w:rsid w:val="00042AB1"/>
    <w:rsid w:val="00042FC8"/>
    <w:rsid w:val="0004327C"/>
    <w:rsid w:val="00043B23"/>
    <w:rsid w:val="00043B9E"/>
    <w:rsid w:val="00043C87"/>
    <w:rsid w:val="00043D31"/>
    <w:rsid w:val="000440B1"/>
    <w:rsid w:val="00044A8E"/>
    <w:rsid w:val="00045045"/>
    <w:rsid w:val="000455D2"/>
    <w:rsid w:val="000456BE"/>
    <w:rsid w:val="00045A08"/>
    <w:rsid w:val="00045FB6"/>
    <w:rsid w:val="00046BE9"/>
    <w:rsid w:val="00046D24"/>
    <w:rsid w:val="00046DA8"/>
    <w:rsid w:val="00046F29"/>
    <w:rsid w:val="0004799D"/>
    <w:rsid w:val="0005083D"/>
    <w:rsid w:val="00050CD6"/>
    <w:rsid w:val="00050F47"/>
    <w:rsid w:val="00050FBE"/>
    <w:rsid w:val="00051432"/>
    <w:rsid w:val="00052B06"/>
    <w:rsid w:val="00052F72"/>
    <w:rsid w:val="0005316D"/>
    <w:rsid w:val="000532AB"/>
    <w:rsid w:val="000533E6"/>
    <w:rsid w:val="00053796"/>
    <w:rsid w:val="00053D74"/>
    <w:rsid w:val="00053D87"/>
    <w:rsid w:val="00053E33"/>
    <w:rsid w:val="00055239"/>
    <w:rsid w:val="000554F7"/>
    <w:rsid w:val="00055834"/>
    <w:rsid w:val="0005583D"/>
    <w:rsid w:val="000561E8"/>
    <w:rsid w:val="00056C77"/>
    <w:rsid w:val="00056F3F"/>
    <w:rsid w:val="00057E3F"/>
    <w:rsid w:val="00057F16"/>
    <w:rsid w:val="00057F4A"/>
    <w:rsid w:val="00057F61"/>
    <w:rsid w:val="0006051E"/>
    <w:rsid w:val="00060DAC"/>
    <w:rsid w:val="0006139C"/>
    <w:rsid w:val="000613C3"/>
    <w:rsid w:val="00061507"/>
    <w:rsid w:val="000616FA"/>
    <w:rsid w:val="00061902"/>
    <w:rsid w:val="0006233D"/>
    <w:rsid w:val="00062432"/>
    <w:rsid w:val="00062E62"/>
    <w:rsid w:val="00062FA8"/>
    <w:rsid w:val="00063C21"/>
    <w:rsid w:val="00063C5D"/>
    <w:rsid w:val="00063D1A"/>
    <w:rsid w:val="00063F3D"/>
    <w:rsid w:val="000641BD"/>
    <w:rsid w:val="0006437F"/>
    <w:rsid w:val="000648A2"/>
    <w:rsid w:val="00065071"/>
    <w:rsid w:val="0006514D"/>
    <w:rsid w:val="00065368"/>
    <w:rsid w:val="00065849"/>
    <w:rsid w:val="00066E57"/>
    <w:rsid w:val="0006783E"/>
    <w:rsid w:val="00070234"/>
    <w:rsid w:val="000706E1"/>
    <w:rsid w:val="00071074"/>
    <w:rsid w:val="000711DD"/>
    <w:rsid w:val="000718B1"/>
    <w:rsid w:val="00072ABE"/>
    <w:rsid w:val="0007316B"/>
    <w:rsid w:val="0007318C"/>
    <w:rsid w:val="00073CC0"/>
    <w:rsid w:val="00073D60"/>
    <w:rsid w:val="00073EC5"/>
    <w:rsid w:val="000742A8"/>
    <w:rsid w:val="0007456F"/>
    <w:rsid w:val="00074B2B"/>
    <w:rsid w:val="00075F5B"/>
    <w:rsid w:val="0007608E"/>
    <w:rsid w:val="000765D5"/>
    <w:rsid w:val="00076DAD"/>
    <w:rsid w:val="0007717A"/>
    <w:rsid w:val="0007750C"/>
    <w:rsid w:val="00077657"/>
    <w:rsid w:val="00077746"/>
    <w:rsid w:val="00077A64"/>
    <w:rsid w:val="00077BE9"/>
    <w:rsid w:val="00077DE3"/>
    <w:rsid w:val="00080314"/>
    <w:rsid w:val="0008076F"/>
    <w:rsid w:val="000809A0"/>
    <w:rsid w:val="00080E72"/>
    <w:rsid w:val="00080E86"/>
    <w:rsid w:val="0008105E"/>
    <w:rsid w:val="00081B61"/>
    <w:rsid w:val="00081E22"/>
    <w:rsid w:val="00082081"/>
    <w:rsid w:val="00082792"/>
    <w:rsid w:val="0008290D"/>
    <w:rsid w:val="00082EB6"/>
    <w:rsid w:val="00082F36"/>
    <w:rsid w:val="000837B5"/>
    <w:rsid w:val="00083DFF"/>
    <w:rsid w:val="0008446C"/>
    <w:rsid w:val="00084755"/>
    <w:rsid w:val="00084C7E"/>
    <w:rsid w:val="00085036"/>
    <w:rsid w:val="00086EED"/>
    <w:rsid w:val="00086F03"/>
    <w:rsid w:val="0008707A"/>
    <w:rsid w:val="000870AF"/>
    <w:rsid w:val="000875AB"/>
    <w:rsid w:val="00090362"/>
    <w:rsid w:val="00090378"/>
    <w:rsid w:val="00090DF6"/>
    <w:rsid w:val="000912C2"/>
    <w:rsid w:val="000917DD"/>
    <w:rsid w:val="0009245D"/>
    <w:rsid w:val="0009251A"/>
    <w:rsid w:val="000927C9"/>
    <w:rsid w:val="000928C8"/>
    <w:rsid w:val="00092F4F"/>
    <w:rsid w:val="00093300"/>
    <w:rsid w:val="00093367"/>
    <w:rsid w:val="0009423C"/>
    <w:rsid w:val="00094481"/>
    <w:rsid w:val="000949B0"/>
    <w:rsid w:val="00094C1B"/>
    <w:rsid w:val="00094E6C"/>
    <w:rsid w:val="00095531"/>
    <w:rsid w:val="00095668"/>
    <w:rsid w:val="0009572C"/>
    <w:rsid w:val="00095BF8"/>
    <w:rsid w:val="00095F7C"/>
    <w:rsid w:val="0009667E"/>
    <w:rsid w:val="000968C0"/>
    <w:rsid w:val="00096AED"/>
    <w:rsid w:val="00096BD0"/>
    <w:rsid w:val="000A00C3"/>
    <w:rsid w:val="000A070F"/>
    <w:rsid w:val="000A0720"/>
    <w:rsid w:val="000A0E88"/>
    <w:rsid w:val="000A10E3"/>
    <w:rsid w:val="000A19F4"/>
    <w:rsid w:val="000A1AC1"/>
    <w:rsid w:val="000A292B"/>
    <w:rsid w:val="000A388F"/>
    <w:rsid w:val="000A4145"/>
    <w:rsid w:val="000A4D7F"/>
    <w:rsid w:val="000A52EE"/>
    <w:rsid w:val="000A5BAE"/>
    <w:rsid w:val="000A5CC1"/>
    <w:rsid w:val="000A6515"/>
    <w:rsid w:val="000A67D0"/>
    <w:rsid w:val="000A6980"/>
    <w:rsid w:val="000A6A0C"/>
    <w:rsid w:val="000A6DBA"/>
    <w:rsid w:val="000A6FB8"/>
    <w:rsid w:val="000A70B6"/>
    <w:rsid w:val="000A7A41"/>
    <w:rsid w:val="000A7CFA"/>
    <w:rsid w:val="000B057D"/>
    <w:rsid w:val="000B0E5B"/>
    <w:rsid w:val="000B1C19"/>
    <w:rsid w:val="000B1CF8"/>
    <w:rsid w:val="000B1F37"/>
    <w:rsid w:val="000B1FA7"/>
    <w:rsid w:val="000B217E"/>
    <w:rsid w:val="000B420C"/>
    <w:rsid w:val="000B4512"/>
    <w:rsid w:val="000B478A"/>
    <w:rsid w:val="000B47D8"/>
    <w:rsid w:val="000B4842"/>
    <w:rsid w:val="000B4B3D"/>
    <w:rsid w:val="000B4CCC"/>
    <w:rsid w:val="000B4D6F"/>
    <w:rsid w:val="000B58E8"/>
    <w:rsid w:val="000B59E2"/>
    <w:rsid w:val="000B59EB"/>
    <w:rsid w:val="000B5F30"/>
    <w:rsid w:val="000B67DA"/>
    <w:rsid w:val="000B6C6F"/>
    <w:rsid w:val="000B722D"/>
    <w:rsid w:val="000C0611"/>
    <w:rsid w:val="000C0DF3"/>
    <w:rsid w:val="000C11FE"/>
    <w:rsid w:val="000C2107"/>
    <w:rsid w:val="000C2283"/>
    <w:rsid w:val="000C24C5"/>
    <w:rsid w:val="000C28FA"/>
    <w:rsid w:val="000C2D52"/>
    <w:rsid w:val="000C339B"/>
    <w:rsid w:val="000C3B2D"/>
    <w:rsid w:val="000C3B49"/>
    <w:rsid w:val="000C3B64"/>
    <w:rsid w:val="000C4021"/>
    <w:rsid w:val="000C5468"/>
    <w:rsid w:val="000C562B"/>
    <w:rsid w:val="000C5D43"/>
    <w:rsid w:val="000C6548"/>
    <w:rsid w:val="000C7024"/>
    <w:rsid w:val="000C7435"/>
    <w:rsid w:val="000C7B91"/>
    <w:rsid w:val="000C7BB7"/>
    <w:rsid w:val="000D003F"/>
    <w:rsid w:val="000D02E0"/>
    <w:rsid w:val="000D0376"/>
    <w:rsid w:val="000D041A"/>
    <w:rsid w:val="000D0D30"/>
    <w:rsid w:val="000D1051"/>
    <w:rsid w:val="000D1350"/>
    <w:rsid w:val="000D14F7"/>
    <w:rsid w:val="000D18B7"/>
    <w:rsid w:val="000D1BE3"/>
    <w:rsid w:val="000D1BF3"/>
    <w:rsid w:val="000D1D98"/>
    <w:rsid w:val="000D264E"/>
    <w:rsid w:val="000D3094"/>
    <w:rsid w:val="000D31A7"/>
    <w:rsid w:val="000D32FD"/>
    <w:rsid w:val="000D34FD"/>
    <w:rsid w:val="000D39CF"/>
    <w:rsid w:val="000D3A3C"/>
    <w:rsid w:val="000D3DF9"/>
    <w:rsid w:val="000D4613"/>
    <w:rsid w:val="000D4712"/>
    <w:rsid w:val="000D49C4"/>
    <w:rsid w:val="000D56DA"/>
    <w:rsid w:val="000D570B"/>
    <w:rsid w:val="000D5A30"/>
    <w:rsid w:val="000D5B62"/>
    <w:rsid w:val="000D5D37"/>
    <w:rsid w:val="000D68A4"/>
    <w:rsid w:val="000D68C4"/>
    <w:rsid w:val="000E0014"/>
    <w:rsid w:val="000E08CC"/>
    <w:rsid w:val="000E1258"/>
    <w:rsid w:val="000E1606"/>
    <w:rsid w:val="000E1D0A"/>
    <w:rsid w:val="000E1FD4"/>
    <w:rsid w:val="000E2B42"/>
    <w:rsid w:val="000E3071"/>
    <w:rsid w:val="000E3256"/>
    <w:rsid w:val="000E3346"/>
    <w:rsid w:val="000E34C6"/>
    <w:rsid w:val="000E3BC9"/>
    <w:rsid w:val="000E400F"/>
    <w:rsid w:val="000E43B9"/>
    <w:rsid w:val="000E4657"/>
    <w:rsid w:val="000E4CA1"/>
    <w:rsid w:val="000E4F91"/>
    <w:rsid w:val="000E5186"/>
    <w:rsid w:val="000E5886"/>
    <w:rsid w:val="000E5D83"/>
    <w:rsid w:val="000E5E8B"/>
    <w:rsid w:val="000E6103"/>
    <w:rsid w:val="000E62CC"/>
    <w:rsid w:val="000E636D"/>
    <w:rsid w:val="000E6E77"/>
    <w:rsid w:val="000E6FE3"/>
    <w:rsid w:val="000E73E6"/>
    <w:rsid w:val="000E7904"/>
    <w:rsid w:val="000F0256"/>
    <w:rsid w:val="000F046B"/>
    <w:rsid w:val="000F071C"/>
    <w:rsid w:val="000F08B8"/>
    <w:rsid w:val="000F0C38"/>
    <w:rsid w:val="000F1D3E"/>
    <w:rsid w:val="000F1D75"/>
    <w:rsid w:val="000F1F11"/>
    <w:rsid w:val="000F298E"/>
    <w:rsid w:val="000F34B6"/>
    <w:rsid w:val="000F364F"/>
    <w:rsid w:val="000F36A0"/>
    <w:rsid w:val="000F4109"/>
    <w:rsid w:val="000F4348"/>
    <w:rsid w:val="000F458B"/>
    <w:rsid w:val="000F48FD"/>
    <w:rsid w:val="000F4B4E"/>
    <w:rsid w:val="000F5222"/>
    <w:rsid w:val="000F53AA"/>
    <w:rsid w:val="000F59DB"/>
    <w:rsid w:val="000F6421"/>
    <w:rsid w:val="000F6D51"/>
    <w:rsid w:val="000F6EA8"/>
    <w:rsid w:val="000F7272"/>
    <w:rsid w:val="000F79CB"/>
    <w:rsid w:val="0010226B"/>
    <w:rsid w:val="00102580"/>
    <w:rsid w:val="001029A5"/>
    <w:rsid w:val="00102A08"/>
    <w:rsid w:val="00102AC1"/>
    <w:rsid w:val="00102F65"/>
    <w:rsid w:val="0010301B"/>
    <w:rsid w:val="00103735"/>
    <w:rsid w:val="00103CC9"/>
    <w:rsid w:val="00103DD9"/>
    <w:rsid w:val="00103E5D"/>
    <w:rsid w:val="001048F6"/>
    <w:rsid w:val="00104B87"/>
    <w:rsid w:val="00104FAA"/>
    <w:rsid w:val="00105028"/>
    <w:rsid w:val="00105121"/>
    <w:rsid w:val="001054E1"/>
    <w:rsid w:val="001056CC"/>
    <w:rsid w:val="0010570A"/>
    <w:rsid w:val="00105A35"/>
    <w:rsid w:val="001066B6"/>
    <w:rsid w:val="0010671F"/>
    <w:rsid w:val="00107098"/>
    <w:rsid w:val="001070C7"/>
    <w:rsid w:val="00107611"/>
    <w:rsid w:val="0010773D"/>
    <w:rsid w:val="00107A3D"/>
    <w:rsid w:val="00107CB3"/>
    <w:rsid w:val="00110062"/>
    <w:rsid w:val="00110211"/>
    <w:rsid w:val="001105E6"/>
    <w:rsid w:val="00110BD5"/>
    <w:rsid w:val="001111D8"/>
    <w:rsid w:val="00111425"/>
    <w:rsid w:val="001115F2"/>
    <w:rsid w:val="001117FD"/>
    <w:rsid w:val="00111C93"/>
    <w:rsid w:val="001120AD"/>
    <w:rsid w:val="001126B3"/>
    <w:rsid w:val="001129C6"/>
    <w:rsid w:val="00113968"/>
    <w:rsid w:val="00113B67"/>
    <w:rsid w:val="001146A1"/>
    <w:rsid w:val="001147C3"/>
    <w:rsid w:val="00115226"/>
    <w:rsid w:val="00116570"/>
    <w:rsid w:val="001168B3"/>
    <w:rsid w:val="001168C1"/>
    <w:rsid w:val="00116C7A"/>
    <w:rsid w:val="00117C4F"/>
    <w:rsid w:val="00117C72"/>
    <w:rsid w:val="00120CEF"/>
    <w:rsid w:val="00120FCC"/>
    <w:rsid w:val="0012159F"/>
    <w:rsid w:val="00121732"/>
    <w:rsid w:val="00121833"/>
    <w:rsid w:val="00121A3B"/>
    <w:rsid w:val="00121BA9"/>
    <w:rsid w:val="00121F0A"/>
    <w:rsid w:val="001220FA"/>
    <w:rsid w:val="0012222E"/>
    <w:rsid w:val="0012226C"/>
    <w:rsid w:val="00122CAF"/>
    <w:rsid w:val="00122F20"/>
    <w:rsid w:val="001232EA"/>
    <w:rsid w:val="001235B2"/>
    <w:rsid w:val="001252A3"/>
    <w:rsid w:val="001259A0"/>
    <w:rsid w:val="0012672D"/>
    <w:rsid w:val="00126981"/>
    <w:rsid w:val="00126DE9"/>
    <w:rsid w:val="00127295"/>
    <w:rsid w:val="00127449"/>
    <w:rsid w:val="00127BB9"/>
    <w:rsid w:val="00130633"/>
    <w:rsid w:val="00130A88"/>
    <w:rsid w:val="0013148D"/>
    <w:rsid w:val="0013155E"/>
    <w:rsid w:val="0013191B"/>
    <w:rsid w:val="001320F3"/>
    <w:rsid w:val="00132368"/>
    <w:rsid w:val="00132666"/>
    <w:rsid w:val="001329FE"/>
    <w:rsid w:val="00132A42"/>
    <w:rsid w:val="00133009"/>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115C"/>
    <w:rsid w:val="001411CA"/>
    <w:rsid w:val="00141222"/>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98A"/>
    <w:rsid w:val="001508B7"/>
    <w:rsid w:val="001510F7"/>
    <w:rsid w:val="0015110F"/>
    <w:rsid w:val="00151402"/>
    <w:rsid w:val="001515D2"/>
    <w:rsid w:val="00151F32"/>
    <w:rsid w:val="00152656"/>
    <w:rsid w:val="001529D2"/>
    <w:rsid w:val="00152BEB"/>
    <w:rsid w:val="00152C72"/>
    <w:rsid w:val="00152E7F"/>
    <w:rsid w:val="0015336B"/>
    <w:rsid w:val="00153763"/>
    <w:rsid w:val="00153AB1"/>
    <w:rsid w:val="00153EC1"/>
    <w:rsid w:val="00153F18"/>
    <w:rsid w:val="00153F9F"/>
    <w:rsid w:val="001540BB"/>
    <w:rsid w:val="001541DC"/>
    <w:rsid w:val="00154F96"/>
    <w:rsid w:val="00155004"/>
    <w:rsid w:val="001553E5"/>
    <w:rsid w:val="00155607"/>
    <w:rsid w:val="001558D3"/>
    <w:rsid w:val="00155A46"/>
    <w:rsid w:val="001560FE"/>
    <w:rsid w:val="001563C0"/>
    <w:rsid w:val="00156578"/>
    <w:rsid w:val="0015676E"/>
    <w:rsid w:val="001567D2"/>
    <w:rsid w:val="0015754B"/>
    <w:rsid w:val="00157A0A"/>
    <w:rsid w:val="00157E0D"/>
    <w:rsid w:val="0016015A"/>
    <w:rsid w:val="0016027D"/>
    <w:rsid w:val="001603BC"/>
    <w:rsid w:val="001606AA"/>
    <w:rsid w:val="00160BF4"/>
    <w:rsid w:val="001612D9"/>
    <w:rsid w:val="00161309"/>
    <w:rsid w:val="0016196A"/>
    <w:rsid w:val="00162C5E"/>
    <w:rsid w:val="0016388F"/>
    <w:rsid w:val="001639C5"/>
    <w:rsid w:val="00164411"/>
    <w:rsid w:val="00164470"/>
    <w:rsid w:val="001644F1"/>
    <w:rsid w:val="001651DE"/>
    <w:rsid w:val="001652D7"/>
    <w:rsid w:val="00165568"/>
    <w:rsid w:val="0016626F"/>
    <w:rsid w:val="00166649"/>
    <w:rsid w:val="00166795"/>
    <w:rsid w:val="00166B2E"/>
    <w:rsid w:val="00167255"/>
    <w:rsid w:val="00167882"/>
    <w:rsid w:val="001703C6"/>
    <w:rsid w:val="001707F9"/>
    <w:rsid w:val="0017081A"/>
    <w:rsid w:val="00170832"/>
    <w:rsid w:val="00170A0C"/>
    <w:rsid w:val="00170AA3"/>
    <w:rsid w:val="00170BE8"/>
    <w:rsid w:val="00170CE4"/>
    <w:rsid w:val="00171604"/>
    <w:rsid w:val="00172DB6"/>
    <w:rsid w:val="0017313D"/>
    <w:rsid w:val="001732B3"/>
    <w:rsid w:val="00173465"/>
    <w:rsid w:val="00173565"/>
    <w:rsid w:val="00173637"/>
    <w:rsid w:val="00173CD8"/>
    <w:rsid w:val="00173D1D"/>
    <w:rsid w:val="00173DCE"/>
    <w:rsid w:val="001743E1"/>
    <w:rsid w:val="001744CC"/>
    <w:rsid w:val="001748A0"/>
    <w:rsid w:val="00175C8C"/>
    <w:rsid w:val="00176510"/>
    <w:rsid w:val="0017669B"/>
    <w:rsid w:val="00176914"/>
    <w:rsid w:val="00176AD9"/>
    <w:rsid w:val="00176E06"/>
    <w:rsid w:val="00176FF7"/>
    <w:rsid w:val="00177A9A"/>
    <w:rsid w:val="00177CD2"/>
    <w:rsid w:val="00180100"/>
    <w:rsid w:val="00180680"/>
    <w:rsid w:val="001809F2"/>
    <w:rsid w:val="00180E83"/>
    <w:rsid w:val="00181669"/>
    <w:rsid w:val="001818B9"/>
    <w:rsid w:val="001819B6"/>
    <w:rsid w:val="00181D3D"/>
    <w:rsid w:val="00181DC2"/>
    <w:rsid w:val="00182959"/>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DBB"/>
    <w:rsid w:val="00192166"/>
    <w:rsid w:val="00192224"/>
    <w:rsid w:val="00192230"/>
    <w:rsid w:val="00192B46"/>
    <w:rsid w:val="00192E7A"/>
    <w:rsid w:val="0019387A"/>
    <w:rsid w:val="00193ACF"/>
    <w:rsid w:val="0019425A"/>
    <w:rsid w:val="001948C6"/>
    <w:rsid w:val="001948F8"/>
    <w:rsid w:val="00194903"/>
    <w:rsid w:val="001959B0"/>
    <w:rsid w:val="001959D0"/>
    <w:rsid w:val="00196151"/>
    <w:rsid w:val="001966DC"/>
    <w:rsid w:val="00196726"/>
    <w:rsid w:val="00196727"/>
    <w:rsid w:val="00196D47"/>
    <w:rsid w:val="00197578"/>
    <w:rsid w:val="0019781E"/>
    <w:rsid w:val="001979B1"/>
    <w:rsid w:val="001A01DA"/>
    <w:rsid w:val="001A0BD5"/>
    <w:rsid w:val="001A14E3"/>
    <w:rsid w:val="001A171F"/>
    <w:rsid w:val="001A172A"/>
    <w:rsid w:val="001A180B"/>
    <w:rsid w:val="001A205A"/>
    <w:rsid w:val="001A2760"/>
    <w:rsid w:val="001A287D"/>
    <w:rsid w:val="001A2FA0"/>
    <w:rsid w:val="001A4190"/>
    <w:rsid w:val="001A41BC"/>
    <w:rsid w:val="001A45F7"/>
    <w:rsid w:val="001A45FC"/>
    <w:rsid w:val="001A4660"/>
    <w:rsid w:val="001A51EF"/>
    <w:rsid w:val="001A5293"/>
    <w:rsid w:val="001A555D"/>
    <w:rsid w:val="001A56BF"/>
    <w:rsid w:val="001A57B0"/>
    <w:rsid w:val="001A58BE"/>
    <w:rsid w:val="001A6088"/>
    <w:rsid w:val="001A6B72"/>
    <w:rsid w:val="001A706C"/>
    <w:rsid w:val="001A7BDC"/>
    <w:rsid w:val="001A7C3D"/>
    <w:rsid w:val="001A7C5E"/>
    <w:rsid w:val="001A7FCA"/>
    <w:rsid w:val="001B048E"/>
    <w:rsid w:val="001B096F"/>
    <w:rsid w:val="001B0CC3"/>
    <w:rsid w:val="001B0D80"/>
    <w:rsid w:val="001B1C0A"/>
    <w:rsid w:val="001B1EB4"/>
    <w:rsid w:val="001B219D"/>
    <w:rsid w:val="001B2C5C"/>
    <w:rsid w:val="001B3133"/>
    <w:rsid w:val="001B367E"/>
    <w:rsid w:val="001B371E"/>
    <w:rsid w:val="001B3B0B"/>
    <w:rsid w:val="001B3FAC"/>
    <w:rsid w:val="001B4147"/>
    <w:rsid w:val="001B4262"/>
    <w:rsid w:val="001B4731"/>
    <w:rsid w:val="001B4A9C"/>
    <w:rsid w:val="001B61F1"/>
    <w:rsid w:val="001B6640"/>
    <w:rsid w:val="001B6EAE"/>
    <w:rsid w:val="001B7C0C"/>
    <w:rsid w:val="001B7C30"/>
    <w:rsid w:val="001B7E87"/>
    <w:rsid w:val="001C03D9"/>
    <w:rsid w:val="001C1BA6"/>
    <w:rsid w:val="001C1C98"/>
    <w:rsid w:val="001C2554"/>
    <w:rsid w:val="001C2959"/>
    <w:rsid w:val="001C2D06"/>
    <w:rsid w:val="001C2DE2"/>
    <w:rsid w:val="001C30C8"/>
    <w:rsid w:val="001C3152"/>
    <w:rsid w:val="001C33F0"/>
    <w:rsid w:val="001C3413"/>
    <w:rsid w:val="001C3BAF"/>
    <w:rsid w:val="001C3C76"/>
    <w:rsid w:val="001C3DD2"/>
    <w:rsid w:val="001C416A"/>
    <w:rsid w:val="001C45CF"/>
    <w:rsid w:val="001C4AC7"/>
    <w:rsid w:val="001C53FD"/>
    <w:rsid w:val="001C588D"/>
    <w:rsid w:val="001C5A01"/>
    <w:rsid w:val="001C5CA1"/>
    <w:rsid w:val="001C5EBF"/>
    <w:rsid w:val="001C68BC"/>
    <w:rsid w:val="001C6B5D"/>
    <w:rsid w:val="001C7258"/>
    <w:rsid w:val="001C73B1"/>
    <w:rsid w:val="001C777A"/>
    <w:rsid w:val="001C7790"/>
    <w:rsid w:val="001C7B29"/>
    <w:rsid w:val="001C7CC9"/>
    <w:rsid w:val="001D04CF"/>
    <w:rsid w:val="001D09B2"/>
    <w:rsid w:val="001D1027"/>
    <w:rsid w:val="001D1051"/>
    <w:rsid w:val="001D1509"/>
    <w:rsid w:val="001D1EB2"/>
    <w:rsid w:val="001D307C"/>
    <w:rsid w:val="001D32F5"/>
    <w:rsid w:val="001D3BD9"/>
    <w:rsid w:val="001D3C84"/>
    <w:rsid w:val="001D3DBD"/>
    <w:rsid w:val="001D4246"/>
    <w:rsid w:val="001D4DC7"/>
    <w:rsid w:val="001D4E60"/>
    <w:rsid w:val="001D5159"/>
    <w:rsid w:val="001D51B3"/>
    <w:rsid w:val="001D5473"/>
    <w:rsid w:val="001D5729"/>
    <w:rsid w:val="001D5B65"/>
    <w:rsid w:val="001D61A1"/>
    <w:rsid w:val="001D61A2"/>
    <w:rsid w:val="001D66F4"/>
    <w:rsid w:val="001D72E0"/>
    <w:rsid w:val="001D744E"/>
    <w:rsid w:val="001D752F"/>
    <w:rsid w:val="001D75B8"/>
    <w:rsid w:val="001D770B"/>
    <w:rsid w:val="001E0214"/>
    <w:rsid w:val="001E0260"/>
    <w:rsid w:val="001E1402"/>
    <w:rsid w:val="001E1691"/>
    <w:rsid w:val="001E1705"/>
    <w:rsid w:val="001E1D8C"/>
    <w:rsid w:val="001E230F"/>
    <w:rsid w:val="001E2449"/>
    <w:rsid w:val="001E2725"/>
    <w:rsid w:val="001E293E"/>
    <w:rsid w:val="001E2A4C"/>
    <w:rsid w:val="001E2E42"/>
    <w:rsid w:val="001E2F45"/>
    <w:rsid w:val="001E336D"/>
    <w:rsid w:val="001E3436"/>
    <w:rsid w:val="001E4251"/>
    <w:rsid w:val="001E577C"/>
    <w:rsid w:val="001E5791"/>
    <w:rsid w:val="001E6997"/>
    <w:rsid w:val="001E6C8B"/>
    <w:rsid w:val="001E6E32"/>
    <w:rsid w:val="001E70CB"/>
    <w:rsid w:val="001E72DC"/>
    <w:rsid w:val="001E77A5"/>
    <w:rsid w:val="001E7834"/>
    <w:rsid w:val="001E7FA3"/>
    <w:rsid w:val="001F05D3"/>
    <w:rsid w:val="001F10C6"/>
    <w:rsid w:val="001F1205"/>
    <w:rsid w:val="001F17A8"/>
    <w:rsid w:val="001F18F4"/>
    <w:rsid w:val="001F19C0"/>
    <w:rsid w:val="001F282D"/>
    <w:rsid w:val="001F28A7"/>
    <w:rsid w:val="001F2AC6"/>
    <w:rsid w:val="001F2BE5"/>
    <w:rsid w:val="001F2D22"/>
    <w:rsid w:val="001F31C3"/>
    <w:rsid w:val="001F322B"/>
    <w:rsid w:val="001F3DA5"/>
    <w:rsid w:val="001F3DCE"/>
    <w:rsid w:val="001F4CCE"/>
    <w:rsid w:val="001F4EE1"/>
    <w:rsid w:val="001F5035"/>
    <w:rsid w:val="001F5123"/>
    <w:rsid w:val="001F5715"/>
    <w:rsid w:val="001F61A2"/>
    <w:rsid w:val="001F68D8"/>
    <w:rsid w:val="001F74B2"/>
    <w:rsid w:val="001F74B4"/>
    <w:rsid w:val="001F79D4"/>
    <w:rsid w:val="001F7A08"/>
    <w:rsid w:val="00200244"/>
    <w:rsid w:val="00200349"/>
    <w:rsid w:val="002008DA"/>
    <w:rsid w:val="002009BF"/>
    <w:rsid w:val="00200C66"/>
    <w:rsid w:val="00200CBB"/>
    <w:rsid w:val="00200E58"/>
    <w:rsid w:val="002019F6"/>
    <w:rsid w:val="0020243A"/>
    <w:rsid w:val="002027BD"/>
    <w:rsid w:val="002028A7"/>
    <w:rsid w:val="00202CCD"/>
    <w:rsid w:val="00203499"/>
    <w:rsid w:val="00204027"/>
    <w:rsid w:val="00204111"/>
    <w:rsid w:val="00204871"/>
    <w:rsid w:val="00205B96"/>
    <w:rsid w:val="00205C4A"/>
    <w:rsid w:val="002067CF"/>
    <w:rsid w:val="00206ABA"/>
    <w:rsid w:val="00206AD0"/>
    <w:rsid w:val="00206C00"/>
    <w:rsid w:val="00207151"/>
    <w:rsid w:val="0020735B"/>
    <w:rsid w:val="0020762C"/>
    <w:rsid w:val="002105B2"/>
    <w:rsid w:val="00210A01"/>
    <w:rsid w:val="00210C31"/>
    <w:rsid w:val="0021136F"/>
    <w:rsid w:val="002114E5"/>
    <w:rsid w:val="0021152F"/>
    <w:rsid w:val="00211844"/>
    <w:rsid w:val="00211BA2"/>
    <w:rsid w:val="00211CE8"/>
    <w:rsid w:val="00211DDA"/>
    <w:rsid w:val="002123C9"/>
    <w:rsid w:val="0021302C"/>
    <w:rsid w:val="00213058"/>
    <w:rsid w:val="00213167"/>
    <w:rsid w:val="00213277"/>
    <w:rsid w:val="002135B4"/>
    <w:rsid w:val="00213997"/>
    <w:rsid w:val="00213BFB"/>
    <w:rsid w:val="00213C60"/>
    <w:rsid w:val="00213D3C"/>
    <w:rsid w:val="00213D6F"/>
    <w:rsid w:val="00213D81"/>
    <w:rsid w:val="00213FB3"/>
    <w:rsid w:val="00214046"/>
    <w:rsid w:val="002141D7"/>
    <w:rsid w:val="00214A3B"/>
    <w:rsid w:val="0021522E"/>
    <w:rsid w:val="002153B4"/>
    <w:rsid w:val="00215E1D"/>
    <w:rsid w:val="00216023"/>
    <w:rsid w:val="0021628F"/>
    <w:rsid w:val="002163D0"/>
    <w:rsid w:val="002165CA"/>
    <w:rsid w:val="002168FC"/>
    <w:rsid w:val="00216BFC"/>
    <w:rsid w:val="002176BF"/>
    <w:rsid w:val="00217D0F"/>
    <w:rsid w:val="00217EA9"/>
    <w:rsid w:val="00220794"/>
    <w:rsid w:val="00220A4A"/>
    <w:rsid w:val="002227E8"/>
    <w:rsid w:val="00222901"/>
    <w:rsid w:val="00222BA3"/>
    <w:rsid w:val="00222E33"/>
    <w:rsid w:val="00222EC2"/>
    <w:rsid w:val="002231ED"/>
    <w:rsid w:val="002233C3"/>
    <w:rsid w:val="002234C5"/>
    <w:rsid w:val="00223749"/>
    <w:rsid w:val="00223932"/>
    <w:rsid w:val="00223A28"/>
    <w:rsid w:val="00223A5B"/>
    <w:rsid w:val="00223F7B"/>
    <w:rsid w:val="00224010"/>
    <w:rsid w:val="0022443D"/>
    <w:rsid w:val="002246F3"/>
    <w:rsid w:val="00224C2B"/>
    <w:rsid w:val="00224CF4"/>
    <w:rsid w:val="00225037"/>
    <w:rsid w:val="002251A4"/>
    <w:rsid w:val="00225879"/>
    <w:rsid w:val="002260F7"/>
    <w:rsid w:val="00226574"/>
    <w:rsid w:val="00227228"/>
    <w:rsid w:val="002275E8"/>
    <w:rsid w:val="00227901"/>
    <w:rsid w:val="00227CD0"/>
    <w:rsid w:val="0023000F"/>
    <w:rsid w:val="00230DAD"/>
    <w:rsid w:val="00230DC9"/>
    <w:rsid w:val="00231883"/>
    <w:rsid w:val="002324F4"/>
    <w:rsid w:val="00232552"/>
    <w:rsid w:val="00232912"/>
    <w:rsid w:val="00232AB4"/>
    <w:rsid w:val="00232BD9"/>
    <w:rsid w:val="00232C70"/>
    <w:rsid w:val="00233121"/>
    <w:rsid w:val="00233412"/>
    <w:rsid w:val="00234135"/>
    <w:rsid w:val="00234645"/>
    <w:rsid w:val="00234AFE"/>
    <w:rsid w:val="002352D8"/>
    <w:rsid w:val="00235837"/>
    <w:rsid w:val="0023587D"/>
    <w:rsid w:val="00236565"/>
    <w:rsid w:val="0023668D"/>
    <w:rsid w:val="00237670"/>
    <w:rsid w:val="00237DF9"/>
    <w:rsid w:val="00237FB2"/>
    <w:rsid w:val="002405F8"/>
    <w:rsid w:val="00240B93"/>
    <w:rsid w:val="0024114E"/>
    <w:rsid w:val="00241AB0"/>
    <w:rsid w:val="002422C3"/>
    <w:rsid w:val="00242DF8"/>
    <w:rsid w:val="00242F92"/>
    <w:rsid w:val="002430B1"/>
    <w:rsid w:val="00243C78"/>
    <w:rsid w:val="00243F3D"/>
    <w:rsid w:val="00244162"/>
    <w:rsid w:val="00244361"/>
    <w:rsid w:val="0024475A"/>
    <w:rsid w:val="00244A86"/>
    <w:rsid w:val="00245093"/>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D25"/>
    <w:rsid w:val="00253011"/>
    <w:rsid w:val="00253748"/>
    <w:rsid w:val="00253E9C"/>
    <w:rsid w:val="00254BA0"/>
    <w:rsid w:val="00254C8B"/>
    <w:rsid w:val="00254E4B"/>
    <w:rsid w:val="00255515"/>
    <w:rsid w:val="00255CF9"/>
    <w:rsid w:val="00255FE0"/>
    <w:rsid w:val="002565E1"/>
    <w:rsid w:val="002566A5"/>
    <w:rsid w:val="00256BFF"/>
    <w:rsid w:val="00256D75"/>
    <w:rsid w:val="002577A6"/>
    <w:rsid w:val="00257D8E"/>
    <w:rsid w:val="00257DB1"/>
    <w:rsid w:val="00260104"/>
    <w:rsid w:val="00260B87"/>
    <w:rsid w:val="00260D53"/>
    <w:rsid w:val="00261232"/>
    <w:rsid w:val="00261249"/>
    <w:rsid w:val="00261317"/>
    <w:rsid w:val="00261349"/>
    <w:rsid w:val="00261C1E"/>
    <w:rsid w:val="00261E18"/>
    <w:rsid w:val="00262131"/>
    <w:rsid w:val="00262569"/>
    <w:rsid w:val="00262725"/>
    <w:rsid w:val="0026277D"/>
    <w:rsid w:val="00262825"/>
    <w:rsid w:val="0026324C"/>
    <w:rsid w:val="0026340F"/>
    <w:rsid w:val="00263C03"/>
    <w:rsid w:val="00264171"/>
    <w:rsid w:val="002644E9"/>
    <w:rsid w:val="00264637"/>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F8E"/>
    <w:rsid w:val="00270086"/>
    <w:rsid w:val="002702BE"/>
    <w:rsid w:val="002703C2"/>
    <w:rsid w:val="00270AA2"/>
    <w:rsid w:val="00271952"/>
    <w:rsid w:val="00271C4C"/>
    <w:rsid w:val="002726E9"/>
    <w:rsid w:val="002739CB"/>
    <w:rsid w:val="00274100"/>
    <w:rsid w:val="00274181"/>
    <w:rsid w:val="00274398"/>
    <w:rsid w:val="002745D0"/>
    <w:rsid w:val="0027488E"/>
    <w:rsid w:val="00275620"/>
    <w:rsid w:val="00275F42"/>
    <w:rsid w:val="00276CBA"/>
    <w:rsid w:val="00276ED0"/>
    <w:rsid w:val="00277091"/>
    <w:rsid w:val="00277323"/>
    <w:rsid w:val="00277438"/>
    <w:rsid w:val="0027775B"/>
    <w:rsid w:val="00280B9C"/>
    <w:rsid w:val="00280DAD"/>
    <w:rsid w:val="00281098"/>
    <w:rsid w:val="002815D8"/>
    <w:rsid w:val="00281C44"/>
    <w:rsid w:val="00281CE1"/>
    <w:rsid w:val="0028205E"/>
    <w:rsid w:val="00282B27"/>
    <w:rsid w:val="00282DE8"/>
    <w:rsid w:val="00283BB1"/>
    <w:rsid w:val="0028412C"/>
    <w:rsid w:val="00284462"/>
    <w:rsid w:val="00284616"/>
    <w:rsid w:val="002850A7"/>
    <w:rsid w:val="002853AD"/>
    <w:rsid w:val="0028543A"/>
    <w:rsid w:val="0028544A"/>
    <w:rsid w:val="002855C9"/>
    <w:rsid w:val="0028583C"/>
    <w:rsid w:val="00285880"/>
    <w:rsid w:val="00286278"/>
    <w:rsid w:val="00286491"/>
    <w:rsid w:val="00286C2F"/>
    <w:rsid w:val="002879BB"/>
    <w:rsid w:val="00287A95"/>
    <w:rsid w:val="00290621"/>
    <w:rsid w:val="002907A2"/>
    <w:rsid w:val="002908BC"/>
    <w:rsid w:val="00290E62"/>
    <w:rsid w:val="00290F16"/>
    <w:rsid w:val="00291382"/>
    <w:rsid w:val="0029170A"/>
    <w:rsid w:val="00291859"/>
    <w:rsid w:val="00292BDB"/>
    <w:rsid w:val="00292C1F"/>
    <w:rsid w:val="00292CA3"/>
    <w:rsid w:val="00292DDF"/>
    <w:rsid w:val="00293149"/>
    <w:rsid w:val="00293264"/>
    <w:rsid w:val="00293D60"/>
    <w:rsid w:val="00293EEA"/>
    <w:rsid w:val="00293F1B"/>
    <w:rsid w:val="00293F5E"/>
    <w:rsid w:val="00294082"/>
    <w:rsid w:val="0029444C"/>
    <w:rsid w:val="00294DF0"/>
    <w:rsid w:val="00294EEE"/>
    <w:rsid w:val="00294F26"/>
    <w:rsid w:val="00294F7F"/>
    <w:rsid w:val="00295157"/>
    <w:rsid w:val="00295377"/>
    <w:rsid w:val="00295C5A"/>
    <w:rsid w:val="00295D4D"/>
    <w:rsid w:val="00295EF1"/>
    <w:rsid w:val="00296016"/>
    <w:rsid w:val="00296110"/>
    <w:rsid w:val="00296950"/>
    <w:rsid w:val="00296972"/>
    <w:rsid w:val="00296ECD"/>
    <w:rsid w:val="00297F48"/>
    <w:rsid w:val="002A0233"/>
    <w:rsid w:val="002A0B81"/>
    <w:rsid w:val="002A0FAA"/>
    <w:rsid w:val="002A1887"/>
    <w:rsid w:val="002A28C9"/>
    <w:rsid w:val="002A2AF6"/>
    <w:rsid w:val="002A2DD0"/>
    <w:rsid w:val="002A33AE"/>
    <w:rsid w:val="002A3C3F"/>
    <w:rsid w:val="002A436B"/>
    <w:rsid w:val="002A480D"/>
    <w:rsid w:val="002A4C1D"/>
    <w:rsid w:val="002A57A5"/>
    <w:rsid w:val="002A5C0C"/>
    <w:rsid w:val="002A5CE7"/>
    <w:rsid w:val="002A5F67"/>
    <w:rsid w:val="002A636B"/>
    <w:rsid w:val="002A6482"/>
    <w:rsid w:val="002A6546"/>
    <w:rsid w:val="002A6663"/>
    <w:rsid w:val="002A69FB"/>
    <w:rsid w:val="002A6DF3"/>
    <w:rsid w:val="002A6F0F"/>
    <w:rsid w:val="002A7516"/>
    <w:rsid w:val="002A776B"/>
    <w:rsid w:val="002A786E"/>
    <w:rsid w:val="002A7AE5"/>
    <w:rsid w:val="002B017B"/>
    <w:rsid w:val="002B033C"/>
    <w:rsid w:val="002B0650"/>
    <w:rsid w:val="002B0C8B"/>
    <w:rsid w:val="002B0F43"/>
    <w:rsid w:val="002B1022"/>
    <w:rsid w:val="002B1389"/>
    <w:rsid w:val="002B1A1C"/>
    <w:rsid w:val="002B1BC2"/>
    <w:rsid w:val="002B1FEC"/>
    <w:rsid w:val="002B2034"/>
    <w:rsid w:val="002B21E0"/>
    <w:rsid w:val="002B244F"/>
    <w:rsid w:val="002B2998"/>
    <w:rsid w:val="002B3372"/>
    <w:rsid w:val="002B3618"/>
    <w:rsid w:val="002B3A07"/>
    <w:rsid w:val="002B3CB8"/>
    <w:rsid w:val="002B3FC0"/>
    <w:rsid w:val="002B4312"/>
    <w:rsid w:val="002B4921"/>
    <w:rsid w:val="002B4A00"/>
    <w:rsid w:val="002B4F6A"/>
    <w:rsid w:val="002B55FE"/>
    <w:rsid w:val="002B5A35"/>
    <w:rsid w:val="002B5B83"/>
    <w:rsid w:val="002B5D52"/>
    <w:rsid w:val="002B663B"/>
    <w:rsid w:val="002B686C"/>
    <w:rsid w:val="002B6D5A"/>
    <w:rsid w:val="002B6EB1"/>
    <w:rsid w:val="002B72C2"/>
    <w:rsid w:val="002B7588"/>
    <w:rsid w:val="002B7A0F"/>
    <w:rsid w:val="002B7A6E"/>
    <w:rsid w:val="002B7C9F"/>
    <w:rsid w:val="002B7DDD"/>
    <w:rsid w:val="002C00D1"/>
    <w:rsid w:val="002C0358"/>
    <w:rsid w:val="002C042F"/>
    <w:rsid w:val="002C083C"/>
    <w:rsid w:val="002C0D84"/>
    <w:rsid w:val="002C17DD"/>
    <w:rsid w:val="002C247D"/>
    <w:rsid w:val="002C2733"/>
    <w:rsid w:val="002C2AC1"/>
    <w:rsid w:val="002C2AF6"/>
    <w:rsid w:val="002C3141"/>
    <w:rsid w:val="002C3283"/>
    <w:rsid w:val="002C342F"/>
    <w:rsid w:val="002C34CE"/>
    <w:rsid w:val="002C34EE"/>
    <w:rsid w:val="002C35E1"/>
    <w:rsid w:val="002C3FEE"/>
    <w:rsid w:val="002C4F51"/>
    <w:rsid w:val="002C5943"/>
    <w:rsid w:val="002C5A60"/>
    <w:rsid w:val="002C6229"/>
    <w:rsid w:val="002C66EC"/>
    <w:rsid w:val="002C6F42"/>
    <w:rsid w:val="002C70F3"/>
    <w:rsid w:val="002D0167"/>
    <w:rsid w:val="002D0554"/>
    <w:rsid w:val="002D0583"/>
    <w:rsid w:val="002D05BE"/>
    <w:rsid w:val="002D08E2"/>
    <w:rsid w:val="002D0FC0"/>
    <w:rsid w:val="002D1762"/>
    <w:rsid w:val="002D224C"/>
    <w:rsid w:val="002D2C87"/>
    <w:rsid w:val="002D2D9F"/>
    <w:rsid w:val="002D2DFE"/>
    <w:rsid w:val="002D32EE"/>
    <w:rsid w:val="002D339D"/>
    <w:rsid w:val="002D3733"/>
    <w:rsid w:val="002D3869"/>
    <w:rsid w:val="002D39DE"/>
    <w:rsid w:val="002D407F"/>
    <w:rsid w:val="002D4AD0"/>
    <w:rsid w:val="002D4AFD"/>
    <w:rsid w:val="002D4D6B"/>
    <w:rsid w:val="002D4E90"/>
    <w:rsid w:val="002D4F18"/>
    <w:rsid w:val="002D5540"/>
    <w:rsid w:val="002D5A08"/>
    <w:rsid w:val="002D5AA6"/>
    <w:rsid w:val="002D5E88"/>
    <w:rsid w:val="002D5FD3"/>
    <w:rsid w:val="002D6137"/>
    <w:rsid w:val="002D680D"/>
    <w:rsid w:val="002D6AAE"/>
    <w:rsid w:val="002D7444"/>
    <w:rsid w:val="002D7AB2"/>
    <w:rsid w:val="002E08BD"/>
    <w:rsid w:val="002E08EA"/>
    <w:rsid w:val="002E156C"/>
    <w:rsid w:val="002E1783"/>
    <w:rsid w:val="002E183C"/>
    <w:rsid w:val="002E1868"/>
    <w:rsid w:val="002E1904"/>
    <w:rsid w:val="002E1C8E"/>
    <w:rsid w:val="002E2374"/>
    <w:rsid w:val="002E2E65"/>
    <w:rsid w:val="002E40BF"/>
    <w:rsid w:val="002E4258"/>
    <w:rsid w:val="002E491B"/>
    <w:rsid w:val="002E5445"/>
    <w:rsid w:val="002E5BCC"/>
    <w:rsid w:val="002E5C46"/>
    <w:rsid w:val="002E6567"/>
    <w:rsid w:val="002E6587"/>
    <w:rsid w:val="002E69ED"/>
    <w:rsid w:val="002E6CD1"/>
    <w:rsid w:val="002E763A"/>
    <w:rsid w:val="002F04E2"/>
    <w:rsid w:val="002F099F"/>
    <w:rsid w:val="002F1040"/>
    <w:rsid w:val="002F13B3"/>
    <w:rsid w:val="002F1423"/>
    <w:rsid w:val="002F1C1B"/>
    <w:rsid w:val="002F1E22"/>
    <w:rsid w:val="002F2105"/>
    <w:rsid w:val="002F28B2"/>
    <w:rsid w:val="002F2B3B"/>
    <w:rsid w:val="002F2E6E"/>
    <w:rsid w:val="002F45B3"/>
    <w:rsid w:val="002F53FF"/>
    <w:rsid w:val="002F5D1B"/>
    <w:rsid w:val="002F6927"/>
    <w:rsid w:val="003003A5"/>
    <w:rsid w:val="00300AC5"/>
    <w:rsid w:val="00300AF6"/>
    <w:rsid w:val="0030144A"/>
    <w:rsid w:val="00302059"/>
    <w:rsid w:val="003024F5"/>
    <w:rsid w:val="0030251B"/>
    <w:rsid w:val="0030297F"/>
    <w:rsid w:val="00302C6B"/>
    <w:rsid w:val="00302DC0"/>
    <w:rsid w:val="00302DE2"/>
    <w:rsid w:val="00303262"/>
    <w:rsid w:val="00303361"/>
    <w:rsid w:val="00303467"/>
    <w:rsid w:val="003035F6"/>
    <w:rsid w:val="00303A46"/>
    <w:rsid w:val="00303E05"/>
    <w:rsid w:val="00305592"/>
    <w:rsid w:val="003057DD"/>
    <w:rsid w:val="00305AD4"/>
    <w:rsid w:val="00305D38"/>
    <w:rsid w:val="00306B60"/>
    <w:rsid w:val="00306E54"/>
    <w:rsid w:val="00306EB9"/>
    <w:rsid w:val="00306EDC"/>
    <w:rsid w:val="0030777F"/>
    <w:rsid w:val="0030789D"/>
    <w:rsid w:val="00307990"/>
    <w:rsid w:val="003100D8"/>
    <w:rsid w:val="00310554"/>
    <w:rsid w:val="003108C8"/>
    <w:rsid w:val="00311E5C"/>
    <w:rsid w:val="00312010"/>
    <w:rsid w:val="00312650"/>
    <w:rsid w:val="00312B44"/>
    <w:rsid w:val="00312B7D"/>
    <w:rsid w:val="0031310F"/>
    <w:rsid w:val="0031324D"/>
    <w:rsid w:val="003134E1"/>
    <w:rsid w:val="00314378"/>
    <w:rsid w:val="00314AE3"/>
    <w:rsid w:val="003152EB"/>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D9"/>
    <w:rsid w:val="0032453F"/>
    <w:rsid w:val="00324AE5"/>
    <w:rsid w:val="00324B98"/>
    <w:rsid w:val="00324CC0"/>
    <w:rsid w:val="00324CE1"/>
    <w:rsid w:val="00324D24"/>
    <w:rsid w:val="003252AF"/>
    <w:rsid w:val="00325772"/>
    <w:rsid w:val="00325BE2"/>
    <w:rsid w:val="003260D5"/>
    <w:rsid w:val="003264A0"/>
    <w:rsid w:val="00326B56"/>
    <w:rsid w:val="0032735C"/>
    <w:rsid w:val="0032791C"/>
    <w:rsid w:val="00327EC8"/>
    <w:rsid w:val="00327F59"/>
    <w:rsid w:val="003302C4"/>
    <w:rsid w:val="003303D9"/>
    <w:rsid w:val="003305C0"/>
    <w:rsid w:val="00330949"/>
    <w:rsid w:val="00330E59"/>
    <w:rsid w:val="00330F9C"/>
    <w:rsid w:val="003310E4"/>
    <w:rsid w:val="00331795"/>
    <w:rsid w:val="003320BE"/>
    <w:rsid w:val="00332CFE"/>
    <w:rsid w:val="00333F16"/>
    <w:rsid w:val="0033469C"/>
    <w:rsid w:val="003350DA"/>
    <w:rsid w:val="00335525"/>
    <w:rsid w:val="003358B5"/>
    <w:rsid w:val="0033599E"/>
    <w:rsid w:val="00335A01"/>
    <w:rsid w:val="00336343"/>
    <w:rsid w:val="003367ED"/>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130"/>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6535"/>
    <w:rsid w:val="003473A0"/>
    <w:rsid w:val="003477C1"/>
    <w:rsid w:val="00347BBC"/>
    <w:rsid w:val="00350395"/>
    <w:rsid w:val="00350FB0"/>
    <w:rsid w:val="003515FF"/>
    <w:rsid w:val="0035163D"/>
    <w:rsid w:val="00351AE5"/>
    <w:rsid w:val="003525AA"/>
    <w:rsid w:val="00352784"/>
    <w:rsid w:val="003528F1"/>
    <w:rsid w:val="00352D61"/>
    <w:rsid w:val="00352F6D"/>
    <w:rsid w:val="00354420"/>
    <w:rsid w:val="00354653"/>
    <w:rsid w:val="0035477D"/>
    <w:rsid w:val="0035484C"/>
    <w:rsid w:val="003549DE"/>
    <w:rsid w:val="00354D41"/>
    <w:rsid w:val="0035563A"/>
    <w:rsid w:val="003559E9"/>
    <w:rsid w:val="00355AF2"/>
    <w:rsid w:val="00356B70"/>
    <w:rsid w:val="0035719B"/>
    <w:rsid w:val="0035720B"/>
    <w:rsid w:val="003573A9"/>
    <w:rsid w:val="003577B0"/>
    <w:rsid w:val="00357AC8"/>
    <w:rsid w:val="003602D1"/>
    <w:rsid w:val="0036050C"/>
    <w:rsid w:val="0036054A"/>
    <w:rsid w:val="00360962"/>
    <w:rsid w:val="00361E40"/>
    <w:rsid w:val="003621FF"/>
    <w:rsid w:val="00362330"/>
    <w:rsid w:val="00362975"/>
    <w:rsid w:val="003629E5"/>
    <w:rsid w:val="00362CDE"/>
    <w:rsid w:val="00363152"/>
    <w:rsid w:val="0036336A"/>
    <w:rsid w:val="003633A6"/>
    <w:rsid w:val="00363A50"/>
    <w:rsid w:val="003640AD"/>
    <w:rsid w:val="003644F3"/>
    <w:rsid w:val="0036470A"/>
    <w:rsid w:val="003647C7"/>
    <w:rsid w:val="0036493D"/>
    <w:rsid w:val="003650CF"/>
    <w:rsid w:val="003650EE"/>
    <w:rsid w:val="003651C3"/>
    <w:rsid w:val="0036531C"/>
    <w:rsid w:val="00365382"/>
    <w:rsid w:val="00365D1D"/>
    <w:rsid w:val="00365EB4"/>
    <w:rsid w:val="0036623D"/>
    <w:rsid w:val="00366277"/>
    <w:rsid w:val="00366490"/>
    <w:rsid w:val="00366522"/>
    <w:rsid w:val="003666C3"/>
    <w:rsid w:val="00366734"/>
    <w:rsid w:val="00366A1D"/>
    <w:rsid w:val="00367153"/>
    <w:rsid w:val="00367475"/>
    <w:rsid w:val="00367850"/>
    <w:rsid w:val="003679DF"/>
    <w:rsid w:val="00367BFF"/>
    <w:rsid w:val="003709D3"/>
    <w:rsid w:val="00370AA9"/>
    <w:rsid w:val="00370E97"/>
    <w:rsid w:val="00370F66"/>
    <w:rsid w:val="003713EF"/>
    <w:rsid w:val="0037154C"/>
    <w:rsid w:val="00371BC9"/>
    <w:rsid w:val="0037260A"/>
    <w:rsid w:val="003727F8"/>
    <w:rsid w:val="00372D45"/>
    <w:rsid w:val="00373291"/>
    <w:rsid w:val="003734CE"/>
    <w:rsid w:val="00373510"/>
    <w:rsid w:val="00373705"/>
    <w:rsid w:val="003746CC"/>
    <w:rsid w:val="00374D49"/>
    <w:rsid w:val="00374EE7"/>
    <w:rsid w:val="00374FCD"/>
    <w:rsid w:val="00375021"/>
    <w:rsid w:val="003756A2"/>
    <w:rsid w:val="00375838"/>
    <w:rsid w:val="00375EB2"/>
    <w:rsid w:val="00375FF5"/>
    <w:rsid w:val="00376130"/>
    <w:rsid w:val="00376CA5"/>
    <w:rsid w:val="003771A2"/>
    <w:rsid w:val="003772D0"/>
    <w:rsid w:val="00377540"/>
    <w:rsid w:val="0037783D"/>
    <w:rsid w:val="00377ACF"/>
    <w:rsid w:val="00377BB1"/>
    <w:rsid w:val="00380572"/>
    <w:rsid w:val="003807DF"/>
    <w:rsid w:val="00380968"/>
    <w:rsid w:val="0038206D"/>
    <w:rsid w:val="00382A3E"/>
    <w:rsid w:val="00383211"/>
    <w:rsid w:val="0038375A"/>
    <w:rsid w:val="003844CF"/>
    <w:rsid w:val="003849FF"/>
    <w:rsid w:val="003851BF"/>
    <w:rsid w:val="00385395"/>
    <w:rsid w:val="003855EC"/>
    <w:rsid w:val="003861A3"/>
    <w:rsid w:val="003863C1"/>
    <w:rsid w:val="003864E1"/>
    <w:rsid w:val="003867BF"/>
    <w:rsid w:val="00386CF5"/>
    <w:rsid w:val="00387489"/>
    <w:rsid w:val="003879DB"/>
    <w:rsid w:val="003904AC"/>
    <w:rsid w:val="003904F7"/>
    <w:rsid w:val="00390563"/>
    <w:rsid w:val="00390889"/>
    <w:rsid w:val="00390B45"/>
    <w:rsid w:val="003916EB"/>
    <w:rsid w:val="00391789"/>
    <w:rsid w:val="003917AE"/>
    <w:rsid w:val="00391CCF"/>
    <w:rsid w:val="00392978"/>
    <w:rsid w:val="00392C3F"/>
    <w:rsid w:val="00392CF4"/>
    <w:rsid w:val="00392E30"/>
    <w:rsid w:val="003934F1"/>
    <w:rsid w:val="00393867"/>
    <w:rsid w:val="00394145"/>
    <w:rsid w:val="003944E9"/>
    <w:rsid w:val="003948E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B5B"/>
    <w:rsid w:val="003A2F76"/>
    <w:rsid w:val="003A30F4"/>
    <w:rsid w:val="003A345B"/>
    <w:rsid w:val="003A3976"/>
    <w:rsid w:val="003A3C79"/>
    <w:rsid w:val="003A3EA5"/>
    <w:rsid w:val="003A3F62"/>
    <w:rsid w:val="003A40DD"/>
    <w:rsid w:val="003A43E6"/>
    <w:rsid w:val="003A44C8"/>
    <w:rsid w:val="003A492D"/>
    <w:rsid w:val="003A4B3A"/>
    <w:rsid w:val="003A5AD4"/>
    <w:rsid w:val="003A5BD4"/>
    <w:rsid w:val="003A5D72"/>
    <w:rsid w:val="003A63DC"/>
    <w:rsid w:val="003A681D"/>
    <w:rsid w:val="003A7252"/>
    <w:rsid w:val="003A74F5"/>
    <w:rsid w:val="003A7BCC"/>
    <w:rsid w:val="003A7C94"/>
    <w:rsid w:val="003B0254"/>
    <w:rsid w:val="003B0A49"/>
    <w:rsid w:val="003B0FEF"/>
    <w:rsid w:val="003B1316"/>
    <w:rsid w:val="003B13E6"/>
    <w:rsid w:val="003B17F1"/>
    <w:rsid w:val="003B2544"/>
    <w:rsid w:val="003B2777"/>
    <w:rsid w:val="003B2CDC"/>
    <w:rsid w:val="003B36F4"/>
    <w:rsid w:val="003B38C3"/>
    <w:rsid w:val="003B3D6E"/>
    <w:rsid w:val="003B40FC"/>
    <w:rsid w:val="003B4152"/>
    <w:rsid w:val="003B4978"/>
    <w:rsid w:val="003B53C5"/>
    <w:rsid w:val="003B5BC3"/>
    <w:rsid w:val="003B5D08"/>
    <w:rsid w:val="003B69C2"/>
    <w:rsid w:val="003B6CE1"/>
    <w:rsid w:val="003B7461"/>
    <w:rsid w:val="003B78F6"/>
    <w:rsid w:val="003B7972"/>
    <w:rsid w:val="003C0007"/>
    <w:rsid w:val="003C02D8"/>
    <w:rsid w:val="003C04C8"/>
    <w:rsid w:val="003C04EA"/>
    <w:rsid w:val="003C0607"/>
    <w:rsid w:val="003C06CE"/>
    <w:rsid w:val="003C0822"/>
    <w:rsid w:val="003C0B94"/>
    <w:rsid w:val="003C0C70"/>
    <w:rsid w:val="003C135A"/>
    <w:rsid w:val="003C165C"/>
    <w:rsid w:val="003C16F8"/>
    <w:rsid w:val="003C171A"/>
    <w:rsid w:val="003C1F3E"/>
    <w:rsid w:val="003C217A"/>
    <w:rsid w:val="003C2307"/>
    <w:rsid w:val="003C24B3"/>
    <w:rsid w:val="003C298E"/>
    <w:rsid w:val="003C2FF1"/>
    <w:rsid w:val="003C3DA1"/>
    <w:rsid w:val="003C4417"/>
    <w:rsid w:val="003C504C"/>
    <w:rsid w:val="003C528E"/>
    <w:rsid w:val="003C5ADB"/>
    <w:rsid w:val="003C5B52"/>
    <w:rsid w:val="003C5E34"/>
    <w:rsid w:val="003C6934"/>
    <w:rsid w:val="003C6A93"/>
    <w:rsid w:val="003C71E2"/>
    <w:rsid w:val="003C7201"/>
    <w:rsid w:val="003C7223"/>
    <w:rsid w:val="003C7CCE"/>
    <w:rsid w:val="003D004D"/>
    <w:rsid w:val="003D00A4"/>
    <w:rsid w:val="003D0A98"/>
    <w:rsid w:val="003D0AE4"/>
    <w:rsid w:val="003D0C59"/>
    <w:rsid w:val="003D0D36"/>
    <w:rsid w:val="003D0F3F"/>
    <w:rsid w:val="003D1178"/>
    <w:rsid w:val="003D1474"/>
    <w:rsid w:val="003D1E6B"/>
    <w:rsid w:val="003D1E86"/>
    <w:rsid w:val="003D21AC"/>
    <w:rsid w:val="003D238E"/>
    <w:rsid w:val="003D2418"/>
    <w:rsid w:val="003D30AE"/>
    <w:rsid w:val="003D3414"/>
    <w:rsid w:val="003D529D"/>
    <w:rsid w:val="003D5362"/>
    <w:rsid w:val="003D562E"/>
    <w:rsid w:val="003D6058"/>
    <w:rsid w:val="003D631A"/>
    <w:rsid w:val="003D6507"/>
    <w:rsid w:val="003D66EF"/>
    <w:rsid w:val="003D6C0F"/>
    <w:rsid w:val="003D6C16"/>
    <w:rsid w:val="003D6C3F"/>
    <w:rsid w:val="003D6C9E"/>
    <w:rsid w:val="003D7114"/>
    <w:rsid w:val="003D73AF"/>
    <w:rsid w:val="003D7570"/>
    <w:rsid w:val="003D7E7D"/>
    <w:rsid w:val="003D7FB3"/>
    <w:rsid w:val="003E04A3"/>
    <w:rsid w:val="003E0846"/>
    <w:rsid w:val="003E0C7C"/>
    <w:rsid w:val="003E0EC5"/>
    <w:rsid w:val="003E109F"/>
    <w:rsid w:val="003E140D"/>
    <w:rsid w:val="003E1697"/>
    <w:rsid w:val="003E1D34"/>
    <w:rsid w:val="003E1F3D"/>
    <w:rsid w:val="003E20ED"/>
    <w:rsid w:val="003E2949"/>
    <w:rsid w:val="003E3199"/>
    <w:rsid w:val="003E36F7"/>
    <w:rsid w:val="003E3931"/>
    <w:rsid w:val="003E3D5A"/>
    <w:rsid w:val="003E3DFC"/>
    <w:rsid w:val="003E3F1E"/>
    <w:rsid w:val="003E525B"/>
    <w:rsid w:val="003E53AD"/>
    <w:rsid w:val="003E5785"/>
    <w:rsid w:val="003E5851"/>
    <w:rsid w:val="003E58BB"/>
    <w:rsid w:val="003E5CB2"/>
    <w:rsid w:val="003E5E39"/>
    <w:rsid w:val="003E6007"/>
    <w:rsid w:val="003E654C"/>
    <w:rsid w:val="003E66B3"/>
    <w:rsid w:val="003E6A3A"/>
    <w:rsid w:val="003E6C0E"/>
    <w:rsid w:val="003E6F9C"/>
    <w:rsid w:val="003E7418"/>
    <w:rsid w:val="003E74AB"/>
    <w:rsid w:val="003E750D"/>
    <w:rsid w:val="003E7530"/>
    <w:rsid w:val="003E770F"/>
    <w:rsid w:val="003E79E1"/>
    <w:rsid w:val="003E7B9C"/>
    <w:rsid w:val="003F026D"/>
    <w:rsid w:val="003F052B"/>
    <w:rsid w:val="003F14D2"/>
    <w:rsid w:val="003F2182"/>
    <w:rsid w:val="003F21FF"/>
    <w:rsid w:val="003F2910"/>
    <w:rsid w:val="003F2EF6"/>
    <w:rsid w:val="003F3107"/>
    <w:rsid w:val="003F348E"/>
    <w:rsid w:val="003F36EE"/>
    <w:rsid w:val="003F3D2A"/>
    <w:rsid w:val="003F3E4B"/>
    <w:rsid w:val="003F43F4"/>
    <w:rsid w:val="003F46E3"/>
    <w:rsid w:val="003F4863"/>
    <w:rsid w:val="003F5024"/>
    <w:rsid w:val="003F5025"/>
    <w:rsid w:val="003F5EAC"/>
    <w:rsid w:val="003F670B"/>
    <w:rsid w:val="003F6726"/>
    <w:rsid w:val="003F6858"/>
    <w:rsid w:val="003F6D7F"/>
    <w:rsid w:val="003F7DFD"/>
    <w:rsid w:val="00400160"/>
    <w:rsid w:val="0040080E"/>
    <w:rsid w:val="00400917"/>
    <w:rsid w:val="00400A38"/>
    <w:rsid w:val="00401A76"/>
    <w:rsid w:val="00401AF8"/>
    <w:rsid w:val="00401CD9"/>
    <w:rsid w:val="00401F5B"/>
    <w:rsid w:val="004023EA"/>
    <w:rsid w:val="0040259D"/>
    <w:rsid w:val="00403B69"/>
    <w:rsid w:val="00403BD9"/>
    <w:rsid w:val="004043BF"/>
    <w:rsid w:val="00404DD4"/>
    <w:rsid w:val="004054E6"/>
    <w:rsid w:val="00405684"/>
    <w:rsid w:val="00405E5E"/>
    <w:rsid w:val="004062E7"/>
    <w:rsid w:val="00406F7D"/>
    <w:rsid w:val="0040775A"/>
    <w:rsid w:val="004077E5"/>
    <w:rsid w:val="004107FE"/>
    <w:rsid w:val="00411041"/>
    <w:rsid w:val="00411205"/>
    <w:rsid w:val="004117BC"/>
    <w:rsid w:val="00411871"/>
    <w:rsid w:val="004118CB"/>
    <w:rsid w:val="00411DC3"/>
    <w:rsid w:val="004120AE"/>
    <w:rsid w:val="004125D6"/>
    <w:rsid w:val="00412AC4"/>
    <w:rsid w:val="00412F31"/>
    <w:rsid w:val="00412FFF"/>
    <w:rsid w:val="00413236"/>
    <w:rsid w:val="0041370C"/>
    <w:rsid w:val="004143B5"/>
    <w:rsid w:val="00414A97"/>
    <w:rsid w:val="00415058"/>
    <w:rsid w:val="004164A3"/>
    <w:rsid w:val="00417EBA"/>
    <w:rsid w:val="004203E2"/>
    <w:rsid w:val="004206CB"/>
    <w:rsid w:val="00420B5D"/>
    <w:rsid w:val="00420F5D"/>
    <w:rsid w:val="0042164C"/>
    <w:rsid w:val="00422032"/>
    <w:rsid w:val="00422350"/>
    <w:rsid w:val="00422D01"/>
    <w:rsid w:val="00423C07"/>
    <w:rsid w:val="00423F85"/>
    <w:rsid w:val="00424296"/>
    <w:rsid w:val="00424ACE"/>
    <w:rsid w:val="00424B48"/>
    <w:rsid w:val="004252C7"/>
    <w:rsid w:val="0042539F"/>
    <w:rsid w:val="00425855"/>
    <w:rsid w:val="004259BE"/>
    <w:rsid w:val="004259E2"/>
    <w:rsid w:val="00425A77"/>
    <w:rsid w:val="00425BA1"/>
    <w:rsid w:val="00426CA9"/>
    <w:rsid w:val="0042720A"/>
    <w:rsid w:val="004279D5"/>
    <w:rsid w:val="00427A8A"/>
    <w:rsid w:val="00427AA1"/>
    <w:rsid w:val="00427CE2"/>
    <w:rsid w:val="00427EB4"/>
    <w:rsid w:val="0043024A"/>
    <w:rsid w:val="004312D3"/>
    <w:rsid w:val="004317EF"/>
    <w:rsid w:val="0043237C"/>
    <w:rsid w:val="00432535"/>
    <w:rsid w:val="00432657"/>
    <w:rsid w:val="004327B8"/>
    <w:rsid w:val="00432942"/>
    <w:rsid w:val="00432B75"/>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69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0FB"/>
    <w:rsid w:val="00450EB3"/>
    <w:rsid w:val="004518FA"/>
    <w:rsid w:val="004519B1"/>
    <w:rsid w:val="0045246A"/>
    <w:rsid w:val="00452710"/>
    <w:rsid w:val="00452758"/>
    <w:rsid w:val="0045306E"/>
    <w:rsid w:val="00453198"/>
    <w:rsid w:val="00453275"/>
    <w:rsid w:val="004532CC"/>
    <w:rsid w:val="00453A04"/>
    <w:rsid w:val="00453B90"/>
    <w:rsid w:val="0045575A"/>
    <w:rsid w:val="00455D19"/>
    <w:rsid w:val="00455E5C"/>
    <w:rsid w:val="00456A8F"/>
    <w:rsid w:val="00457018"/>
    <w:rsid w:val="00457A99"/>
    <w:rsid w:val="004612CD"/>
    <w:rsid w:val="004618A5"/>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605"/>
    <w:rsid w:val="0047018C"/>
    <w:rsid w:val="004701A2"/>
    <w:rsid w:val="004702CA"/>
    <w:rsid w:val="004706BC"/>
    <w:rsid w:val="00470FB0"/>
    <w:rsid w:val="004716B3"/>
    <w:rsid w:val="004722E0"/>
    <w:rsid w:val="004728B7"/>
    <w:rsid w:val="00472DAF"/>
    <w:rsid w:val="00472EC5"/>
    <w:rsid w:val="00473AD5"/>
    <w:rsid w:val="00473CD4"/>
    <w:rsid w:val="004740BE"/>
    <w:rsid w:val="0047480C"/>
    <w:rsid w:val="00474AEE"/>
    <w:rsid w:val="00475220"/>
    <w:rsid w:val="004753EA"/>
    <w:rsid w:val="004756E7"/>
    <w:rsid w:val="00475814"/>
    <w:rsid w:val="00475BD1"/>
    <w:rsid w:val="00475F7B"/>
    <w:rsid w:val="00475F81"/>
    <w:rsid w:val="004764F9"/>
    <w:rsid w:val="004768C5"/>
    <w:rsid w:val="00476B54"/>
    <w:rsid w:val="00476E54"/>
    <w:rsid w:val="0047715C"/>
    <w:rsid w:val="004772F7"/>
    <w:rsid w:val="004773EE"/>
    <w:rsid w:val="0047790C"/>
    <w:rsid w:val="00480077"/>
    <w:rsid w:val="00480907"/>
    <w:rsid w:val="00480A0F"/>
    <w:rsid w:val="004812AF"/>
    <w:rsid w:val="0048133F"/>
    <w:rsid w:val="00481BC8"/>
    <w:rsid w:val="00482208"/>
    <w:rsid w:val="0048279A"/>
    <w:rsid w:val="00482902"/>
    <w:rsid w:val="004829D9"/>
    <w:rsid w:val="00482D4C"/>
    <w:rsid w:val="00483BB4"/>
    <w:rsid w:val="0048566A"/>
    <w:rsid w:val="0048599A"/>
    <w:rsid w:val="00485AB8"/>
    <w:rsid w:val="00485C55"/>
    <w:rsid w:val="00485F02"/>
    <w:rsid w:val="004862D0"/>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345"/>
    <w:rsid w:val="004935A3"/>
    <w:rsid w:val="004938FD"/>
    <w:rsid w:val="004939D2"/>
    <w:rsid w:val="004942C8"/>
    <w:rsid w:val="00494CD6"/>
    <w:rsid w:val="00495801"/>
    <w:rsid w:val="00495BD3"/>
    <w:rsid w:val="00495CA8"/>
    <w:rsid w:val="00495D9E"/>
    <w:rsid w:val="00496294"/>
    <w:rsid w:val="00496843"/>
    <w:rsid w:val="00496C79"/>
    <w:rsid w:val="0049721E"/>
    <w:rsid w:val="004973F2"/>
    <w:rsid w:val="004975C4"/>
    <w:rsid w:val="00497ADB"/>
    <w:rsid w:val="00497C95"/>
    <w:rsid w:val="004A0A58"/>
    <w:rsid w:val="004A0B49"/>
    <w:rsid w:val="004A1538"/>
    <w:rsid w:val="004A169D"/>
    <w:rsid w:val="004A18AC"/>
    <w:rsid w:val="004A1DCC"/>
    <w:rsid w:val="004A20F9"/>
    <w:rsid w:val="004A23B2"/>
    <w:rsid w:val="004A2650"/>
    <w:rsid w:val="004A28A7"/>
    <w:rsid w:val="004A2BD4"/>
    <w:rsid w:val="004A375E"/>
    <w:rsid w:val="004A3EB1"/>
    <w:rsid w:val="004A41DC"/>
    <w:rsid w:val="004A491C"/>
    <w:rsid w:val="004A4FE8"/>
    <w:rsid w:val="004A5249"/>
    <w:rsid w:val="004A53A1"/>
    <w:rsid w:val="004A547C"/>
    <w:rsid w:val="004A58FB"/>
    <w:rsid w:val="004A5947"/>
    <w:rsid w:val="004A597C"/>
    <w:rsid w:val="004A5F4F"/>
    <w:rsid w:val="004A61E3"/>
    <w:rsid w:val="004A6745"/>
    <w:rsid w:val="004A725C"/>
    <w:rsid w:val="004A766B"/>
    <w:rsid w:val="004B0116"/>
    <w:rsid w:val="004B03F3"/>
    <w:rsid w:val="004B0E05"/>
    <w:rsid w:val="004B1425"/>
    <w:rsid w:val="004B143F"/>
    <w:rsid w:val="004B195B"/>
    <w:rsid w:val="004B19FF"/>
    <w:rsid w:val="004B1A93"/>
    <w:rsid w:val="004B1DD8"/>
    <w:rsid w:val="004B20FF"/>
    <w:rsid w:val="004B2548"/>
    <w:rsid w:val="004B25C8"/>
    <w:rsid w:val="004B2BFA"/>
    <w:rsid w:val="004B347E"/>
    <w:rsid w:val="004B3A94"/>
    <w:rsid w:val="004B417A"/>
    <w:rsid w:val="004B4696"/>
    <w:rsid w:val="004B4A56"/>
    <w:rsid w:val="004B4FC8"/>
    <w:rsid w:val="004B535C"/>
    <w:rsid w:val="004B54EA"/>
    <w:rsid w:val="004B5A54"/>
    <w:rsid w:val="004B5D05"/>
    <w:rsid w:val="004B5DC3"/>
    <w:rsid w:val="004B5ED3"/>
    <w:rsid w:val="004B6C38"/>
    <w:rsid w:val="004B6CA1"/>
    <w:rsid w:val="004B7035"/>
    <w:rsid w:val="004B70F6"/>
    <w:rsid w:val="004B71D0"/>
    <w:rsid w:val="004B7338"/>
    <w:rsid w:val="004B7C4E"/>
    <w:rsid w:val="004C00C4"/>
    <w:rsid w:val="004C09AE"/>
    <w:rsid w:val="004C0D89"/>
    <w:rsid w:val="004C17AC"/>
    <w:rsid w:val="004C1E06"/>
    <w:rsid w:val="004C1F97"/>
    <w:rsid w:val="004C2BB8"/>
    <w:rsid w:val="004C2C09"/>
    <w:rsid w:val="004C3717"/>
    <w:rsid w:val="004C40FA"/>
    <w:rsid w:val="004C45AC"/>
    <w:rsid w:val="004C4877"/>
    <w:rsid w:val="004C4B2E"/>
    <w:rsid w:val="004C4E61"/>
    <w:rsid w:val="004C57A6"/>
    <w:rsid w:val="004C612A"/>
    <w:rsid w:val="004C70B4"/>
    <w:rsid w:val="004C7474"/>
    <w:rsid w:val="004C75D3"/>
    <w:rsid w:val="004C7806"/>
    <w:rsid w:val="004C7C2B"/>
    <w:rsid w:val="004C7C87"/>
    <w:rsid w:val="004D015A"/>
    <w:rsid w:val="004D03F7"/>
    <w:rsid w:val="004D0497"/>
    <w:rsid w:val="004D0F24"/>
    <w:rsid w:val="004D1386"/>
    <w:rsid w:val="004D166E"/>
    <w:rsid w:val="004D1C2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CB"/>
    <w:rsid w:val="004D6DE7"/>
    <w:rsid w:val="004D6E93"/>
    <w:rsid w:val="004D6F4A"/>
    <w:rsid w:val="004D6FD4"/>
    <w:rsid w:val="004D728A"/>
    <w:rsid w:val="004D757A"/>
    <w:rsid w:val="004D7888"/>
    <w:rsid w:val="004D7A10"/>
    <w:rsid w:val="004E004D"/>
    <w:rsid w:val="004E038A"/>
    <w:rsid w:val="004E0B26"/>
    <w:rsid w:val="004E1130"/>
    <w:rsid w:val="004E1166"/>
    <w:rsid w:val="004E18C2"/>
    <w:rsid w:val="004E1B12"/>
    <w:rsid w:val="004E1B58"/>
    <w:rsid w:val="004E2137"/>
    <w:rsid w:val="004E2434"/>
    <w:rsid w:val="004E25C2"/>
    <w:rsid w:val="004E2917"/>
    <w:rsid w:val="004E297C"/>
    <w:rsid w:val="004E2C0C"/>
    <w:rsid w:val="004E3430"/>
    <w:rsid w:val="004E3B14"/>
    <w:rsid w:val="004E4010"/>
    <w:rsid w:val="004E465A"/>
    <w:rsid w:val="004E469E"/>
    <w:rsid w:val="004E496A"/>
    <w:rsid w:val="004E4C8A"/>
    <w:rsid w:val="004E4D0D"/>
    <w:rsid w:val="004E53C5"/>
    <w:rsid w:val="004E5665"/>
    <w:rsid w:val="004E5985"/>
    <w:rsid w:val="004E64E1"/>
    <w:rsid w:val="004E67C0"/>
    <w:rsid w:val="004E6CE6"/>
    <w:rsid w:val="004E725E"/>
    <w:rsid w:val="004E7380"/>
    <w:rsid w:val="004E7414"/>
    <w:rsid w:val="004E7466"/>
    <w:rsid w:val="004E75F9"/>
    <w:rsid w:val="004E7790"/>
    <w:rsid w:val="004E7F58"/>
    <w:rsid w:val="004F01B7"/>
    <w:rsid w:val="004F0312"/>
    <w:rsid w:val="004F0358"/>
    <w:rsid w:val="004F1238"/>
    <w:rsid w:val="004F17E7"/>
    <w:rsid w:val="004F18B1"/>
    <w:rsid w:val="004F1A0A"/>
    <w:rsid w:val="004F1C69"/>
    <w:rsid w:val="004F1E87"/>
    <w:rsid w:val="004F1EB3"/>
    <w:rsid w:val="004F32E8"/>
    <w:rsid w:val="004F3396"/>
    <w:rsid w:val="004F36F5"/>
    <w:rsid w:val="004F3781"/>
    <w:rsid w:val="004F49BB"/>
    <w:rsid w:val="004F4BA7"/>
    <w:rsid w:val="004F4C91"/>
    <w:rsid w:val="004F4DBA"/>
    <w:rsid w:val="004F52B8"/>
    <w:rsid w:val="004F5367"/>
    <w:rsid w:val="004F55B7"/>
    <w:rsid w:val="004F5A19"/>
    <w:rsid w:val="004F6256"/>
    <w:rsid w:val="004F6AEF"/>
    <w:rsid w:val="004F6AF2"/>
    <w:rsid w:val="004F6FB6"/>
    <w:rsid w:val="004F7288"/>
    <w:rsid w:val="004F7502"/>
    <w:rsid w:val="004F767C"/>
    <w:rsid w:val="004F77AB"/>
    <w:rsid w:val="004F7E41"/>
    <w:rsid w:val="004F7E99"/>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BA"/>
    <w:rsid w:val="00502121"/>
    <w:rsid w:val="0050295D"/>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1710"/>
    <w:rsid w:val="0051179B"/>
    <w:rsid w:val="0051241C"/>
    <w:rsid w:val="00512BED"/>
    <w:rsid w:val="0051326B"/>
    <w:rsid w:val="005133AD"/>
    <w:rsid w:val="005134F6"/>
    <w:rsid w:val="005135F1"/>
    <w:rsid w:val="0051447F"/>
    <w:rsid w:val="00514481"/>
    <w:rsid w:val="005147A8"/>
    <w:rsid w:val="00514999"/>
    <w:rsid w:val="00514C8A"/>
    <w:rsid w:val="00514CB3"/>
    <w:rsid w:val="00514EFD"/>
    <w:rsid w:val="0051544C"/>
    <w:rsid w:val="00515618"/>
    <w:rsid w:val="005159C5"/>
    <w:rsid w:val="005160C0"/>
    <w:rsid w:val="00516502"/>
    <w:rsid w:val="00516699"/>
    <w:rsid w:val="00516B6B"/>
    <w:rsid w:val="00517195"/>
    <w:rsid w:val="00517282"/>
    <w:rsid w:val="00517338"/>
    <w:rsid w:val="00517769"/>
    <w:rsid w:val="005178E4"/>
    <w:rsid w:val="00520604"/>
    <w:rsid w:val="00520978"/>
    <w:rsid w:val="00522165"/>
    <w:rsid w:val="00522ABF"/>
    <w:rsid w:val="00522D84"/>
    <w:rsid w:val="005232DA"/>
    <w:rsid w:val="0052331A"/>
    <w:rsid w:val="00523556"/>
    <w:rsid w:val="00523CD7"/>
    <w:rsid w:val="005240E1"/>
    <w:rsid w:val="0052460F"/>
    <w:rsid w:val="005247F2"/>
    <w:rsid w:val="00525053"/>
    <w:rsid w:val="00525055"/>
    <w:rsid w:val="0052562A"/>
    <w:rsid w:val="00525BA5"/>
    <w:rsid w:val="00525C03"/>
    <w:rsid w:val="00525DFF"/>
    <w:rsid w:val="005265BC"/>
    <w:rsid w:val="00526840"/>
    <w:rsid w:val="00526DAD"/>
    <w:rsid w:val="00527D2B"/>
    <w:rsid w:val="005302BC"/>
    <w:rsid w:val="005309C9"/>
    <w:rsid w:val="00530A5C"/>
    <w:rsid w:val="00530AB7"/>
    <w:rsid w:val="0053102B"/>
    <w:rsid w:val="00531165"/>
    <w:rsid w:val="00531ACB"/>
    <w:rsid w:val="005329F0"/>
    <w:rsid w:val="00533083"/>
    <w:rsid w:val="00533284"/>
    <w:rsid w:val="005333DE"/>
    <w:rsid w:val="005335E6"/>
    <w:rsid w:val="00533A87"/>
    <w:rsid w:val="00533DE1"/>
    <w:rsid w:val="00534390"/>
    <w:rsid w:val="005344F2"/>
    <w:rsid w:val="00534A62"/>
    <w:rsid w:val="00534C64"/>
    <w:rsid w:val="0053569A"/>
    <w:rsid w:val="0053641D"/>
    <w:rsid w:val="0053691F"/>
    <w:rsid w:val="005370E0"/>
    <w:rsid w:val="00537609"/>
    <w:rsid w:val="00537747"/>
    <w:rsid w:val="005406A0"/>
    <w:rsid w:val="0054098C"/>
    <w:rsid w:val="00540BE5"/>
    <w:rsid w:val="0054100C"/>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48E"/>
    <w:rsid w:val="0054567E"/>
    <w:rsid w:val="00545D25"/>
    <w:rsid w:val="00545E8E"/>
    <w:rsid w:val="00546265"/>
    <w:rsid w:val="005463B3"/>
    <w:rsid w:val="00547363"/>
    <w:rsid w:val="005474B1"/>
    <w:rsid w:val="00547506"/>
    <w:rsid w:val="00550422"/>
    <w:rsid w:val="00550552"/>
    <w:rsid w:val="0055106E"/>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BA5"/>
    <w:rsid w:val="00554CCD"/>
    <w:rsid w:val="00555397"/>
    <w:rsid w:val="005553AF"/>
    <w:rsid w:val="00555452"/>
    <w:rsid w:val="0055550D"/>
    <w:rsid w:val="0055576D"/>
    <w:rsid w:val="00555E19"/>
    <w:rsid w:val="00556100"/>
    <w:rsid w:val="00556499"/>
    <w:rsid w:val="005565EE"/>
    <w:rsid w:val="00556695"/>
    <w:rsid w:val="005569CC"/>
    <w:rsid w:val="00556D24"/>
    <w:rsid w:val="00556F24"/>
    <w:rsid w:val="00556F4B"/>
    <w:rsid w:val="00556FB0"/>
    <w:rsid w:val="00557744"/>
    <w:rsid w:val="0056032B"/>
    <w:rsid w:val="00560F9C"/>
    <w:rsid w:val="0056136D"/>
    <w:rsid w:val="005614F3"/>
    <w:rsid w:val="0056161C"/>
    <w:rsid w:val="00561771"/>
    <w:rsid w:val="0056180A"/>
    <w:rsid w:val="00561DE2"/>
    <w:rsid w:val="00562212"/>
    <w:rsid w:val="00562603"/>
    <w:rsid w:val="00562616"/>
    <w:rsid w:val="00562796"/>
    <w:rsid w:val="005627ED"/>
    <w:rsid w:val="005629A7"/>
    <w:rsid w:val="00562A46"/>
    <w:rsid w:val="00562AF5"/>
    <w:rsid w:val="00562BBD"/>
    <w:rsid w:val="00563146"/>
    <w:rsid w:val="0056349E"/>
    <w:rsid w:val="00563DD7"/>
    <w:rsid w:val="005644DE"/>
    <w:rsid w:val="005645FF"/>
    <w:rsid w:val="00565119"/>
    <w:rsid w:val="00565159"/>
    <w:rsid w:val="00565F4F"/>
    <w:rsid w:val="00566390"/>
    <w:rsid w:val="00566C5B"/>
    <w:rsid w:val="00566D60"/>
    <w:rsid w:val="00566E53"/>
    <w:rsid w:val="00567343"/>
    <w:rsid w:val="00567C96"/>
    <w:rsid w:val="00570872"/>
    <w:rsid w:val="00570D29"/>
    <w:rsid w:val="00570F4D"/>
    <w:rsid w:val="00571ECD"/>
    <w:rsid w:val="005723A9"/>
    <w:rsid w:val="0057279F"/>
    <w:rsid w:val="00572F7C"/>
    <w:rsid w:val="0057367F"/>
    <w:rsid w:val="00573CC8"/>
    <w:rsid w:val="00574472"/>
    <w:rsid w:val="005746C8"/>
    <w:rsid w:val="00574B7B"/>
    <w:rsid w:val="00575745"/>
    <w:rsid w:val="00575EE0"/>
    <w:rsid w:val="00575EE4"/>
    <w:rsid w:val="00576EBE"/>
    <w:rsid w:val="00577988"/>
    <w:rsid w:val="005779CC"/>
    <w:rsid w:val="005779CE"/>
    <w:rsid w:val="00577AAB"/>
    <w:rsid w:val="00577B78"/>
    <w:rsid w:val="00577D6B"/>
    <w:rsid w:val="005803DC"/>
    <w:rsid w:val="005805BD"/>
    <w:rsid w:val="00580956"/>
    <w:rsid w:val="00580C0C"/>
    <w:rsid w:val="00580CE9"/>
    <w:rsid w:val="00581406"/>
    <w:rsid w:val="00581443"/>
    <w:rsid w:val="005816EB"/>
    <w:rsid w:val="00582431"/>
    <w:rsid w:val="005829C3"/>
    <w:rsid w:val="0058323D"/>
    <w:rsid w:val="00583A40"/>
    <w:rsid w:val="005847B0"/>
    <w:rsid w:val="005851BE"/>
    <w:rsid w:val="005852D5"/>
    <w:rsid w:val="00585A47"/>
    <w:rsid w:val="0058657D"/>
    <w:rsid w:val="0058756C"/>
    <w:rsid w:val="00587B94"/>
    <w:rsid w:val="00587FE0"/>
    <w:rsid w:val="005902C7"/>
    <w:rsid w:val="00590844"/>
    <w:rsid w:val="00591069"/>
    <w:rsid w:val="00591B88"/>
    <w:rsid w:val="00593106"/>
    <w:rsid w:val="0059310C"/>
    <w:rsid w:val="00593148"/>
    <w:rsid w:val="005933F4"/>
    <w:rsid w:val="00593434"/>
    <w:rsid w:val="00594D1F"/>
    <w:rsid w:val="00594F71"/>
    <w:rsid w:val="0059587B"/>
    <w:rsid w:val="005959ED"/>
    <w:rsid w:val="00595CDD"/>
    <w:rsid w:val="00596055"/>
    <w:rsid w:val="005969BC"/>
    <w:rsid w:val="00597748"/>
    <w:rsid w:val="005978EE"/>
    <w:rsid w:val="00597DB7"/>
    <w:rsid w:val="005A039C"/>
    <w:rsid w:val="005A05CB"/>
    <w:rsid w:val="005A06DD"/>
    <w:rsid w:val="005A0D1E"/>
    <w:rsid w:val="005A0F05"/>
    <w:rsid w:val="005A12A9"/>
    <w:rsid w:val="005A157D"/>
    <w:rsid w:val="005A1AB0"/>
    <w:rsid w:val="005A1C0B"/>
    <w:rsid w:val="005A1FAD"/>
    <w:rsid w:val="005A200F"/>
    <w:rsid w:val="005A2302"/>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345"/>
    <w:rsid w:val="005A699E"/>
    <w:rsid w:val="005A6E71"/>
    <w:rsid w:val="005A7129"/>
    <w:rsid w:val="005B08A3"/>
    <w:rsid w:val="005B0B4C"/>
    <w:rsid w:val="005B108A"/>
    <w:rsid w:val="005B1305"/>
    <w:rsid w:val="005B1376"/>
    <w:rsid w:val="005B14C3"/>
    <w:rsid w:val="005B14F4"/>
    <w:rsid w:val="005B1CE6"/>
    <w:rsid w:val="005B1D71"/>
    <w:rsid w:val="005B2A19"/>
    <w:rsid w:val="005B2D69"/>
    <w:rsid w:val="005B3448"/>
    <w:rsid w:val="005B4BF7"/>
    <w:rsid w:val="005B52F0"/>
    <w:rsid w:val="005B5A2D"/>
    <w:rsid w:val="005B6192"/>
    <w:rsid w:val="005B6494"/>
    <w:rsid w:val="005B71F8"/>
    <w:rsid w:val="005B775B"/>
    <w:rsid w:val="005B79E8"/>
    <w:rsid w:val="005B7FA2"/>
    <w:rsid w:val="005C02B3"/>
    <w:rsid w:val="005C0BE4"/>
    <w:rsid w:val="005C16BF"/>
    <w:rsid w:val="005C1995"/>
    <w:rsid w:val="005C2322"/>
    <w:rsid w:val="005C2435"/>
    <w:rsid w:val="005C274B"/>
    <w:rsid w:val="005C2EF7"/>
    <w:rsid w:val="005C301A"/>
    <w:rsid w:val="005C33B2"/>
    <w:rsid w:val="005C4B44"/>
    <w:rsid w:val="005C4F53"/>
    <w:rsid w:val="005C5088"/>
    <w:rsid w:val="005C548F"/>
    <w:rsid w:val="005C56ED"/>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29D9"/>
    <w:rsid w:val="005D338A"/>
    <w:rsid w:val="005D3C76"/>
    <w:rsid w:val="005D44BB"/>
    <w:rsid w:val="005D4C94"/>
    <w:rsid w:val="005D5269"/>
    <w:rsid w:val="005D5348"/>
    <w:rsid w:val="005D5729"/>
    <w:rsid w:val="005D606A"/>
    <w:rsid w:val="005D61CE"/>
    <w:rsid w:val="005D65A6"/>
    <w:rsid w:val="005D6D74"/>
    <w:rsid w:val="005D70C2"/>
    <w:rsid w:val="005E0151"/>
    <w:rsid w:val="005E122D"/>
    <w:rsid w:val="005E14C7"/>
    <w:rsid w:val="005E18A5"/>
    <w:rsid w:val="005E18FC"/>
    <w:rsid w:val="005E1A2F"/>
    <w:rsid w:val="005E1C5F"/>
    <w:rsid w:val="005E2334"/>
    <w:rsid w:val="005E2611"/>
    <w:rsid w:val="005E292A"/>
    <w:rsid w:val="005E2D05"/>
    <w:rsid w:val="005E2D71"/>
    <w:rsid w:val="005E4108"/>
    <w:rsid w:val="005E50F1"/>
    <w:rsid w:val="005E531A"/>
    <w:rsid w:val="005E5779"/>
    <w:rsid w:val="005E57D0"/>
    <w:rsid w:val="005E58D5"/>
    <w:rsid w:val="005E5B77"/>
    <w:rsid w:val="005E65FA"/>
    <w:rsid w:val="005E692E"/>
    <w:rsid w:val="005E69B6"/>
    <w:rsid w:val="005E6C70"/>
    <w:rsid w:val="005E7B7C"/>
    <w:rsid w:val="005F0021"/>
    <w:rsid w:val="005F0143"/>
    <w:rsid w:val="005F0422"/>
    <w:rsid w:val="005F0501"/>
    <w:rsid w:val="005F075E"/>
    <w:rsid w:val="005F0C7B"/>
    <w:rsid w:val="005F1138"/>
    <w:rsid w:val="005F2100"/>
    <w:rsid w:val="005F212C"/>
    <w:rsid w:val="005F2169"/>
    <w:rsid w:val="005F2194"/>
    <w:rsid w:val="005F29CA"/>
    <w:rsid w:val="005F2A8B"/>
    <w:rsid w:val="005F36FA"/>
    <w:rsid w:val="005F3F39"/>
    <w:rsid w:val="005F40F8"/>
    <w:rsid w:val="005F4261"/>
    <w:rsid w:val="005F4697"/>
    <w:rsid w:val="005F4FD3"/>
    <w:rsid w:val="005F56B6"/>
    <w:rsid w:val="005F5B94"/>
    <w:rsid w:val="005F5C73"/>
    <w:rsid w:val="005F61A0"/>
    <w:rsid w:val="005F62FE"/>
    <w:rsid w:val="005F68E7"/>
    <w:rsid w:val="005F7163"/>
    <w:rsid w:val="005F71C8"/>
    <w:rsid w:val="00600067"/>
    <w:rsid w:val="006002CC"/>
    <w:rsid w:val="00600664"/>
    <w:rsid w:val="00600A33"/>
    <w:rsid w:val="00600B01"/>
    <w:rsid w:val="00600CD1"/>
    <w:rsid w:val="00600EC3"/>
    <w:rsid w:val="00602180"/>
    <w:rsid w:val="006024E2"/>
    <w:rsid w:val="006028C9"/>
    <w:rsid w:val="00602A14"/>
    <w:rsid w:val="00602D34"/>
    <w:rsid w:val="0060310B"/>
    <w:rsid w:val="00603394"/>
    <w:rsid w:val="00603870"/>
    <w:rsid w:val="006038F0"/>
    <w:rsid w:val="00603900"/>
    <w:rsid w:val="00603992"/>
    <w:rsid w:val="006039FF"/>
    <w:rsid w:val="00604015"/>
    <w:rsid w:val="00604141"/>
    <w:rsid w:val="006041CB"/>
    <w:rsid w:val="0060421A"/>
    <w:rsid w:val="00604483"/>
    <w:rsid w:val="006044E8"/>
    <w:rsid w:val="00604B66"/>
    <w:rsid w:val="00604C9F"/>
    <w:rsid w:val="006058F1"/>
    <w:rsid w:val="0060593A"/>
    <w:rsid w:val="00605980"/>
    <w:rsid w:val="00605C42"/>
    <w:rsid w:val="00606100"/>
    <w:rsid w:val="00606356"/>
    <w:rsid w:val="0060795F"/>
    <w:rsid w:val="00607CF3"/>
    <w:rsid w:val="006103C9"/>
    <w:rsid w:val="0061088E"/>
    <w:rsid w:val="00610975"/>
    <w:rsid w:val="00610BD0"/>
    <w:rsid w:val="006117E1"/>
    <w:rsid w:val="006118C9"/>
    <w:rsid w:val="00612982"/>
    <w:rsid w:val="00612AA8"/>
    <w:rsid w:val="00612F4B"/>
    <w:rsid w:val="00613206"/>
    <w:rsid w:val="00614007"/>
    <w:rsid w:val="006144C6"/>
    <w:rsid w:val="006145B3"/>
    <w:rsid w:val="006147EE"/>
    <w:rsid w:val="006151B2"/>
    <w:rsid w:val="00615323"/>
    <w:rsid w:val="00615491"/>
    <w:rsid w:val="00615629"/>
    <w:rsid w:val="00615C5A"/>
    <w:rsid w:val="00615EAD"/>
    <w:rsid w:val="00616177"/>
    <w:rsid w:val="00616E1C"/>
    <w:rsid w:val="00617AE3"/>
    <w:rsid w:val="006202A3"/>
    <w:rsid w:val="006204E2"/>
    <w:rsid w:val="00620511"/>
    <w:rsid w:val="006206DD"/>
    <w:rsid w:val="00620B5B"/>
    <w:rsid w:val="00621765"/>
    <w:rsid w:val="006225D2"/>
    <w:rsid w:val="00622B66"/>
    <w:rsid w:val="00622E65"/>
    <w:rsid w:val="00622EE8"/>
    <w:rsid w:val="006231F4"/>
    <w:rsid w:val="00623832"/>
    <w:rsid w:val="00623925"/>
    <w:rsid w:val="0062395F"/>
    <w:rsid w:val="00623ACF"/>
    <w:rsid w:val="00623FF2"/>
    <w:rsid w:val="00624479"/>
    <w:rsid w:val="00624497"/>
    <w:rsid w:val="00624A6A"/>
    <w:rsid w:val="00624DFF"/>
    <w:rsid w:val="00624FDC"/>
    <w:rsid w:val="00625273"/>
    <w:rsid w:val="00625377"/>
    <w:rsid w:val="0062540E"/>
    <w:rsid w:val="006264C4"/>
    <w:rsid w:val="00626522"/>
    <w:rsid w:val="0062654B"/>
    <w:rsid w:val="006266C8"/>
    <w:rsid w:val="00626C2D"/>
    <w:rsid w:val="00626FC9"/>
    <w:rsid w:val="00627373"/>
    <w:rsid w:val="006274B4"/>
    <w:rsid w:val="006274FB"/>
    <w:rsid w:val="00630278"/>
    <w:rsid w:val="00630421"/>
    <w:rsid w:val="00630EAA"/>
    <w:rsid w:val="00630F3A"/>
    <w:rsid w:val="00631036"/>
    <w:rsid w:val="00631848"/>
    <w:rsid w:val="006318B6"/>
    <w:rsid w:val="00631E7E"/>
    <w:rsid w:val="006325A9"/>
    <w:rsid w:val="006327A1"/>
    <w:rsid w:val="006328D3"/>
    <w:rsid w:val="00632FBA"/>
    <w:rsid w:val="00633020"/>
    <w:rsid w:val="00633765"/>
    <w:rsid w:val="00633DAC"/>
    <w:rsid w:val="00633DC1"/>
    <w:rsid w:val="006348B1"/>
    <w:rsid w:val="00634B29"/>
    <w:rsid w:val="00634B35"/>
    <w:rsid w:val="00635397"/>
    <w:rsid w:val="00635C43"/>
    <w:rsid w:val="006368C0"/>
    <w:rsid w:val="00636BB1"/>
    <w:rsid w:val="00636C2C"/>
    <w:rsid w:val="006374A2"/>
    <w:rsid w:val="0063755A"/>
    <w:rsid w:val="006375A3"/>
    <w:rsid w:val="00637C0F"/>
    <w:rsid w:val="00637DE0"/>
    <w:rsid w:val="0064032E"/>
    <w:rsid w:val="0064041C"/>
    <w:rsid w:val="006408E0"/>
    <w:rsid w:val="00640FAD"/>
    <w:rsid w:val="00641ED3"/>
    <w:rsid w:val="00642267"/>
    <w:rsid w:val="0064237C"/>
    <w:rsid w:val="00642389"/>
    <w:rsid w:val="00642650"/>
    <w:rsid w:val="00642798"/>
    <w:rsid w:val="0064325D"/>
    <w:rsid w:val="0064346B"/>
    <w:rsid w:val="00643A8E"/>
    <w:rsid w:val="00643D46"/>
    <w:rsid w:val="00643FC3"/>
    <w:rsid w:val="00644370"/>
    <w:rsid w:val="0064484E"/>
    <w:rsid w:val="00644D45"/>
    <w:rsid w:val="0064553E"/>
    <w:rsid w:val="0064572D"/>
    <w:rsid w:val="006469F3"/>
    <w:rsid w:val="0064733F"/>
    <w:rsid w:val="006475F4"/>
    <w:rsid w:val="00647A26"/>
    <w:rsid w:val="00650121"/>
    <w:rsid w:val="0065049F"/>
    <w:rsid w:val="006506C2"/>
    <w:rsid w:val="006510AD"/>
    <w:rsid w:val="00651550"/>
    <w:rsid w:val="006518CA"/>
    <w:rsid w:val="0065197C"/>
    <w:rsid w:val="00651E34"/>
    <w:rsid w:val="00651EBA"/>
    <w:rsid w:val="0065257D"/>
    <w:rsid w:val="00652A26"/>
    <w:rsid w:val="00652CE9"/>
    <w:rsid w:val="00652D53"/>
    <w:rsid w:val="00652D55"/>
    <w:rsid w:val="0065369F"/>
    <w:rsid w:val="00653FA4"/>
    <w:rsid w:val="00654117"/>
    <w:rsid w:val="00654492"/>
    <w:rsid w:val="00654979"/>
    <w:rsid w:val="00654DBA"/>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B27"/>
    <w:rsid w:val="00662F41"/>
    <w:rsid w:val="00663D9E"/>
    <w:rsid w:val="00664027"/>
    <w:rsid w:val="00664534"/>
    <w:rsid w:val="00664F29"/>
    <w:rsid w:val="0066500B"/>
    <w:rsid w:val="00665143"/>
    <w:rsid w:val="006654DA"/>
    <w:rsid w:val="006658AD"/>
    <w:rsid w:val="00665BAE"/>
    <w:rsid w:val="00666A36"/>
    <w:rsid w:val="00666FF0"/>
    <w:rsid w:val="00670208"/>
    <w:rsid w:val="00670461"/>
    <w:rsid w:val="00670808"/>
    <w:rsid w:val="006709E5"/>
    <w:rsid w:val="00670DB0"/>
    <w:rsid w:val="006720CE"/>
    <w:rsid w:val="00672DAC"/>
    <w:rsid w:val="006734A8"/>
    <w:rsid w:val="0067367A"/>
    <w:rsid w:val="00673B4A"/>
    <w:rsid w:val="00674172"/>
    <w:rsid w:val="006742EF"/>
    <w:rsid w:val="00674689"/>
    <w:rsid w:val="00674801"/>
    <w:rsid w:val="006758F3"/>
    <w:rsid w:val="00675C40"/>
    <w:rsid w:val="00676071"/>
    <w:rsid w:val="006760E6"/>
    <w:rsid w:val="0067657A"/>
    <w:rsid w:val="0067671E"/>
    <w:rsid w:val="00676A6F"/>
    <w:rsid w:val="00676E34"/>
    <w:rsid w:val="006771E4"/>
    <w:rsid w:val="0067791E"/>
    <w:rsid w:val="00677C6C"/>
    <w:rsid w:val="00677CF8"/>
    <w:rsid w:val="00677D8D"/>
    <w:rsid w:val="00677E0F"/>
    <w:rsid w:val="006817A3"/>
    <w:rsid w:val="00681DD6"/>
    <w:rsid w:val="006828A6"/>
    <w:rsid w:val="00682C79"/>
    <w:rsid w:val="0068310D"/>
    <w:rsid w:val="006837C0"/>
    <w:rsid w:val="00683CE7"/>
    <w:rsid w:val="00684031"/>
    <w:rsid w:val="006841FC"/>
    <w:rsid w:val="006842CD"/>
    <w:rsid w:val="00684392"/>
    <w:rsid w:val="00684608"/>
    <w:rsid w:val="00684815"/>
    <w:rsid w:val="00685A19"/>
    <w:rsid w:val="00685B9E"/>
    <w:rsid w:val="00685BAF"/>
    <w:rsid w:val="00686F9F"/>
    <w:rsid w:val="0068778C"/>
    <w:rsid w:val="00687EE4"/>
    <w:rsid w:val="0069097C"/>
    <w:rsid w:val="00690A8E"/>
    <w:rsid w:val="006913BB"/>
    <w:rsid w:val="0069160E"/>
    <w:rsid w:val="00691ACB"/>
    <w:rsid w:val="00691F1E"/>
    <w:rsid w:val="0069229A"/>
    <w:rsid w:val="00692D14"/>
    <w:rsid w:val="006931FA"/>
    <w:rsid w:val="00693302"/>
    <w:rsid w:val="0069356E"/>
    <w:rsid w:val="00693989"/>
    <w:rsid w:val="00694072"/>
    <w:rsid w:val="00694B66"/>
    <w:rsid w:val="00694C9A"/>
    <w:rsid w:val="00694F79"/>
    <w:rsid w:val="00694F95"/>
    <w:rsid w:val="00695698"/>
    <w:rsid w:val="006957B5"/>
    <w:rsid w:val="006959A6"/>
    <w:rsid w:val="00695BF2"/>
    <w:rsid w:val="0069635B"/>
    <w:rsid w:val="006966EE"/>
    <w:rsid w:val="00696EC6"/>
    <w:rsid w:val="0069705A"/>
    <w:rsid w:val="00697A9B"/>
    <w:rsid w:val="00697EB8"/>
    <w:rsid w:val="006A05A8"/>
    <w:rsid w:val="006A071D"/>
    <w:rsid w:val="006A0A56"/>
    <w:rsid w:val="006A0D89"/>
    <w:rsid w:val="006A0F2F"/>
    <w:rsid w:val="006A10D1"/>
    <w:rsid w:val="006A1120"/>
    <w:rsid w:val="006A17A2"/>
    <w:rsid w:val="006A1CD1"/>
    <w:rsid w:val="006A2255"/>
    <w:rsid w:val="006A2F54"/>
    <w:rsid w:val="006A3059"/>
    <w:rsid w:val="006A4169"/>
    <w:rsid w:val="006A443F"/>
    <w:rsid w:val="006A4727"/>
    <w:rsid w:val="006A48CE"/>
    <w:rsid w:val="006A49E0"/>
    <w:rsid w:val="006A4C93"/>
    <w:rsid w:val="006A500A"/>
    <w:rsid w:val="006A59FC"/>
    <w:rsid w:val="006A5AAB"/>
    <w:rsid w:val="006A5E41"/>
    <w:rsid w:val="006A6120"/>
    <w:rsid w:val="006A6575"/>
    <w:rsid w:val="006A671E"/>
    <w:rsid w:val="006A6C3D"/>
    <w:rsid w:val="006A6CFF"/>
    <w:rsid w:val="006A6D02"/>
    <w:rsid w:val="006A6EFD"/>
    <w:rsid w:val="006A759D"/>
    <w:rsid w:val="006A7AE6"/>
    <w:rsid w:val="006A7CD7"/>
    <w:rsid w:val="006A7EBF"/>
    <w:rsid w:val="006B05AC"/>
    <w:rsid w:val="006B0968"/>
    <w:rsid w:val="006B09F0"/>
    <w:rsid w:val="006B0A1E"/>
    <w:rsid w:val="006B0A52"/>
    <w:rsid w:val="006B0B88"/>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C04B4"/>
    <w:rsid w:val="006C05A3"/>
    <w:rsid w:val="006C099B"/>
    <w:rsid w:val="006C1CEB"/>
    <w:rsid w:val="006C2E55"/>
    <w:rsid w:val="006C2F8C"/>
    <w:rsid w:val="006C3E61"/>
    <w:rsid w:val="006C3E7E"/>
    <w:rsid w:val="006C3FDA"/>
    <w:rsid w:val="006C42F2"/>
    <w:rsid w:val="006C455A"/>
    <w:rsid w:val="006C54BD"/>
    <w:rsid w:val="006C5787"/>
    <w:rsid w:val="006C592B"/>
    <w:rsid w:val="006C598D"/>
    <w:rsid w:val="006C5C97"/>
    <w:rsid w:val="006C5D2A"/>
    <w:rsid w:val="006C5F2E"/>
    <w:rsid w:val="006C62B6"/>
    <w:rsid w:val="006C7060"/>
    <w:rsid w:val="006C769D"/>
    <w:rsid w:val="006D00E6"/>
    <w:rsid w:val="006D0135"/>
    <w:rsid w:val="006D0165"/>
    <w:rsid w:val="006D01C7"/>
    <w:rsid w:val="006D089A"/>
    <w:rsid w:val="006D1969"/>
    <w:rsid w:val="006D2017"/>
    <w:rsid w:val="006D319A"/>
    <w:rsid w:val="006D37D1"/>
    <w:rsid w:val="006D39BF"/>
    <w:rsid w:val="006D3A32"/>
    <w:rsid w:val="006D3ADF"/>
    <w:rsid w:val="006D3F41"/>
    <w:rsid w:val="006D44C9"/>
    <w:rsid w:val="006D5504"/>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BB1"/>
    <w:rsid w:val="006E2D1F"/>
    <w:rsid w:val="006E3186"/>
    <w:rsid w:val="006E34E1"/>
    <w:rsid w:val="006E3697"/>
    <w:rsid w:val="006E4159"/>
    <w:rsid w:val="006E43B6"/>
    <w:rsid w:val="006E45E4"/>
    <w:rsid w:val="006E4A82"/>
    <w:rsid w:val="006E4C79"/>
    <w:rsid w:val="006E5250"/>
    <w:rsid w:val="006E56A8"/>
    <w:rsid w:val="006E5C38"/>
    <w:rsid w:val="006E5CFB"/>
    <w:rsid w:val="006E6D5E"/>
    <w:rsid w:val="006E6FF5"/>
    <w:rsid w:val="006E7441"/>
    <w:rsid w:val="006E7512"/>
    <w:rsid w:val="006E7B9D"/>
    <w:rsid w:val="006E7BBE"/>
    <w:rsid w:val="006F031E"/>
    <w:rsid w:val="006F0C0D"/>
    <w:rsid w:val="006F1791"/>
    <w:rsid w:val="006F1CDF"/>
    <w:rsid w:val="006F1FC4"/>
    <w:rsid w:val="006F2017"/>
    <w:rsid w:val="006F241B"/>
    <w:rsid w:val="006F3560"/>
    <w:rsid w:val="006F35C3"/>
    <w:rsid w:val="006F3750"/>
    <w:rsid w:val="006F41BB"/>
    <w:rsid w:val="006F48E4"/>
    <w:rsid w:val="006F549A"/>
    <w:rsid w:val="006F642E"/>
    <w:rsid w:val="006F6DDA"/>
    <w:rsid w:val="00700220"/>
    <w:rsid w:val="00700281"/>
    <w:rsid w:val="007005DC"/>
    <w:rsid w:val="0070080F"/>
    <w:rsid w:val="00700E79"/>
    <w:rsid w:val="007014DA"/>
    <w:rsid w:val="007017E1"/>
    <w:rsid w:val="00701CE0"/>
    <w:rsid w:val="00702938"/>
    <w:rsid w:val="00703472"/>
    <w:rsid w:val="007036B0"/>
    <w:rsid w:val="00703856"/>
    <w:rsid w:val="00704445"/>
    <w:rsid w:val="0070454D"/>
    <w:rsid w:val="007047E2"/>
    <w:rsid w:val="007049D1"/>
    <w:rsid w:val="00704B92"/>
    <w:rsid w:val="00704EEE"/>
    <w:rsid w:val="00705478"/>
    <w:rsid w:val="0070553E"/>
    <w:rsid w:val="00705847"/>
    <w:rsid w:val="00705961"/>
    <w:rsid w:val="00705BD6"/>
    <w:rsid w:val="00705C88"/>
    <w:rsid w:val="007063D2"/>
    <w:rsid w:val="00706E24"/>
    <w:rsid w:val="00706EDA"/>
    <w:rsid w:val="007079CB"/>
    <w:rsid w:val="00707CA7"/>
    <w:rsid w:val="00707DD9"/>
    <w:rsid w:val="00707EEC"/>
    <w:rsid w:val="0071011B"/>
    <w:rsid w:val="00710304"/>
    <w:rsid w:val="00710339"/>
    <w:rsid w:val="00710E89"/>
    <w:rsid w:val="0071137E"/>
    <w:rsid w:val="007116E8"/>
    <w:rsid w:val="0071231D"/>
    <w:rsid w:val="0071249F"/>
    <w:rsid w:val="00712A1E"/>
    <w:rsid w:val="00713006"/>
    <w:rsid w:val="00713067"/>
    <w:rsid w:val="0071311C"/>
    <w:rsid w:val="00713A8C"/>
    <w:rsid w:val="00713B67"/>
    <w:rsid w:val="00713C4F"/>
    <w:rsid w:val="00713DD0"/>
    <w:rsid w:val="00713E3E"/>
    <w:rsid w:val="007148F5"/>
    <w:rsid w:val="00714FD3"/>
    <w:rsid w:val="007152B5"/>
    <w:rsid w:val="007157F2"/>
    <w:rsid w:val="00715D50"/>
    <w:rsid w:val="00715FF1"/>
    <w:rsid w:val="007163D0"/>
    <w:rsid w:val="007164A5"/>
    <w:rsid w:val="007165E9"/>
    <w:rsid w:val="00716885"/>
    <w:rsid w:val="00717048"/>
    <w:rsid w:val="00717533"/>
    <w:rsid w:val="0071775F"/>
    <w:rsid w:val="00717AAF"/>
    <w:rsid w:val="00717D4A"/>
    <w:rsid w:val="00717E2E"/>
    <w:rsid w:val="00720381"/>
    <w:rsid w:val="00720A49"/>
    <w:rsid w:val="00720FAB"/>
    <w:rsid w:val="00720FB7"/>
    <w:rsid w:val="00721732"/>
    <w:rsid w:val="007217B0"/>
    <w:rsid w:val="00722152"/>
    <w:rsid w:val="007223C9"/>
    <w:rsid w:val="007226DA"/>
    <w:rsid w:val="0072285F"/>
    <w:rsid w:val="007228FE"/>
    <w:rsid w:val="0072295D"/>
    <w:rsid w:val="00722ACB"/>
    <w:rsid w:val="00723592"/>
    <w:rsid w:val="007237AF"/>
    <w:rsid w:val="00723885"/>
    <w:rsid w:val="00723E3E"/>
    <w:rsid w:val="00724536"/>
    <w:rsid w:val="00724A6C"/>
    <w:rsid w:val="00724C32"/>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10F9"/>
    <w:rsid w:val="00731241"/>
    <w:rsid w:val="00731509"/>
    <w:rsid w:val="00731677"/>
    <w:rsid w:val="007319BE"/>
    <w:rsid w:val="007319FD"/>
    <w:rsid w:val="00732299"/>
    <w:rsid w:val="007326C5"/>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7277"/>
    <w:rsid w:val="00737550"/>
    <w:rsid w:val="00737598"/>
    <w:rsid w:val="007375DA"/>
    <w:rsid w:val="007377C4"/>
    <w:rsid w:val="007400B8"/>
    <w:rsid w:val="00740167"/>
    <w:rsid w:val="00740954"/>
    <w:rsid w:val="00740FD5"/>
    <w:rsid w:val="00741046"/>
    <w:rsid w:val="00741BD5"/>
    <w:rsid w:val="00741D9E"/>
    <w:rsid w:val="00741F26"/>
    <w:rsid w:val="00741FF8"/>
    <w:rsid w:val="0074253B"/>
    <w:rsid w:val="00742E7C"/>
    <w:rsid w:val="0074342B"/>
    <w:rsid w:val="00743CB1"/>
    <w:rsid w:val="00745189"/>
    <w:rsid w:val="00745403"/>
    <w:rsid w:val="007454E0"/>
    <w:rsid w:val="007455F3"/>
    <w:rsid w:val="007457C7"/>
    <w:rsid w:val="00745BA2"/>
    <w:rsid w:val="00745C70"/>
    <w:rsid w:val="00746006"/>
    <w:rsid w:val="00746CEB"/>
    <w:rsid w:val="0074701B"/>
    <w:rsid w:val="00747325"/>
    <w:rsid w:val="0075081F"/>
    <w:rsid w:val="0075082B"/>
    <w:rsid w:val="0075083C"/>
    <w:rsid w:val="007515C1"/>
    <w:rsid w:val="007516E0"/>
    <w:rsid w:val="00751B9C"/>
    <w:rsid w:val="00751C9C"/>
    <w:rsid w:val="00751F1C"/>
    <w:rsid w:val="007523B0"/>
    <w:rsid w:val="00752B82"/>
    <w:rsid w:val="00752EAC"/>
    <w:rsid w:val="00753180"/>
    <w:rsid w:val="0075390E"/>
    <w:rsid w:val="00753A3E"/>
    <w:rsid w:val="00753C2B"/>
    <w:rsid w:val="007540D1"/>
    <w:rsid w:val="00754218"/>
    <w:rsid w:val="007544A3"/>
    <w:rsid w:val="00754A3E"/>
    <w:rsid w:val="00754B7C"/>
    <w:rsid w:val="007550F3"/>
    <w:rsid w:val="007551F8"/>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01"/>
    <w:rsid w:val="0076075B"/>
    <w:rsid w:val="0076084E"/>
    <w:rsid w:val="00760851"/>
    <w:rsid w:val="00760B10"/>
    <w:rsid w:val="00760E58"/>
    <w:rsid w:val="00761016"/>
    <w:rsid w:val="00761464"/>
    <w:rsid w:val="00761811"/>
    <w:rsid w:val="007618BD"/>
    <w:rsid w:val="007618CB"/>
    <w:rsid w:val="00761C73"/>
    <w:rsid w:val="007623AB"/>
    <w:rsid w:val="00762697"/>
    <w:rsid w:val="00762BBD"/>
    <w:rsid w:val="00763481"/>
    <w:rsid w:val="007649C8"/>
    <w:rsid w:val="00764BEE"/>
    <w:rsid w:val="00765629"/>
    <w:rsid w:val="0076599B"/>
    <w:rsid w:val="007660F3"/>
    <w:rsid w:val="007669FF"/>
    <w:rsid w:val="00766E41"/>
    <w:rsid w:val="00767011"/>
    <w:rsid w:val="00767658"/>
    <w:rsid w:val="00770572"/>
    <w:rsid w:val="00770799"/>
    <w:rsid w:val="007708EE"/>
    <w:rsid w:val="00770A94"/>
    <w:rsid w:val="00770B29"/>
    <w:rsid w:val="00770F30"/>
    <w:rsid w:val="00771671"/>
    <w:rsid w:val="0077172B"/>
    <w:rsid w:val="00771762"/>
    <w:rsid w:val="007717B8"/>
    <w:rsid w:val="00771BF8"/>
    <w:rsid w:val="00771E42"/>
    <w:rsid w:val="00772805"/>
    <w:rsid w:val="00772BD3"/>
    <w:rsid w:val="00773029"/>
    <w:rsid w:val="00773342"/>
    <w:rsid w:val="007739D2"/>
    <w:rsid w:val="00773B43"/>
    <w:rsid w:val="00773BE9"/>
    <w:rsid w:val="00773D2A"/>
    <w:rsid w:val="007740FC"/>
    <w:rsid w:val="0077474F"/>
    <w:rsid w:val="00774D99"/>
    <w:rsid w:val="00775572"/>
    <w:rsid w:val="00775597"/>
    <w:rsid w:val="007755F9"/>
    <w:rsid w:val="00776559"/>
    <w:rsid w:val="00776867"/>
    <w:rsid w:val="00776EBD"/>
    <w:rsid w:val="00776F7F"/>
    <w:rsid w:val="007772EE"/>
    <w:rsid w:val="007774B4"/>
    <w:rsid w:val="0077751C"/>
    <w:rsid w:val="00777A57"/>
    <w:rsid w:val="00777DDA"/>
    <w:rsid w:val="0078075B"/>
    <w:rsid w:val="00780A98"/>
    <w:rsid w:val="00780EC9"/>
    <w:rsid w:val="00781AC3"/>
    <w:rsid w:val="00782552"/>
    <w:rsid w:val="007826BF"/>
    <w:rsid w:val="00782A09"/>
    <w:rsid w:val="007834F1"/>
    <w:rsid w:val="0078391A"/>
    <w:rsid w:val="00785033"/>
    <w:rsid w:val="00785302"/>
    <w:rsid w:val="007854CE"/>
    <w:rsid w:val="00785A36"/>
    <w:rsid w:val="0078604C"/>
    <w:rsid w:val="00786594"/>
    <w:rsid w:val="00786746"/>
    <w:rsid w:val="00786775"/>
    <w:rsid w:val="007870D1"/>
    <w:rsid w:val="00787461"/>
    <w:rsid w:val="007878F9"/>
    <w:rsid w:val="00787BD1"/>
    <w:rsid w:val="007904A5"/>
    <w:rsid w:val="00790505"/>
    <w:rsid w:val="00790B6E"/>
    <w:rsid w:val="00791DF1"/>
    <w:rsid w:val="007922C8"/>
    <w:rsid w:val="00792C3B"/>
    <w:rsid w:val="00792E35"/>
    <w:rsid w:val="00793032"/>
    <w:rsid w:val="007936B5"/>
    <w:rsid w:val="0079381F"/>
    <w:rsid w:val="00793D30"/>
    <w:rsid w:val="00793E95"/>
    <w:rsid w:val="00794ED5"/>
    <w:rsid w:val="00795238"/>
    <w:rsid w:val="00795875"/>
    <w:rsid w:val="00795A97"/>
    <w:rsid w:val="00795B64"/>
    <w:rsid w:val="00796254"/>
    <w:rsid w:val="007969FB"/>
    <w:rsid w:val="00796F69"/>
    <w:rsid w:val="0079748E"/>
    <w:rsid w:val="007976DA"/>
    <w:rsid w:val="00797B34"/>
    <w:rsid w:val="00797DFD"/>
    <w:rsid w:val="007A0327"/>
    <w:rsid w:val="007A0D1D"/>
    <w:rsid w:val="007A0E4E"/>
    <w:rsid w:val="007A163E"/>
    <w:rsid w:val="007A1828"/>
    <w:rsid w:val="007A192D"/>
    <w:rsid w:val="007A20A9"/>
    <w:rsid w:val="007A2F57"/>
    <w:rsid w:val="007A37F7"/>
    <w:rsid w:val="007A38B0"/>
    <w:rsid w:val="007A3A28"/>
    <w:rsid w:val="007A3AFF"/>
    <w:rsid w:val="007A3D37"/>
    <w:rsid w:val="007A3FDC"/>
    <w:rsid w:val="007A40A1"/>
    <w:rsid w:val="007A4692"/>
    <w:rsid w:val="007A5011"/>
    <w:rsid w:val="007A5621"/>
    <w:rsid w:val="007A5AE6"/>
    <w:rsid w:val="007A5B97"/>
    <w:rsid w:val="007A5C0D"/>
    <w:rsid w:val="007A5D90"/>
    <w:rsid w:val="007A6247"/>
    <w:rsid w:val="007A634D"/>
    <w:rsid w:val="007A6499"/>
    <w:rsid w:val="007A7107"/>
    <w:rsid w:val="007A7D40"/>
    <w:rsid w:val="007B0642"/>
    <w:rsid w:val="007B0716"/>
    <w:rsid w:val="007B0820"/>
    <w:rsid w:val="007B089A"/>
    <w:rsid w:val="007B0ED4"/>
    <w:rsid w:val="007B2128"/>
    <w:rsid w:val="007B235D"/>
    <w:rsid w:val="007B2459"/>
    <w:rsid w:val="007B338C"/>
    <w:rsid w:val="007B3430"/>
    <w:rsid w:val="007B3A0D"/>
    <w:rsid w:val="007B4799"/>
    <w:rsid w:val="007B48BB"/>
    <w:rsid w:val="007B4C68"/>
    <w:rsid w:val="007B5554"/>
    <w:rsid w:val="007B6B7C"/>
    <w:rsid w:val="007B6BDF"/>
    <w:rsid w:val="007B6D4F"/>
    <w:rsid w:val="007B7529"/>
    <w:rsid w:val="007B78A6"/>
    <w:rsid w:val="007B7BDF"/>
    <w:rsid w:val="007B7F39"/>
    <w:rsid w:val="007C0A67"/>
    <w:rsid w:val="007C114C"/>
    <w:rsid w:val="007C1277"/>
    <w:rsid w:val="007C18A0"/>
    <w:rsid w:val="007C1A40"/>
    <w:rsid w:val="007C1E51"/>
    <w:rsid w:val="007C1FBB"/>
    <w:rsid w:val="007C2103"/>
    <w:rsid w:val="007C296C"/>
    <w:rsid w:val="007C2A93"/>
    <w:rsid w:val="007C2CC5"/>
    <w:rsid w:val="007C31E0"/>
    <w:rsid w:val="007C34E5"/>
    <w:rsid w:val="007C35C9"/>
    <w:rsid w:val="007C3AD4"/>
    <w:rsid w:val="007C402E"/>
    <w:rsid w:val="007C427D"/>
    <w:rsid w:val="007C43AD"/>
    <w:rsid w:val="007C4703"/>
    <w:rsid w:val="007C482F"/>
    <w:rsid w:val="007C5423"/>
    <w:rsid w:val="007C575E"/>
    <w:rsid w:val="007C651C"/>
    <w:rsid w:val="007C6607"/>
    <w:rsid w:val="007C6AE0"/>
    <w:rsid w:val="007C7BBC"/>
    <w:rsid w:val="007C7C75"/>
    <w:rsid w:val="007D0921"/>
    <w:rsid w:val="007D0C87"/>
    <w:rsid w:val="007D0DC2"/>
    <w:rsid w:val="007D106E"/>
    <w:rsid w:val="007D1350"/>
    <w:rsid w:val="007D14D6"/>
    <w:rsid w:val="007D1B28"/>
    <w:rsid w:val="007D1E12"/>
    <w:rsid w:val="007D21B5"/>
    <w:rsid w:val="007D2B48"/>
    <w:rsid w:val="007D2C5A"/>
    <w:rsid w:val="007D2F59"/>
    <w:rsid w:val="007D317F"/>
    <w:rsid w:val="007D33F3"/>
    <w:rsid w:val="007D3C8C"/>
    <w:rsid w:val="007D4269"/>
    <w:rsid w:val="007D4704"/>
    <w:rsid w:val="007D49AB"/>
    <w:rsid w:val="007D4B1B"/>
    <w:rsid w:val="007D4DC0"/>
    <w:rsid w:val="007D4F30"/>
    <w:rsid w:val="007D5048"/>
    <w:rsid w:val="007D559C"/>
    <w:rsid w:val="007D55AA"/>
    <w:rsid w:val="007D58F6"/>
    <w:rsid w:val="007D5AD5"/>
    <w:rsid w:val="007D6544"/>
    <w:rsid w:val="007D6562"/>
    <w:rsid w:val="007D6E19"/>
    <w:rsid w:val="007D6F63"/>
    <w:rsid w:val="007D6F6C"/>
    <w:rsid w:val="007E0486"/>
    <w:rsid w:val="007E0856"/>
    <w:rsid w:val="007E0CAF"/>
    <w:rsid w:val="007E1181"/>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190"/>
    <w:rsid w:val="007E72C6"/>
    <w:rsid w:val="007E76FF"/>
    <w:rsid w:val="007E7976"/>
    <w:rsid w:val="007F04D6"/>
    <w:rsid w:val="007F06BC"/>
    <w:rsid w:val="007F08C9"/>
    <w:rsid w:val="007F08E5"/>
    <w:rsid w:val="007F0E24"/>
    <w:rsid w:val="007F1516"/>
    <w:rsid w:val="007F164E"/>
    <w:rsid w:val="007F18E7"/>
    <w:rsid w:val="007F1FFD"/>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208"/>
    <w:rsid w:val="007F5515"/>
    <w:rsid w:val="007F60D0"/>
    <w:rsid w:val="007F6276"/>
    <w:rsid w:val="007F7F88"/>
    <w:rsid w:val="00800967"/>
    <w:rsid w:val="008009C1"/>
    <w:rsid w:val="00800E18"/>
    <w:rsid w:val="00801B65"/>
    <w:rsid w:val="00801E1C"/>
    <w:rsid w:val="00801F19"/>
    <w:rsid w:val="00802251"/>
    <w:rsid w:val="00802EF1"/>
    <w:rsid w:val="00803A6F"/>
    <w:rsid w:val="00803F62"/>
    <w:rsid w:val="0080403A"/>
    <w:rsid w:val="008040E5"/>
    <w:rsid w:val="00804186"/>
    <w:rsid w:val="0080428B"/>
    <w:rsid w:val="00805070"/>
    <w:rsid w:val="008051EE"/>
    <w:rsid w:val="00805216"/>
    <w:rsid w:val="00805310"/>
    <w:rsid w:val="00805799"/>
    <w:rsid w:val="00805821"/>
    <w:rsid w:val="008063D4"/>
    <w:rsid w:val="00806B68"/>
    <w:rsid w:val="0081022B"/>
    <w:rsid w:val="008107EB"/>
    <w:rsid w:val="00810A92"/>
    <w:rsid w:val="00810E5A"/>
    <w:rsid w:val="00810F21"/>
    <w:rsid w:val="00810FB4"/>
    <w:rsid w:val="008112BB"/>
    <w:rsid w:val="00811DB9"/>
    <w:rsid w:val="0081219D"/>
    <w:rsid w:val="0081219E"/>
    <w:rsid w:val="008121AB"/>
    <w:rsid w:val="008122F7"/>
    <w:rsid w:val="00812777"/>
    <w:rsid w:val="00812C42"/>
    <w:rsid w:val="0081305D"/>
    <w:rsid w:val="00813495"/>
    <w:rsid w:val="00814263"/>
    <w:rsid w:val="0081473B"/>
    <w:rsid w:val="0081499B"/>
    <w:rsid w:val="00814AC8"/>
    <w:rsid w:val="0081519C"/>
    <w:rsid w:val="008151CD"/>
    <w:rsid w:val="00815208"/>
    <w:rsid w:val="00815218"/>
    <w:rsid w:val="00815552"/>
    <w:rsid w:val="00815802"/>
    <w:rsid w:val="00815B22"/>
    <w:rsid w:val="00815CB4"/>
    <w:rsid w:val="00815E51"/>
    <w:rsid w:val="00815FC3"/>
    <w:rsid w:val="00815FFB"/>
    <w:rsid w:val="00816998"/>
    <w:rsid w:val="00816CA0"/>
    <w:rsid w:val="00816F3E"/>
    <w:rsid w:val="008172F2"/>
    <w:rsid w:val="008177CD"/>
    <w:rsid w:val="00817A1D"/>
    <w:rsid w:val="0082072C"/>
    <w:rsid w:val="00820A6A"/>
    <w:rsid w:val="00820AFC"/>
    <w:rsid w:val="00820FE2"/>
    <w:rsid w:val="008210F8"/>
    <w:rsid w:val="00821A0C"/>
    <w:rsid w:val="0082218F"/>
    <w:rsid w:val="00822656"/>
    <w:rsid w:val="00822B25"/>
    <w:rsid w:val="00822BC4"/>
    <w:rsid w:val="00823171"/>
    <w:rsid w:val="00823521"/>
    <w:rsid w:val="0082353B"/>
    <w:rsid w:val="00823BE0"/>
    <w:rsid w:val="00823BFD"/>
    <w:rsid w:val="0082410A"/>
    <w:rsid w:val="00824699"/>
    <w:rsid w:val="0082469D"/>
    <w:rsid w:val="00824861"/>
    <w:rsid w:val="00824899"/>
    <w:rsid w:val="0082520C"/>
    <w:rsid w:val="008252C7"/>
    <w:rsid w:val="008260CD"/>
    <w:rsid w:val="00827B32"/>
    <w:rsid w:val="00830DFD"/>
    <w:rsid w:val="0083139A"/>
    <w:rsid w:val="00831BD7"/>
    <w:rsid w:val="00832564"/>
    <w:rsid w:val="00832E49"/>
    <w:rsid w:val="00833911"/>
    <w:rsid w:val="00834673"/>
    <w:rsid w:val="00834839"/>
    <w:rsid w:val="008364F0"/>
    <w:rsid w:val="00836E6D"/>
    <w:rsid w:val="008375C8"/>
    <w:rsid w:val="00837753"/>
    <w:rsid w:val="008378C0"/>
    <w:rsid w:val="00837B79"/>
    <w:rsid w:val="00837D4A"/>
    <w:rsid w:val="00840364"/>
    <w:rsid w:val="00840E10"/>
    <w:rsid w:val="00840F7C"/>
    <w:rsid w:val="0084157B"/>
    <w:rsid w:val="00841BC4"/>
    <w:rsid w:val="00841BE7"/>
    <w:rsid w:val="00841F94"/>
    <w:rsid w:val="0084211E"/>
    <w:rsid w:val="00842A1C"/>
    <w:rsid w:val="00842B3D"/>
    <w:rsid w:val="00842CAD"/>
    <w:rsid w:val="00842E4F"/>
    <w:rsid w:val="00842F08"/>
    <w:rsid w:val="008430A6"/>
    <w:rsid w:val="00844295"/>
    <w:rsid w:val="008443D9"/>
    <w:rsid w:val="00844A5E"/>
    <w:rsid w:val="00844C48"/>
    <w:rsid w:val="0084571A"/>
    <w:rsid w:val="008457D5"/>
    <w:rsid w:val="0084629B"/>
    <w:rsid w:val="00846589"/>
    <w:rsid w:val="0084679C"/>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8F"/>
    <w:rsid w:val="008525AD"/>
    <w:rsid w:val="008534D0"/>
    <w:rsid w:val="008538D9"/>
    <w:rsid w:val="0085399D"/>
    <w:rsid w:val="00853BB6"/>
    <w:rsid w:val="00854058"/>
    <w:rsid w:val="00854335"/>
    <w:rsid w:val="00854CC9"/>
    <w:rsid w:val="00854DF0"/>
    <w:rsid w:val="00854F38"/>
    <w:rsid w:val="008556AE"/>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1F60"/>
    <w:rsid w:val="008721DB"/>
    <w:rsid w:val="00872C75"/>
    <w:rsid w:val="00872CE6"/>
    <w:rsid w:val="00873021"/>
    <w:rsid w:val="008731C6"/>
    <w:rsid w:val="00873216"/>
    <w:rsid w:val="008736E4"/>
    <w:rsid w:val="00873B2B"/>
    <w:rsid w:val="0087407E"/>
    <w:rsid w:val="00874310"/>
    <w:rsid w:val="00874659"/>
    <w:rsid w:val="00874B28"/>
    <w:rsid w:val="00874C37"/>
    <w:rsid w:val="00874D83"/>
    <w:rsid w:val="00875033"/>
    <w:rsid w:val="00875359"/>
    <w:rsid w:val="00875978"/>
    <w:rsid w:val="00875E57"/>
    <w:rsid w:val="00875FAD"/>
    <w:rsid w:val="00876181"/>
    <w:rsid w:val="00876388"/>
    <w:rsid w:val="008765A7"/>
    <w:rsid w:val="008768C0"/>
    <w:rsid w:val="008774EC"/>
    <w:rsid w:val="00877513"/>
    <w:rsid w:val="0087760F"/>
    <w:rsid w:val="00877BA7"/>
    <w:rsid w:val="00877D80"/>
    <w:rsid w:val="00877EFF"/>
    <w:rsid w:val="00877F45"/>
    <w:rsid w:val="00880635"/>
    <w:rsid w:val="00880A4D"/>
    <w:rsid w:val="00880B66"/>
    <w:rsid w:val="00880C30"/>
    <w:rsid w:val="00880C65"/>
    <w:rsid w:val="00880E64"/>
    <w:rsid w:val="00881072"/>
    <w:rsid w:val="00881801"/>
    <w:rsid w:val="008824BD"/>
    <w:rsid w:val="008826C7"/>
    <w:rsid w:val="008826D7"/>
    <w:rsid w:val="00882AF6"/>
    <w:rsid w:val="0088310B"/>
    <w:rsid w:val="008837A7"/>
    <w:rsid w:val="00883E20"/>
    <w:rsid w:val="00884497"/>
    <w:rsid w:val="00884794"/>
    <w:rsid w:val="00884BCC"/>
    <w:rsid w:val="00885A94"/>
    <w:rsid w:val="00885DC2"/>
    <w:rsid w:val="00886461"/>
    <w:rsid w:val="00886892"/>
    <w:rsid w:val="00886D2E"/>
    <w:rsid w:val="00886F99"/>
    <w:rsid w:val="00887219"/>
    <w:rsid w:val="0088724B"/>
    <w:rsid w:val="00887410"/>
    <w:rsid w:val="00887753"/>
    <w:rsid w:val="0088775D"/>
    <w:rsid w:val="00887807"/>
    <w:rsid w:val="0088783C"/>
    <w:rsid w:val="00890111"/>
    <w:rsid w:val="00890362"/>
    <w:rsid w:val="00890598"/>
    <w:rsid w:val="008906B4"/>
    <w:rsid w:val="00890F31"/>
    <w:rsid w:val="00891083"/>
    <w:rsid w:val="0089139A"/>
    <w:rsid w:val="00891407"/>
    <w:rsid w:val="00891697"/>
    <w:rsid w:val="00892AC9"/>
    <w:rsid w:val="00893115"/>
    <w:rsid w:val="008933D2"/>
    <w:rsid w:val="00893519"/>
    <w:rsid w:val="0089361B"/>
    <w:rsid w:val="00893784"/>
    <w:rsid w:val="00893B89"/>
    <w:rsid w:val="0089457F"/>
    <w:rsid w:val="00894EAF"/>
    <w:rsid w:val="008950F2"/>
    <w:rsid w:val="00895124"/>
    <w:rsid w:val="008952FC"/>
    <w:rsid w:val="008957A3"/>
    <w:rsid w:val="00896A1D"/>
    <w:rsid w:val="00897218"/>
    <w:rsid w:val="00897674"/>
    <w:rsid w:val="00897A36"/>
    <w:rsid w:val="00897C98"/>
    <w:rsid w:val="00897D3B"/>
    <w:rsid w:val="008A0536"/>
    <w:rsid w:val="008A1111"/>
    <w:rsid w:val="008A1EF4"/>
    <w:rsid w:val="008A2044"/>
    <w:rsid w:val="008A2AA5"/>
    <w:rsid w:val="008A2CDE"/>
    <w:rsid w:val="008A36DD"/>
    <w:rsid w:val="008A3BE1"/>
    <w:rsid w:val="008A3E0A"/>
    <w:rsid w:val="008A43D6"/>
    <w:rsid w:val="008A4F28"/>
    <w:rsid w:val="008A4F9A"/>
    <w:rsid w:val="008A5791"/>
    <w:rsid w:val="008A5EF9"/>
    <w:rsid w:val="008A6413"/>
    <w:rsid w:val="008A6C2B"/>
    <w:rsid w:val="008A6DAB"/>
    <w:rsid w:val="008A6E43"/>
    <w:rsid w:val="008A71C9"/>
    <w:rsid w:val="008A7468"/>
    <w:rsid w:val="008A7E4C"/>
    <w:rsid w:val="008B0035"/>
    <w:rsid w:val="008B0730"/>
    <w:rsid w:val="008B0B49"/>
    <w:rsid w:val="008B0CB1"/>
    <w:rsid w:val="008B0CB9"/>
    <w:rsid w:val="008B0FDC"/>
    <w:rsid w:val="008B1270"/>
    <w:rsid w:val="008B1371"/>
    <w:rsid w:val="008B1947"/>
    <w:rsid w:val="008B2582"/>
    <w:rsid w:val="008B2821"/>
    <w:rsid w:val="008B2B03"/>
    <w:rsid w:val="008B2BF6"/>
    <w:rsid w:val="008B2E0A"/>
    <w:rsid w:val="008B3434"/>
    <w:rsid w:val="008B35FE"/>
    <w:rsid w:val="008B36B1"/>
    <w:rsid w:val="008B4192"/>
    <w:rsid w:val="008B46D9"/>
    <w:rsid w:val="008B4F7E"/>
    <w:rsid w:val="008B5E97"/>
    <w:rsid w:val="008B5FBE"/>
    <w:rsid w:val="008B60BA"/>
    <w:rsid w:val="008B6273"/>
    <w:rsid w:val="008B6367"/>
    <w:rsid w:val="008B65D7"/>
    <w:rsid w:val="008B65FB"/>
    <w:rsid w:val="008B6606"/>
    <w:rsid w:val="008B6D72"/>
    <w:rsid w:val="008B6E95"/>
    <w:rsid w:val="008B72B2"/>
    <w:rsid w:val="008B73A9"/>
    <w:rsid w:val="008C13A6"/>
    <w:rsid w:val="008C1458"/>
    <w:rsid w:val="008C1FD7"/>
    <w:rsid w:val="008C21F6"/>
    <w:rsid w:val="008C230B"/>
    <w:rsid w:val="008C2C16"/>
    <w:rsid w:val="008C3081"/>
    <w:rsid w:val="008C32C0"/>
    <w:rsid w:val="008C452B"/>
    <w:rsid w:val="008C4954"/>
    <w:rsid w:val="008C4FB0"/>
    <w:rsid w:val="008C58E1"/>
    <w:rsid w:val="008C60F9"/>
    <w:rsid w:val="008C6466"/>
    <w:rsid w:val="008C67CC"/>
    <w:rsid w:val="008C6922"/>
    <w:rsid w:val="008C6D6B"/>
    <w:rsid w:val="008C7874"/>
    <w:rsid w:val="008C7B72"/>
    <w:rsid w:val="008C7FEC"/>
    <w:rsid w:val="008D00CA"/>
    <w:rsid w:val="008D0796"/>
    <w:rsid w:val="008D0BAF"/>
    <w:rsid w:val="008D0DE9"/>
    <w:rsid w:val="008D159F"/>
    <w:rsid w:val="008D16A4"/>
    <w:rsid w:val="008D18F8"/>
    <w:rsid w:val="008D1946"/>
    <w:rsid w:val="008D1C85"/>
    <w:rsid w:val="008D1E09"/>
    <w:rsid w:val="008D1E4E"/>
    <w:rsid w:val="008D24ED"/>
    <w:rsid w:val="008D3383"/>
    <w:rsid w:val="008D33B1"/>
    <w:rsid w:val="008D46DF"/>
    <w:rsid w:val="008D476D"/>
    <w:rsid w:val="008D499C"/>
    <w:rsid w:val="008D49E0"/>
    <w:rsid w:val="008D4C2B"/>
    <w:rsid w:val="008D4F98"/>
    <w:rsid w:val="008D5429"/>
    <w:rsid w:val="008D60A0"/>
    <w:rsid w:val="008D60CF"/>
    <w:rsid w:val="008D6D61"/>
    <w:rsid w:val="008D71FC"/>
    <w:rsid w:val="008D7AB5"/>
    <w:rsid w:val="008E0174"/>
    <w:rsid w:val="008E0524"/>
    <w:rsid w:val="008E052A"/>
    <w:rsid w:val="008E0C61"/>
    <w:rsid w:val="008E1385"/>
    <w:rsid w:val="008E140B"/>
    <w:rsid w:val="008E143A"/>
    <w:rsid w:val="008E1460"/>
    <w:rsid w:val="008E14F1"/>
    <w:rsid w:val="008E176E"/>
    <w:rsid w:val="008E21F5"/>
    <w:rsid w:val="008E28FE"/>
    <w:rsid w:val="008E2976"/>
    <w:rsid w:val="008E298F"/>
    <w:rsid w:val="008E2B40"/>
    <w:rsid w:val="008E2C91"/>
    <w:rsid w:val="008E2D1B"/>
    <w:rsid w:val="008E33E7"/>
    <w:rsid w:val="008E3DE9"/>
    <w:rsid w:val="008E42BF"/>
    <w:rsid w:val="008E449F"/>
    <w:rsid w:val="008E4F67"/>
    <w:rsid w:val="008E528D"/>
    <w:rsid w:val="008E5400"/>
    <w:rsid w:val="008E57B5"/>
    <w:rsid w:val="008E583F"/>
    <w:rsid w:val="008E585A"/>
    <w:rsid w:val="008E5BBB"/>
    <w:rsid w:val="008E62F3"/>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2E55"/>
    <w:rsid w:val="008F410E"/>
    <w:rsid w:val="008F4198"/>
    <w:rsid w:val="008F4430"/>
    <w:rsid w:val="008F4598"/>
    <w:rsid w:val="008F4CC3"/>
    <w:rsid w:val="008F555D"/>
    <w:rsid w:val="008F59E5"/>
    <w:rsid w:val="008F6097"/>
    <w:rsid w:val="008F6AD1"/>
    <w:rsid w:val="008F72B1"/>
    <w:rsid w:val="008F76A6"/>
    <w:rsid w:val="008F7C41"/>
    <w:rsid w:val="008F7E1F"/>
    <w:rsid w:val="00900607"/>
    <w:rsid w:val="009006BC"/>
    <w:rsid w:val="009009DC"/>
    <w:rsid w:val="00900A0D"/>
    <w:rsid w:val="009015CC"/>
    <w:rsid w:val="009015F2"/>
    <w:rsid w:val="0090162E"/>
    <w:rsid w:val="00901AF9"/>
    <w:rsid w:val="00902495"/>
    <w:rsid w:val="00902C40"/>
    <w:rsid w:val="00902C8F"/>
    <w:rsid w:val="00903F25"/>
    <w:rsid w:val="0090442B"/>
    <w:rsid w:val="009047C1"/>
    <w:rsid w:val="00904FF3"/>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48D"/>
    <w:rsid w:val="00912668"/>
    <w:rsid w:val="00912E0D"/>
    <w:rsid w:val="009139C2"/>
    <w:rsid w:val="00913B1A"/>
    <w:rsid w:val="00913B82"/>
    <w:rsid w:val="00915733"/>
    <w:rsid w:val="00915B26"/>
    <w:rsid w:val="00915F07"/>
    <w:rsid w:val="009168B5"/>
    <w:rsid w:val="00916E86"/>
    <w:rsid w:val="00917181"/>
    <w:rsid w:val="0091799E"/>
    <w:rsid w:val="00917B98"/>
    <w:rsid w:val="0092000A"/>
    <w:rsid w:val="009206AC"/>
    <w:rsid w:val="00920E0C"/>
    <w:rsid w:val="009216B1"/>
    <w:rsid w:val="009219F7"/>
    <w:rsid w:val="00921F64"/>
    <w:rsid w:val="009221C6"/>
    <w:rsid w:val="00922714"/>
    <w:rsid w:val="00922AFE"/>
    <w:rsid w:val="0092373B"/>
    <w:rsid w:val="00923B13"/>
    <w:rsid w:val="00923C4E"/>
    <w:rsid w:val="00923D99"/>
    <w:rsid w:val="00924320"/>
    <w:rsid w:val="00924420"/>
    <w:rsid w:val="009244A0"/>
    <w:rsid w:val="009244BF"/>
    <w:rsid w:val="00924829"/>
    <w:rsid w:val="00925102"/>
    <w:rsid w:val="00925B19"/>
    <w:rsid w:val="00925C46"/>
    <w:rsid w:val="00925CD9"/>
    <w:rsid w:val="009266E2"/>
    <w:rsid w:val="00926734"/>
    <w:rsid w:val="0092680D"/>
    <w:rsid w:val="00926852"/>
    <w:rsid w:val="00926AE7"/>
    <w:rsid w:val="0092735A"/>
    <w:rsid w:val="00927D09"/>
    <w:rsid w:val="00930400"/>
    <w:rsid w:val="0093067A"/>
    <w:rsid w:val="00931669"/>
    <w:rsid w:val="00931774"/>
    <w:rsid w:val="00931CB1"/>
    <w:rsid w:val="00932408"/>
    <w:rsid w:val="00932678"/>
    <w:rsid w:val="00932CD3"/>
    <w:rsid w:val="00932D2D"/>
    <w:rsid w:val="00932FBF"/>
    <w:rsid w:val="009331EB"/>
    <w:rsid w:val="009333C3"/>
    <w:rsid w:val="009339B1"/>
    <w:rsid w:val="00933A45"/>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9"/>
    <w:rsid w:val="00942B95"/>
    <w:rsid w:val="009434A5"/>
    <w:rsid w:val="009435FF"/>
    <w:rsid w:val="00944391"/>
    <w:rsid w:val="009449E5"/>
    <w:rsid w:val="00944DED"/>
    <w:rsid w:val="00945D51"/>
    <w:rsid w:val="009464BD"/>
    <w:rsid w:val="009465FA"/>
    <w:rsid w:val="009467EE"/>
    <w:rsid w:val="00946A68"/>
    <w:rsid w:val="009475BE"/>
    <w:rsid w:val="00947947"/>
    <w:rsid w:val="00947EA3"/>
    <w:rsid w:val="00950848"/>
    <w:rsid w:val="00950897"/>
    <w:rsid w:val="00950BA7"/>
    <w:rsid w:val="00950E8D"/>
    <w:rsid w:val="009513DF"/>
    <w:rsid w:val="009516C0"/>
    <w:rsid w:val="00952760"/>
    <w:rsid w:val="00952CFD"/>
    <w:rsid w:val="0095421C"/>
    <w:rsid w:val="009542BF"/>
    <w:rsid w:val="00954467"/>
    <w:rsid w:val="009547A5"/>
    <w:rsid w:val="00954BD9"/>
    <w:rsid w:val="00954E43"/>
    <w:rsid w:val="00955364"/>
    <w:rsid w:val="00955877"/>
    <w:rsid w:val="00955B08"/>
    <w:rsid w:val="00955EB0"/>
    <w:rsid w:val="00956051"/>
    <w:rsid w:val="00956DB4"/>
    <w:rsid w:val="00957738"/>
    <w:rsid w:val="009577E3"/>
    <w:rsid w:val="00957820"/>
    <w:rsid w:val="00957C05"/>
    <w:rsid w:val="00957C91"/>
    <w:rsid w:val="00957EA5"/>
    <w:rsid w:val="009605D4"/>
    <w:rsid w:val="00960DE8"/>
    <w:rsid w:val="00960F87"/>
    <w:rsid w:val="00960FF0"/>
    <w:rsid w:val="0096133A"/>
    <w:rsid w:val="009613AD"/>
    <w:rsid w:val="00961648"/>
    <w:rsid w:val="00961A80"/>
    <w:rsid w:val="009620F5"/>
    <w:rsid w:val="009621DE"/>
    <w:rsid w:val="009622AB"/>
    <w:rsid w:val="00962793"/>
    <w:rsid w:val="009627E0"/>
    <w:rsid w:val="00963109"/>
    <w:rsid w:val="009631C3"/>
    <w:rsid w:val="00963301"/>
    <w:rsid w:val="0096379A"/>
    <w:rsid w:val="00964D77"/>
    <w:rsid w:val="00964F48"/>
    <w:rsid w:val="00965AEB"/>
    <w:rsid w:val="00965B93"/>
    <w:rsid w:val="00965F46"/>
    <w:rsid w:val="00966A2C"/>
    <w:rsid w:val="00966A52"/>
    <w:rsid w:val="00966DC2"/>
    <w:rsid w:val="00966FDF"/>
    <w:rsid w:val="00967248"/>
    <w:rsid w:val="0096767D"/>
    <w:rsid w:val="00967D72"/>
    <w:rsid w:val="00970083"/>
    <w:rsid w:val="00970794"/>
    <w:rsid w:val="009707C8"/>
    <w:rsid w:val="00970CA0"/>
    <w:rsid w:val="00970FB7"/>
    <w:rsid w:val="0097192A"/>
    <w:rsid w:val="00971B66"/>
    <w:rsid w:val="00971B9A"/>
    <w:rsid w:val="00971DC9"/>
    <w:rsid w:val="00971EDE"/>
    <w:rsid w:val="00972001"/>
    <w:rsid w:val="00972CFE"/>
    <w:rsid w:val="009732A9"/>
    <w:rsid w:val="00973585"/>
    <w:rsid w:val="009735DE"/>
    <w:rsid w:val="00973925"/>
    <w:rsid w:val="00973B4B"/>
    <w:rsid w:val="00974148"/>
    <w:rsid w:val="00974649"/>
    <w:rsid w:val="009747C4"/>
    <w:rsid w:val="00974BB4"/>
    <w:rsid w:val="00974DAE"/>
    <w:rsid w:val="00974EA1"/>
    <w:rsid w:val="00974EB9"/>
    <w:rsid w:val="00975822"/>
    <w:rsid w:val="00975EE5"/>
    <w:rsid w:val="0097603E"/>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77F3B"/>
    <w:rsid w:val="009802EA"/>
    <w:rsid w:val="00980546"/>
    <w:rsid w:val="0098056A"/>
    <w:rsid w:val="009808EA"/>
    <w:rsid w:val="00981349"/>
    <w:rsid w:val="009818B8"/>
    <w:rsid w:val="00981BE0"/>
    <w:rsid w:val="00981DC1"/>
    <w:rsid w:val="009821EF"/>
    <w:rsid w:val="00982527"/>
    <w:rsid w:val="00982C7C"/>
    <w:rsid w:val="009831A2"/>
    <w:rsid w:val="009832B9"/>
    <w:rsid w:val="009833A8"/>
    <w:rsid w:val="00983B9D"/>
    <w:rsid w:val="0098440C"/>
    <w:rsid w:val="00984938"/>
    <w:rsid w:val="00984D1A"/>
    <w:rsid w:val="0098526A"/>
    <w:rsid w:val="00985529"/>
    <w:rsid w:val="00985669"/>
    <w:rsid w:val="009859F8"/>
    <w:rsid w:val="00985FCA"/>
    <w:rsid w:val="009860EA"/>
    <w:rsid w:val="00986F3D"/>
    <w:rsid w:val="00987239"/>
    <w:rsid w:val="0098738E"/>
    <w:rsid w:val="00987F9A"/>
    <w:rsid w:val="00990690"/>
    <w:rsid w:val="00991890"/>
    <w:rsid w:val="0099239F"/>
    <w:rsid w:val="009927B8"/>
    <w:rsid w:val="009927D3"/>
    <w:rsid w:val="00992AC0"/>
    <w:rsid w:val="009933CB"/>
    <w:rsid w:val="00993452"/>
    <w:rsid w:val="009935B0"/>
    <w:rsid w:val="0099379D"/>
    <w:rsid w:val="00993822"/>
    <w:rsid w:val="00993B35"/>
    <w:rsid w:val="00993BEB"/>
    <w:rsid w:val="00993C0E"/>
    <w:rsid w:val="009942EA"/>
    <w:rsid w:val="009946C3"/>
    <w:rsid w:val="00994B96"/>
    <w:rsid w:val="00994BFF"/>
    <w:rsid w:val="00994E95"/>
    <w:rsid w:val="0099520B"/>
    <w:rsid w:val="009957A0"/>
    <w:rsid w:val="00995A49"/>
    <w:rsid w:val="00995AA6"/>
    <w:rsid w:val="00995F67"/>
    <w:rsid w:val="0099622F"/>
    <w:rsid w:val="009970F7"/>
    <w:rsid w:val="00997DA3"/>
    <w:rsid w:val="00997FBB"/>
    <w:rsid w:val="009A0434"/>
    <w:rsid w:val="009A0881"/>
    <w:rsid w:val="009A09D8"/>
    <w:rsid w:val="009A0B7A"/>
    <w:rsid w:val="009A0DC0"/>
    <w:rsid w:val="009A10B5"/>
    <w:rsid w:val="009A11E6"/>
    <w:rsid w:val="009A2563"/>
    <w:rsid w:val="009A2888"/>
    <w:rsid w:val="009A2D6A"/>
    <w:rsid w:val="009A37A6"/>
    <w:rsid w:val="009A3852"/>
    <w:rsid w:val="009A3BED"/>
    <w:rsid w:val="009A48E4"/>
    <w:rsid w:val="009A4F3B"/>
    <w:rsid w:val="009A51AB"/>
    <w:rsid w:val="009A52B6"/>
    <w:rsid w:val="009A5602"/>
    <w:rsid w:val="009A5649"/>
    <w:rsid w:val="009A5C24"/>
    <w:rsid w:val="009A61F4"/>
    <w:rsid w:val="009A630B"/>
    <w:rsid w:val="009A682F"/>
    <w:rsid w:val="009A6936"/>
    <w:rsid w:val="009A6DF5"/>
    <w:rsid w:val="009A6FAB"/>
    <w:rsid w:val="009A7244"/>
    <w:rsid w:val="009A76CE"/>
    <w:rsid w:val="009A7CA9"/>
    <w:rsid w:val="009A7D05"/>
    <w:rsid w:val="009A7EBE"/>
    <w:rsid w:val="009B026A"/>
    <w:rsid w:val="009B09D8"/>
    <w:rsid w:val="009B0B0E"/>
    <w:rsid w:val="009B0B86"/>
    <w:rsid w:val="009B18F4"/>
    <w:rsid w:val="009B195C"/>
    <w:rsid w:val="009B19B6"/>
    <w:rsid w:val="009B1A74"/>
    <w:rsid w:val="009B1D63"/>
    <w:rsid w:val="009B1EFB"/>
    <w:rsid w:val="009B2039"/>
    <w:rsid w:val="009B227A"/>
    <w:rsid w:val="009B2319"/>
    <w:rsid w:val="009B2465"/>
    <w:rsid w:val="009B2CFB"/>
    <w:rsid w:val="009B2F82"/>
    <w:rsid w:val="009B320B"/>
    <w:rsid w:val="009B3553"/>
    <w:rsid w:val="009B380E"/>
    <w:rsid w:val="009B3D65"/>
    <w:rsid w:val="009B3E2F"/>
    <w:rsid w:val="009B43A2"/>
    <w:rsid w:val="009B4543"/>
    <w:rsid w:val="009B4AE7"/>
    <w:rsid w:val="009B4DE6"/>
    <w:rsid w:val="009B4E38"/>
    <w:rsid w:val="009B4E99"/>
    <w:rsid w:val="009B5083"/>
    <w:rsid w:val="009B5BB0"/>
    <w:rsid w:val="009B6426"/>
    <w:rsid w:val="009B686A"/>
    <w:rsid w:val="009B6BE5"/>
    <w:rsid w:val="009B6C2D"/>
    <w:rsid w:val="009B6C48"/>
    <w:rsid w:val="009B6CF1"/>
    <w:rsid w:val="009B6E6A"/>
    <w:rsid w:val="009B7DBD"/>
    <w:rsid w:val="009B7E8B"/>
    <w:rsid w:val="009C0057"/>
    <w:rsid w:val="009C0A47"/>
    <w:rsid w:val="009C0D01"/>
    <w:rsid w:val="009C0DB9"/>
    <w:rsid w:val="009C104B"/>
    <w:rsid w:val="009C1091"/>
    <w:rsid w:val="009C18C6"/>
    <w:rsid w:val="009C22CE"/>
    <w:rsid w:val="009C2690"/>
    <w:rsid w:val="009C2E94"/>
    <w:rsid w:val="009C37D9"/>
    <w:rsid w:val="009C478F"/>
    <w:rsid w:val="009C4AAA"/>
    <w:rsid w:val="009C52E7"/>
    <w:rsid w:val="009C60B1"/>
    <w:rsid w:val="009C6333"/>
    <w:rsid w:val="009C75DA"/>
    <w:rsid w:val="009C783B"/>
    <w:rsid w:val="009C7E94"/>
    <w:rsid w:val="009D00D7"/>
    <w:rsid w:val="009D04F3"/>
    <w:rsid w:val="009D0893"/>
    <w:rsid w:val="009D0AB6"/>
    <w:rsid w:val="009D1237"/>
    <w:rsid w:val="009D13B8"/>
    <w:rsid w:val="009D17FF"/>
    <w:rsid w:val="009D1F9F"/>
    <w:rsid w:val="009D2510"/>
    <w:rsid w:val="009D2639"/>
    <w:rsid w:val="009D2B90"/>
    <w:rsid w:val="009D2FB1"/>
    <w:rsid w:val="009D355B"/>
    <w:rsid w:val="009D3D43"/>
    <w:rsid w:val="009D4035"/>
    <w:rsid w:val="009D40C5"/>
    <w:rsid w:val="009D42DA"/>
    <w:rsid w:val="009D4543"/>
    <w:rsid w:val="009D4B46"/>
    <w:rsid w:val="009D565E"/>
    <w:rsid w:val="009D5973"/>
    <w:rsid w:val="009D5A6F"/>
    <w:rsid w:val="009D62B6"/>
    <w:rsid w:val="009D665B"/>
    <w:rsid w:val="009D6D05"/>
    <w:rsid w:val="009D74B5"/>
    <w:rsid w:val="009D791C"/>
    <w:rsid w:val="009D7C04"/>
    <w:rsid w:val="009D7E25"/>
    <w:rsid w:val="009E0772"/>
    <w:rsid w:val="009E0E9B"/>
    <w:rsid w:val="009E1340"/>
    <w:rsid w:val="009E1E91"/>
    <w:rsid w:val="009E2308"/>
    <w:rsid w:val="009E23DB"/>
    <w:rsid w:val="009E285D"/>
    <w:rsid w:val="009E29C5"/>
    <w:rsid w:val="009E2CBB"/>
    <w:rsid w:val="009E305D"/>
    <w:rsid w:val="009E339A"/>
    <w:rsid w:val="009E3D3F"/>
    <w:rsid w:val="009E42F0"/>
    <w:rsid w:val="009E49BB"/>
    <w:rsid w:val="009E5027"/>
    <w:rsid w:val="009E52C7"/>
    <w:rsid w:val="009E5DA0"/>
    <w:rsid w:val="009E64F6"/>
    <w:rsid w:val="009E68FE"/>
    <w:rsid w:val="009E69BC"/>
    <w:rsid w:val="009E6FF5"/>
    <w:rsid w:val="009E7DAE"/>
    <w:rsid w:val="009E7DBF"/>
    <w:rsid w:val="009E7E10"/>
    <w:rsid w:val="009E7E4E"/>
    <w:rsid w:val="009F0316"/>
    <w:rsid w:val="009F0590"/>
    <w:rsid w:val="009F08A5"/>
    <w:rsid w:val="009F0D52"/>
    <w:rsid w:val="009F0E4B"/>
    <w:rsid w:val="009F1112"/>
    <w:rsid w:val="009F1326"/>
    <w:rsid w:val="009F178F"/>
    <w:rsid w:val="009F1986"/>
    <w:rsid w:val="009F1A4D"/>
    <w:rsid w:val="009F1DA5"/>
    <w:rsid w:val="009F1FFA"/>
    <w:rsid w:val="009F20A5"/>
    <w:rsid w:val="009F25A6"/>
    <w:rsid w:val="009F2958"/>
    <w:rsid w:val="009F2F34"/>
    <w:rsid w:val="009F31B3"/>
    <w:rsid w:val="009F3A79"/>
    <w:rsid w:val="009F3EDD"/>
    <w:rsid w:val="009F4360"/>
    <w:rsid w:val="009F4383"/>
    <w:rsid w:val="009F4AF2"/>
    <w:rsid w:val="009F4E66"/>
    <w:rsid w:val="009F4EBD"/>
    <w:rsid w:val="009F5124"/>
    <w:rsid w:val="009F56DA"/>
    <w:rsid w:val="009F5F2C"/>
    <w:rsid w:val="009F6DCE"/>
    <w:rsid w:val="009F7913"/>
    <w:rsid w:val="009F7C52"/>
    <w:rsid w:val="009F7E8E"/>
    <w:rsid w:val="00A00D64"/>
    <w:rsid w:val="00A01126"/>
    <w:rsid w:val="00A01169"/>
    <w:rsid w:val="00A01AC8"/>
    <w:rsid w:val="00A0242E"/>
    <w:rsid w:val="00A025A0"/>
    <w:rsid w:val="00A035DF"/>
    <w:rsid w:val="00A04A9D"/>
    <w:rsid w:val="00A04B1D"/>
    <w:rsid w:val="00A04BDE"/>
    <w:rsid w:val="00A0503D"/>
    <w:rsid w:val="00A05273"/>
    <w:rsid w:val="00A05499"/>
    <w:rsid w:val="00A05D7D"/>
    <w:rsid w:val="00A0624F"/>
    <w:rsid w:val="00A0690D"/>
    <w:rsid w:val="00A07052"/>
    <w:rsid w:val="00A072C8"/>
    <w:rsid w:val="00A074B8"/>
    <w:rsid w:val="00A074BF"/>
    <w:rsid w:val="00A0751E"/>
    <w:rsid w:val="00A107D3"/>
    <w:rsid w:val="00A1104B"/>
    <w:rsid w:val="00A11094"/>
    <w:rsid w:val="00A112B9"/>
    <w:rsid w:val="00A118E0"/>
    <w:rsid w:val="00A11C4C"/>
    <w:rsid w:val="00A120A3"/>
    <w:rsid w:val="00A120B9"/>
    <w:rsid w:val="00A128FE"/>
    <w:rsid w:val="00A1319D"/>
    <w:rsid w:val="00A13254"/>
    <w:rsid w:val="00A13C1B"/>
    <w:rsid w:val="00A13C87"/>
    <w:rsid w:val="00A13CDA"/>
    <w:rsid w:val="00A14432"/>
    <w:rsid w:val="00A1452A"/>
    <w:rsid w:val="00A1486A"/>
    <w:rsid w:val="00A14F1F"/>
    <w:rsid w:val="00A151B0"/>
    <w:rsid w:val="00A1596B"/>
    <w:rsid w:val="00A1604B"/>
    <w:rsid w:val="00A165DF"/>
    <w:rsid w:val="00A16719"/>
    <w:rsid w:val="00A167FE"/>
    <w:rsid w:val="00A16DEF"/>
    <w:rsid w:val="00A16FEC"/>
    <w:rsid w:val="00A17134"/>
    <w:rsid w:val="00A1780C"/>
    <w:rsid w:val="00A1791B"/>
    <w:rsid w:val="00A17D16"/>
    <w:rsid w:val="00A17EB1"/>
    <w:rsid w:val="00A17FE4"/>
    <w:rsid w:val="00A2002D"/>
    <w:rsid w:val="00A201F2"/>
    <w:rsid w:val="00A207AE"/>
    <w:rsid w:val="00A215D1"/>
    <w:rsid w:val="00A2190F"/>
    <w:rsid w:val="00A227E1"/>
    <w:rsid w:val="00A22B0C"/>
    <w:rsid w:val="00A22F1B"/>
    <w:rsid w:val="00A238F8"/>
    <w:rsid w:val="00A23976"/>
    <w:rsid w:val="00A23A68"/>
    <w:rsid w:val="00A23E9D"/>
    <w:rsid w:val="00A23FE0"/>
    <w:rsid w:val="00A240F7"/>
    <w:rsid w:val="00A24882"/>
    <w:rsid w:val="00A24AA3"/>
    <w:rsid w:val="00A254DA"/>
    <w:rsid w:val="00A25735"/>
    <w:rsid w:val="00A257F5"/>
    <w:rsid w:val="00A25D00"/>
    <w:rsid w:val="00A26526"/>
    <w:rsid w:val="00A266F8"/>
    <w:rsid w:val="00A27030"/>
    <w:rsid w:val="00A27C45"/>
    <w:rsid w:val="00A308F9"/>
    <w:rsid w:val="00A310F5"/>
    <w:rsid w:val="00A31381"/>
    <w:rsid w:val="00A3140C"/>
    <w:rsid w:val="00A315D5"/>
    <w:rsid w:val="00A31602"/>
    <w:rsid w:val="00A316B1"/>
    <w:rsid w:val="00A324E2"/>
    <w:rsid w:val="00A32AAB"/>
    <w:rsid w:val="00A3314E"/>
    <w:rsid w:val="00A331EF"/>
    <w:rsid w:val="00A33D5B"/>
    <w:rsid w:val="00A34113"/>
    <w:rsid w:val="00A3466B"/>
    <w:rsid w:val="00A34797"/>
    <w:rsid w:val="00A34F3A"/>
    <w:rsid w:val="00A350B1"/>
    <w:rsid w:val="00A35156"/>
    <w:rsid w:val="00A35347"/>
    <w:rsid w:val="00A353B8"/>
    <w:rsid w:val="00A356F1"/>
    <w:rsid w:val="00A35F56"/>
    <w:rsid w:val="00A36C9D"/>
    <w:rsid w:val="00A3774E"/>
    <w:rsid w:val="00A37FA3"/>
    <w:rsid w:val="00A400D5"/>
    <w:rsid w:val="00A41655"/>
    <w:rsid w:val="00A416A2"/>
    <w:rsid w:val="00A42020"/>
    <w:rsid w:val="00A42059"/>
    <w:rsid w:val="00A4250B"/>
    <w:rsid w:val="00A42768"/>
    <w:rsid w:val="00A4277D"/>
    <w:rsid w:val="00A4285D"/>
    <w:rsid w:val="00A42CD1"/>
    <w:rsid w:val="00A43292"/>
    <w:rsid w:val="00A43519"/>
    <w:rsid w:val="00A43EFF"/>
    <w:rsid w:val="00A444CB"/>
    <w:rsid w:val="00A4489B"/>
    <w:rsid w:val="00A44BB2"/>
    <w:rsid w:val="00A44C4E"/>
    <w:rsid w:val="00A454CF"/>
    <w:rsid w:val="00A455C7"/>
    <w:rsid w:val="00A45FBF"/>
    <w:rsid w:val="00A462FB"/>
    <w:rsid w:val="00A46FFC"/>
    <w:rsid w:val="00A476AE"/>
    <w:rsid w:val="00A476E9"/>
    <w:rsid w:val="00A47C5B"/>
    <w:rsid w:val="00A50409"/>
    <w:rsid w:val="00A5095D"/>
    <w:rsid w:val="00A50A94"/>
    <w:rsid w:val="00A5121F"/>
    <w:rsid w:val="00A51417"/>
    <w:rsid w:val="00A5149F"/>
    <w:rsid w:val="00A516F8"/>
    <w:rsid w:val="00A51C4C"/>
    <w:rsid w:val="00A51DB1"/>
    <w:rsid w:val="00A521C0"/>
    <w:rsid w:val="00A5231D"/>
    <w:rsid w:val="00A52424"/>
    <w:rsid w:val="00A52AC5"/>
    <w:rsid w:val="00A53563"/>
    <w:rsid w:val="00A53E3F"/>
    <w:rsid w:val="00A54461"/>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959"/>
    <w:rsid w:val="00A62AE0"/>
    <w:rsid w:val="00A62D86"/>
    <w:rsid w:val="00A631AB"/>
    <w:rsid w:val="00A63E9D"/>
    <w:rsid w:val="00A64481"/>
    <w:rsid w:val="00A64D20"/>
    <w:rsid w:val="00A64F47"/>
    <w:rsid w:val="00A658CA"/>
    <w:rsid w:val="00A660DB"/>
    <w:rsid w:val="00A66713"/>
    <w:rsid w:val="00A66F6A"/>
    <w:rsid w:val="00A67031"/>
    <w:rsid w:val="00A672B5"/>
    <w:rsid w:val="00A67706"/>
    <w:rsid w:val="00A6780D"/>
    <w:rsid w:val="00A67D88"/>
    <w:rsid w:val="00A70064"/>
    <w:rsid w:val="00A70475"/>
    <w:rsid w:val="00A7145A"/>
    <w:rsid w:val="00A71584"/>
    <w:rsid w:val="00A71A51"/>
    <w:rsid w:val="00A71D18"/>
    <w:rsid w:val="00A726D1"/>
    <w:rsid w:val="00A72F79"/>
    <w:rsid w:val="00A73048"/>
    <w:rsid w:val="00A733E5"/>
    <w:rsid w:val="00A7376B"/>
    <w:rsid w:val="00A739DD"/>
    <w:rsid w:val="00A73F56"/>
    <w:rsid w:val="00A74A1E"/>
    <w:rsid w:val="00A7548E"/>
    <w:rsid w:val="00A75640"/>
    <w:rsid w:val="00A75E1A"/>
    <w:rsid w:val="00A767C0"/>
    <w:rsid w:val="00A77156"/>
    <w:rsid w:val="00A7747D"/>
    <w:rsid w:val="00A77748"/>
    <w:rsid w:val="00A77B63"/>
    <w:rsid w:val="00A77E2B"/>
    <w:rsid w:val="00A77E54"/>
    <w:rsid w:val="00A77FAC"/>
    <w:rsid w:val="00A80511"/>
    <w:rsid w:val="00A8054F"/>
    <w:rsid w:val="00A80C99"/>
    <w:rsid w:val="00A818DE"/>
    <w:rsid w:val="00A81A9B"/>
    <w:rsid w:val="00A81ADD"/>
    <w:rsid w:val="00A81CB1"/>
    <w:rsid w:val="00A81DFB"/>
    <w:rsid w:val="00A823FD"/>
    <w:rsid w:val="00A83780"/>
    <w:rsid w:val="00A84511"/>
    <w:rsid w:val="00A84512"/>
    <w:rsid w:val="00A84BAA"/>
    <w:rsid w:val="00A852E5"/>
    <w:rsid w:val="00A85576"/>
    <w:rsid w:val="00A8596F"/>
    <w:rsid w:val="00A85E25"/>
    <w:rsid w:val="00A86980"/>
    <w:rsid w:val="00A86E74"/>
    <w:rsid w:val="00A873F5"/>
    <w:rsid w:val="00A8741E"/>
    <w:rsid w:val="00A87B9F"/>
    <w:rsid w:val="00A9077E"/>
    <w:rsid w:val="00A907E7"/>
    <w:rsid w:val="00A91928"/>
    <w:rsid w:val="00A91DF5"/>
    <w:rsid w:val="00A91F68"/>
    <w:rsid w:val="00A921E7"/>
    <w:rsid w:val="00A9243C"/>
    <w:rsid w:val="00A92688"/>
    <w:rsid w:val="00A92A93"/>
    <w:rsid w:val="00A92D21"/>
    <w:rsid w:val="00A93C9A"/>
    <w:rsid w:val="00A9455F"/>
    <w:rsid w:val="00A9474D"/>
    <w:rsid w:val="00A94916"/>
    <w:rsid w:val="00A94F3C"/>
    <w:rsid w:val="00A96619"/>
    <w:rsid w:val="00A96941"/>
    <w:rsid w:val="00A978E1"/>
    <w:rsid w:val="00A97E89"/>
    <w:rsid w:val="00A97F37"/>
    <w:rsid w:val="00AA0303"/>
    <w:rsid w:val="00AA0433"/>
    <w:rsid w:val="00AA0691"/>
    <w:rsid w:val="00AA06CD"/>
    <w:rsid w:val="00AA0B3E"/>
    <w:rsid w:val="00AA124D"/>
    <w:rsid w:val="00AA1279"/>
    <w:rsid w:val="00AA12C4"/>
    <w:rsid w:val="00AA1467"/>
    <w:rsid w:val="00AA1A65"/>
    <w:rsid w:val="00AA1F3D"/>
    <w:rsid w:val="00AA24CB"/>
    <w:rsid w:val="00AA269F"/>
    <w:rsid w:val="00AA2860"/>
    <w:rsid w:val="00AA291A"/>
    <w:rsid w:val="00AA2CC3"/>
    <w:rsid w:val="00AA34B2"/>
    <w:rsid w:val="00AA351F"/>
    <w:rsid w:val="00AA3C33"/>
    <w:rsid w:val="00AA3D2F"/>
    <w:rsid w:val="00AA6002"/>
    <w:rsid w:val="00AA65F6"/>
    <w:rsid w:val="00AA6AAA"/>
    <w:rsid w:val="00AA6D4B"/>
    <w:rsid w:val="00AA6D9C"/>
    <w:rsid w:val="00AA6DE0"/>
    <w:rsid w:val="00AA6F40"/>
    <w:rsid w:val="00AA7A21"/>
    <w:rsid w:val="00AB00B8"/>
    <w:rsid w:val="00AB021F"/>
    <w:rsid w:val="00AB02A1"/>
    <w:rsid w:val="00AB0DB9"/>
    <w:rsid w:val="00AB0F67"/>
    <w:rsid w:val="00AB1BF3"/>
    <w:rsid w:val="00AB204B"/>
    <w:rsid w:val="00AB270E"/>
    <w:rsid w:val="00AB33B7"/>
    <w:rsid w:val="00AB3921"/>
    <w:rsid w:val="00AB416F"/>
    <w:rsid w:val="00AB4555"/>
    <w:rsid w:val="00AB4ACA"/>
    <w:rsid w:val="00AB4F3D"/>
    <w:rsid w:val="00AB51E6"/>
    <w:rsid w:val="00AB603E"/>
    <w:rsid w:val="00AB628B"/>
    <w:rsid w:val="00AB63DA"/>
    <w:rsid w:val="00AB70D2"/>
    <w:rsid w:val="00AB71FF"/>
    <w:rsid w:val="00AB78F1"/>
    <w:rsid w:val="00AC043E"/>
    <w:rsid w:val="00AC0714"/>
    <w:rsid w:val="00AC0842"/>
    <w:rsid w:val="00AC0958"/>
    <w:rsid w:val="00AC101A"/>
    <w:rsid w:val="00AC1A40"/>
    <w:rsid w:val="00AC1CAC"/>
    <w:rsid w:val="00AC1EFD"/>
    <w:rsid w:val="00AC254B"/>
    <w:rsid w:val="00AC2764"/>
    <w:rsid w:val="00AC2C5A"/>
    <w:rsid w:val="00AC2DF7"/>
    <w:rsid w:val="00AC359E"/>
    <w:rsid w:val="00AC3B03"/>
    <w:rsid w:val="00AC4D6E"/>
    <w:rsid w:val="00AC55D0"/>
    <w:rsid w:val="00AC580B"/>
    <w:rsid w:val="00AC59F9"/>
    <w:rsid w:val="00AC5F14"/>
    <w:rsid w:val="00AC5F7C"/>
    <w:rsid w:val="00AC5FD6"/>
    <w:rsid w:val="00AC6188"/>
    <w:rsid w:val="00AC6392"/>
    <w:rsid w:val="00AC6F59"/>
    <w:rsid w:val="00AC73A1"/>
    <w:rsid w:val="00AC73BD"/>
    <w:rsid w:val="00AC7D13"/>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4934"/>
    <w:rsid w:val="00AD506C"/>
    <w:rsid w:val="00AD50C7"/>
    <w:rsid w:val="00AD5138"/>
    <w:rsid w:val="00AD60F4"/>
    <w:rsid w:val="00AD6AF3"/>
    <w:rsid w:val="00AD6CD3"/>
    <w:rsid w:val="00AD6FB8"/>
    <w:rsid w:val="00AD7293"/>
    <w:rsid w:val="00AD72B0"/>
    <w:rsid w:val="00AD7405"/>
    <w:rsid w:val="00AD749B"/>
    <w:rsid w:val="00AD7607"/>
    <w:rsid w:val="00AD762A"/>
    <w:rsid w:val="00AD7E58"/>
    <w:rsid w:val="00AD7E87"/>
    <w:rsid w:val="00AE03DB"/>
    <w:rsid w:val="00AE067A"/>
    <w:rsid w:val="00AE0894"/>
    <w:rsid w:val="00AE08D6"/>
    <w:rsid w:val="00AE16FC"/>
    <w:rsid w:val="00AE1DB7"/>
    <w:rsid w:val="00AE1E83"/>
    <w:rsid w:val="00AE22C2"/>
    <w:rsid w:val="00AE29E5"/>
    <w:rsid w:val="00AE3724"/>
    <w:rsid w:val="00AE3872"/>
    <w:rsid w:val="00AE5201"/>
    <w:rsid w:val="00AE5801"/>
    <w:rsid w:val="00AE5CF6"/>
    <w:rsid w:val="00AE605F"/>
    <w:rsid w:val="00AE6D51"/>
    <w:rsid w:val="00AE6D86"/>
    <w:rsid w:val="00AE749E"/>
    <w:rsid w:val="00AE76BF"/>
    <w:rsid w:val="00AE7E3B"/>
    <w:rsid w:val="00AF0011"/>
    <w:rsid w:val="00AF0849"/>
    <w:rsid w:val="00AF0DEB"/>
    <w:rsid w:val="00AF1052"/>
    <w:rsid w:val="00AF1072"/>
    <w:rsid w:val="00AF1960"/>
    <w:rsid w:val="00AF1B9B"/>
    <w:rsid w:val="00AF1C22"/>
    <w:rsid w:val="00AF25B9"/>
    <w:rsid w:val="00AF2AD0"/>
    <w:rsid w:val="00AF3469"/>
    <w:rsid w:val="00AF3632"/>
    <w:rsid w:val="00AF36B1"/>
    <w:rsid w:val="00AF3B14"/>
    <w:rsid w:val="00AF3F68"/>
    <w:rsid w:val="00AF4A40"/>
    <w:rsid w:val="00AF4D5B"/>
    <w:rsid w:val="00AF4F9C"/>
    <w:rsid w:val="00AF5B5E"/>
    <w:rsid w:val="00AF5EB6"/>
    <w:rsid w:val="00AF625E"/>
    <w:rsid w:val="00AF66EC"/>
    <w:rsid w:val="00AF7034"/>
    <w:rsid w:val="00AF710F"/>
    <w:rsid w:val="00AF7BAE"/>
    <w:rsid w:val="00B000D9"/>
    <w:rsid w:val="00B00387"/>
    <w:rsid w:val="00B00978"/>
    <w:rsid w:val="00B00AA1"/>
    <w:rsid w:val="00B00B81"/>
    <w:rsid w:val="00B00BBC"/>
    <w:rsid w:val="00B01607"/>
    <w:rsid w:val="00B0190C"/>
    <w:rsid w:val="00B01CEA"/>
    <w:rsid w:val="00B023E3"/>
    <w:rsid w:val="00B02666"/>
    <w:rsid w:val="00B029A7"/>
    <w:rsid w:val="00B02A05"/>
    <w:rsid w:val="00B03820"/>
    <w:rsid w:val="00B039B1"/>
    <w:rsid w:val="00B03DA4"/>
    <w:rsid w:val="00B04311"/>
    <w:rsid w:val="00B0474A"/>
    <w:rsid w:val="00B04E74"/>
    <w:rsid w:val="00B05144"/>
    <w:rsid w:val="00B05298"/>
    <w:rsid w:val="00B053B3"/>
    <w:rsid w:val="00B05B32"/>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357"/>
    <w:rsid w:val="00B12914"/>
    <w:rsid w:val="00B12AA6"/>
    <w:rsid w:val="00B12FBA"/>
    <w:rsid w:val="00B13597"/>
    <w:rsid w:val="00B13EF2"/>
    <w:rsid w:val="00B1420F"/>
    <w:rsid w:val="00B14239"/>
    <w:rsid w:val="00B14CFF"/>
    <w:rsid w:val="00B154F0"/>
    <w:rsid w:val="00B15823"/>
    <w:rsid w:val="00B15BD5"/>
    <w:rsid w:val="00B16257"/>
    <w:rsid w:val="00B16538"/>
    <w:rsid w:val="00B16670"/>
    <w:rsid w:val="00B1685C"/>
    <w:rsid w:val="00B173E0"/>
    <w:rsid w:val="00B174AD"/>
    <w:rsid w:val="00B178CC"/>
    <w:rsid w:val="00B2031F"/>
    <w:rsid w:val="00B20520"/>
    <w:rsid w:val="00B20556"/>
    <w:rsid w:val="00B205ED"/>
    <w:rsid w:val="00B20844"/>
    <w:rsid w:val="00B20C4F"/>
    <w:rsid w:val="00B21207"/>
    <w:rsid w:val="00B21790"/>
    <w:rsid w:val="00B220FA"/>
    <w:rsid w:val="00B22208"/>
    <w:rsid w:val="00B22388"/>
    <w:rsid w:val="00B2253E"/>
    <w:rsid w:val="00B22618"/>
    <w:rsid w:val="00B2284F"/>
    <w:rsid w:val="00B22AE7"/>
    <w:rsid w:val="00B22B0F"/>
    <w:rsid w:val="00B231FF"/>
    <w:rsid w:val="00B2339A"/>
    <w:rsid w:val="00B23A88"/>
    <w:rsid w:val="00B240B4"/>
    <w:rsid w:val="00B240CF"/>
    <w:rsid w:val="00B25024"/>
    <w:rsid w:val="00B251A5"/>
    <w:rsid w:val="00B25D18"/>
    <w:rsid w:val="00B26266"/>
    <w:rsid w:val="00B2672B"/>
    <w:rsid w:val="00B268DA"/>
    <w:rsid w:val="00B26E5B"/>
    <w:rsid w:val="00B27694"/>
    <w:rsid w:val="00B3008E"/>
    <w:rsid w:val="00B3068E"/>
    <w:rsid w:val="00B3082B"/>
    <w:rsid w:val="00B3142C"/>
    <w:rsid w:val="00B31A98"/>
    <w:rsid w:val="00B3206C"/>
    <w:rsid w:val="00B322BF"/>
    <w:rsid w:val="00B325C6"/>
    <w:rsid w:val="00B33259"/>
    <w:rsid w:val="00B3393B"/>
    <w:rsid w:val="00B339BC"/>
    <w:rsid w:val="00B33F06"/>
    <w:rsid w:val="00B340DF"/>
    <w:rsid w:val="00B342AF"/>
    <w:rsid w:val="00B34C1D"/>
    <w:rsid w:val="00B355F7"/>
    <w:rsid w:val="00B35783"/>
    <w:rsid w:val="00B3598F"/>
    <w:rsid w:val="00B35B43"/>
    <w:rsid w:val="00B35D11"/>
    <w:rsid w:val="00B35FC8"/>
    <w:rsid w:val="00B363C4"/>
    <w:rsid w:val="00B366F3"/>
    <w:rsid w:val="00B368F3"/>
    <w:rsid w:val="00B3698A"/>
    <w:rsid w:val="00B373AC"/>
    <w:rsid w:val="00B37917"/>
    <w:rsid w:val="00B37C36"/>
    <w:rsid w:val="00B37CFB"/>
    <w:rsid w:val="00B37DF3"/>
    <w:rsid w:val="00B37F97"/>
    <w:rsid w:val="00B415D2"/>
    <w:rsid w:val="00B41637"/>
    <w:rsid w:val="00B41A02"/>
    <w:rsid w:val="00B41D50"/>
    <w:rsid w:val="00B42378"/>
    <w:rsid w:val="00B427F9"/>
    <w:rsid w:val="00B42870"/>
    <w:rsid w:val="00B42D76"/>
    <w:rsid w:val="00B42D7E"/>
    <w:rsid w:val="00B4336A"/>
    <w:rsid w:val="00B4353C"/>
    <w:rsid w:val="00B436A7"/>
    <w:rsid w:val="00B43811"/>
    <w:rsid w:val="00B43989"/>
    <w:rsid w:val="00B43DF8"/>
    <w:rsid w:val="00B43F78"/>
    <w:rsid w:val="00B4469E"/>
    <w:rsid w:val="00B44F19"/>
    <w:rsid w:val="00B450E2"/>
    <w:rsid w:val="00B454C1"/>
    <w:rsid w:val="00B45550"/>
    <w:rsid w:val="00B456E5"/>
    <w:rsid w:val="00B45D49"/>
    <w:rsid w:val="00B45DE7"/>
    <w:rsid w:val="00B46AD2"/>
    <w:rsid w:val="00B46B4E"/>
    <w:rsid w:val="00B46C9A"/>
    <w:rsid w:val="00B47314"/>
    <w:rsid w:val="00B47C4B"/>
    <w:rsid w:val="00B47CCE"/>
    <w:rsid w:val="00B47E8B"/>
    <w:rsid w:val="00B50D1D"/>
    <w:rsid w:val="00B51B5D"/>
    <w:rsid w:val="00B51E94"/>
    <w:rsid w:val="00B51F11"/>
    <w:rsid w:val="00B52387"/>
    <w:rsid w:val="00B527FE"/>
    <w:rsid w:val="00B5287A"/>
    <w:rsid w:val="00B53332"/>
    <w:rsid w:val="00B53A73"/>
    <w:rsid w:val="00B53EB2"/>
    <w:rsid w:val="00B54EE5"/>
    <w:rsid w:val="00B55376"/>
    <w:rsid w:val="00B557EC"/>
    <w:rsid w:val="00B55CA5"/>
    <w:rsid w:val="00B55F0B"/>
    <w:rsid w:val="00B56027"/>
    <w:rsid w:val="00B5605D"/>
    <w:rsid w:val="00B5690A"/>
    <w:rsid w:val="00B569C8"/>
    <w:rsid w:val="00B56C01"/>
    <w:rsid w:val="00B56D23"/>
    <w:rsid w:val="00B57A33"/>
    <w:rsid w:val="00B57EFD"/>
    <w:rsid w:val="00B6059B"/>
    <w:rsid w:val="00B6080D"/>
    <w:rsid w:val="00B60D6A"/>
    <w:rsid w:val="00B60E79"/>
    <w:rsid w:val="00B61612"/>
    <w:rsid w:val="00B618F5"/>
    <w:rsid w:val="00B61BE9"/>
    <w:rsid w:val="00B61C90"/>
    <w:rsid w:val="00B61DFC"/>
    <w:rsid w:val="00B61F80"/>
    <w:rsid w:val="00B6223C"/>
    <w:rsid w:val="00B623FE"/>
    <w:rsid w:val="00B629F8"/>
    <w:rsid w:val="00B62B5B"/>
    <w:rsid w:val="00B62C45"/>
    <w:rsid w:val="00B63174"/>
    <w:rsid w:val="00B64F1D"/>
    <w:rsid w:val="00B653AD"/>
    <w:rsid w:val="00B65820"/>
    <w:rsid w:val="00B65B07"/>
    <w:rsid w:val="00B65D44"/>
    <w:rsid w:val="00B65DFB"/>
    <w:rsid w:val="00B65E27"/>
    <w:rsid w:val="00B6644A"/>
    <w:rsid w:val="00B666D1"/>
    <w:rsid w:val="00B6674E"/>
    <w:rsid w:val="00B66A88"/>
    <w:rsid w:val="00B673B0"/>
    <w:rsid w:val="00B673CA"/>
    <w:rsid w:val="00B677C8"/>
    <w:rsid w:val="00B67953"/>
    <w:rsid w:val="00B67A37"/>
    <w:rsid w:val="00B67C31"/>
    <w:rsid w:val="00B700D3"/>
    <w:rsid w:val="00B70133"/>
    <w:rsid w:val="00B71B46"/>
    <w:rsid w:val="00B72190"/>
    <w:rsid w:val="00B722F4"/>
    <w:rsid w:val="00B72DA0"/>
    <w:rsid w:val="00B73336"/>
    <w:rsid w:val="00B7342A"/>
    <w:rsid w:val="00B73437"/>
    <w:rsid w:val="00B7442A"/>
    <w:rsid w:val="00B74E4A"/>
    <w:rsid w:val="00B753FE"/>
    <w:rsid w:val="00B75414"/>
    <w:rsid w:val="00B76454"/>
    <w:rsid w:val="00B7660A"/>
    <w:rsid w:val="00B7694B"/>
    <w:rsid w:val="00B76BF6"/>
    <w:rsid w:val="00B770A3"/>
    <w:rsid w:val="00B77352"/>
    <w:rsid w:val="00B77668"/>
    <w:rsid w:val="00B77AE6"/>
    <w:rsid w:val="00B77EBF"/>
    <w:rsid w:val="00B80DC0"/>
    <w:rsid w:val="00B81082"/>
    <w:rsid w:val="00B81086"/>
    <w:rsid w:val="00B811BB"/>
    <w:rsid w:val="00B81217"/>
    <w:rsid w:val="00B81477"/>
    <w:rsid w:val="00B817DB"/>
    <w:rsid w:val="00B81A96"/>
    <w:rsid w:val="00B821BB"/>
    <w:rsid w:val="00B8233F"/>
    <w:rsid w:val="00B8253B"/>
    <w:rsid w:val="00B82599"/>
    <w:rsid w:val="00B82CBF"/>
    <w:rsid w:val="00B83325"/>
    <w:rsid w:val="00B83552"/>
    <w:rsid w:val="00B835A8"/>
    <w:rsid w:val="00B83D49"/>
    <w:rsid w:val="00B84CA1"/>
    <w:rsid w:val="00B853B6"/>
    <w:rsid w:val="00B85769"/>
    <w:rsid w:val="00B85EB7"/>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230D"/>
    <w:rsid w:val="00B92991"/>
    <w:rsid w:val="00B931E0"/>
    <w:rsid w:val="00B9339B"/>
    <w:rsid w:val="00B93772"/>
    <w:rsid w:val="00B93C84"/>
    <w:rsid w:val="00B93C85"/>
    <w:rsid w:val="00B93D8F"/>
    <w:rsid w:val="00B942AB"/>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3DEE"/>
    <w:rsid w:val="00BA42D9"/>
    <w:rsid w:val="00BA430D"/>
    <w:rsid w:val="00BA4859"/>
    <w:rsid w:val="00BA4B06"/>
    <w:rsid w:val="00BA58C4"/>
    <w:rsid w:val="00BA6467"/>
    <w:rsid w:val="00BA651F"/>
    <w:rsid w:val="00BA6571"/>
    <w:rsid w:val="00BA657B"/>
    <w:rsid w:val="00BA75B0"/>
    <w:rsid w:val="00BA7992"/>
    <w:rsid w:val="00BB0152"/>
    <w:rsid w:val="00BB0282"/>
    <w:rsid w:val="00BB09CA"/>
    <w:rsid w:val="00BB0BD9"/>
    <w:rsid w:val="00BB0F68"/>
    <w:rsid w:val="00BB109B"/>
    <w:rsid w:val="00BB2635"/>
    <w:rsid w:val="00BB2AAA"/>
    <w:rsid w:val="00BB2CC1"/>
    <w:rsid w:val="00BB3A9D"/>
    <w:rsid w:val="00BB4028"/>
    <w:rsid w:val="00BB443C"/>
    <w:rsid w:val="00BB4DD1"/>
    <w:rsid w:val="00BB5214"/>
    <w:rsid w:val="00BB52CD"/>
    <w:rsid w:val="00BB5786"/>
    <w:rsid w:val="00BB59B3"/>
    <w:rsid w:val="00BB5A3D"/>
    <w:rsid w:val="00BB5C47"/>
    <w:rsid w:val="00BB5EF6"/>
    <w:rsid w:val="00BB60E5"/>
    <w:rsid w:val="00BB610D"/>
    <w:rsid w:val="00BB64BE"/>
    <w:rsid w:val="00BB6ABD"/>
    <w:rsid w:val="00BB6CB3"/>
    <w:rsid w:val="00BB7398"/>
    <w:rsid w:val="00BB75B4"/>
    <w:rsid w:val="00BB7778"/>
    <w:rsid w:val="00BB7B6F"/>
    <w:rsid w:val="00BB7BAC"/>
    <w:rsid w:val="00BC0B43"/>
    <w:rsid w:val="00BC0EB4"/>
    <w:rsid w:val="00BC0F21"/>
    <w:rsid w:val="00BC0F77"/>
    <w:rsid w:val="00BC10E8"/>
    <w:rsid w:val="00BC17AE"/>
    <w:rsid w:val="00BC18D3"/>
    <w:rsid w:val="00BC1E2D"/>
    <w:rsid w:val="00BC24F0"/>
    <w:rsid w:val="00BC25AF"/>
    <w:rsid w:val="00BC2984"/>
    <w:rsid w:val="00BC319E"/>
    <w:rsid w:val="00BC33D6"/>
    <w:rsid w:val="00BC3868"/>
    <w:rsid w:val="00BC3886"/>
    <w:rsid w:val="00BC3BBF"/>
    <w:rsid w:val="00BC3E49"/>
    <w:rsid w:val="00BC423B"/>
    <w:rsid w:val="00BC478A"/>
    <w:rsid w:val="00BC4E75"/>
    <w:rsid w:val="00BC5200"/>
    <w:rsid w:val="00BC5476"/>
    <w:rsid w:val="00BC57DC"/>
    <w:rsid w:val="00BC59B6"/>
    <w:rsid w:val="00BC5AE1"/>
    <w:rsid w:val="00BC5B16"/>
    <w:rsid w:val="00BC5DC7"/>
    <w:rsid w:val="00BC65E2"/>
    <w:rsid w:val="00BC6684"/>
    <w:rsid w:val="00BC6C17"/>
    <w:rsid w:val="00BC6C75"/>
    <w:rsid w:val="00BC771E"/>
    <w:rsid w:val="00BC7F95"/>
    <w:rsid w:val="00BD0559"/>
    <w:rsid w:val="00BD0782"/>
    <w:rsid w:val="00BD0C1D"/>
    <w:rsid w:val="00BD0C2F"/>
    <w:rsid w:val="00BD144F"/>
    <w:rsid w:val="00BD161A"/>
    <w:rsid w:val="00BD17DC"/>
    <w:rsid w:val="00BD18F7"/>
    <w:rsid w:val="00BD1B7B"/>
    <w:rsid w:val="00BD1D78"/>
    <w:rsid w:val="00BD1F08"/>
    <w:rsid w:val="00BD25A3"/>
    <w:rsid w:val="00BD290C"/>
    <w:rsid w:val="00BD2C4F"/>
    <w:rsid w:val="00BD2CA8"/>
    <w:rsid w:val="00BD2EE8"/>
    <w:rsid w:val="00BD3196"/>
    <w:rsid w:val="00BD331D"/>
    <w:rsid w:val="00BD3536"/>
    <w:rsid w:val="00BD3799"/>
    <w:rsid w:val="00BD3DC6"/>
    <w:rsid w:val="00BD427D"/>
    <w:rsid w:val="00BD45CB"/>
    <w:rsid w:val="00BD4B50"/>
    <w:rsid w:val="00BD566F"/>
    <w:rsid w:val="00BD581D"/>
    <w:rsid w:val="00BD5D00"/>
    <w:rsid w:val="00BD5DA7"/>
    <w:rsid w:val="00BD66DE"/>
    <w:rsid w:val="00BD6DD8"/>
    <w:rsid w:val="00BD6F1B"/>
    <w:rsid w:val="00BD72A8"/>
    <w:rsid w:val="00BD73C2"/>
    <w:rsid w:val="00BD7ABC"/>
    <w:rsid w:val="00BE03C3"/>
    <w:rsid w:val="00BE0691"/>
    <w:rsid w:val="00BE06C7"/>
    <w:rsid w:val="00BE1272"/>
    <w:rsid w:val="00BE15D8"/>
    <w:rsid w:val="00BE1A3D"/>
    <w:rsid w:val="00BE21A1"/>
    <w:rsid w:val="00BE29C7"/>
    <w:rsid w:val="00BE37EC"/>
    <w:rsid w:val="00BE38C2"/>
    <w:rsid w:val="00BE3DB7"/>
    <w:rsid w:val="00BE4700"/>
    <w:rsid w:val="00BE4924"/>
    <w:rsid w:val="00BE4BDA"/>
    <w:rsid w:val="00BE4CEC"/>
    <w:rsid w:val="00BE4FE8"/>
    <w:rsid w:val="00BE5B62"/>
    <w:rsid w:val="00BE603D"/>
    <w:rsid w:val="00BE6C03"/>
    <w:rsid w:val="00BE6EAE"/>
    <w:rsid w:val="00BE71E5"/>
    <w:rsid w:val="00BE7425"/>
    <w:rsid w:val="00BE77E4"/>
    <w:rsid w:val="00BE789B"/>
    <w:rsid w:val="00BE7900"/>
    <w:rsid w:val="00BE7DA2"/>
    <w:rsid w:val="00BF0559"/>
    <w:rsid w:val="00BF0C12"/>
    <w:rsid w:val="00BF0CE1"/>
    <w:rsid w:val="00BF0D6C"/>
    <w:rsid w:val="00BF0EA5"/>
    <w:rsid w:val="00BF277D"/>
    <w:rsid w:val="00BF2FE2"/>
    <w:rsid w:val="00BF320A"/>
    <w:rsid w:val="00BF3251"/>
    <w:rsid w:val="00BF3748"/>
    <w:rsid w:val="00BF37FD"/>
    <w:rsid w:val="00BF4204"/>
    <w:rsid w:val="00BF580C"/>
    <w:rsid w:val="00BF5BB3"/>
    <w:rsid w:val="00BF5F6A"/>
    <w:rsid w:val="00BF6A4C"/>
    <w:rsid w:val="00BF6CF9"/>
    <w:rsid w:val="00BF70C8"/>
    <w:rsid w:val="00BF7360"/>
    <w:rsid w:val="00BF74E3"/>
    <w:rsid w:val="00C00132"/>
    <w:rsid w:val="00C0078C"/>
    <w:rsid w:val="00C007F5"/>
    <w:rsid w:val="00C008E7"/>
    <w:rsid w:val="00C00D1C"/>
    <w:rsid w:val="00C0102C"/>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7A89"/>
    <w:rsid w:val="00C07E6D"/>
    <w:rsid w:val="00C109DD"/>
    <w:rsid w:val="00C10BB5"/>
    <w:rsid w:val="00C10FF4"/>
    <w:rsid w:val="00C1115D"/>
    <w:rsid w:val="00C1177C"/>
    <w:rsid w:val="00C11AEA"/>
    <w:rsid w:val="00C11B41"/>
    <w:rsid w:val="00C11D34"/>
    <w:rsid w:val="00C1256A"/>
    <w:rsid w:val="00C1261F"/>
    <w:rsid w:val="00C12FD2"/>
    <w:rsid w:val="00C13193"/>
    <w:rsid w:val="00C1371F"/>
    <w:rsid w:val="00C138DE"/>
    <w:rsid w:val="00C14157"/>
    <w:rsid w:val="00C141A3"/>
    <w:rsid w:val="00C1425C"/>
    <w:rsid w:val="00C14925"/>
    <w:rsid w:val="00C1530A"/>
    <w:rsid w:val="00C158C6"/>
    <w:rsid w:val="00C16743"/>
    <w:rsid w:val="00C16FD9"/>
    <w:rsid w:val="00C172AB"/>
    <w:rsid w:val="00C17734"/>
    <w:rsid w:val="00C17816"/>
    <w:rsid w:val="00C20108"/>
    <w:rsid w:val="00C20287"/>
    <w:rsid w:val="00C204ED"/>
    <w:rsid w:val="00C20A8A"/>
    <w:rsid w:val="00C20AF8"/>
    <w:rsid w:val="00C20D3B"/>
    <w:rsid w:val="00C210D5"/>
    <w:rsid w:val="00C21355"/>
    <w:rsid w:val="00C216B2"/>
    <w:rsid w:val="00C21A0F"/>
    <w:rsid w:val="00C21C9D"/>
    <w:rsid w:val="00C21D43"/>
    <w:rsid w:val="00C22141"/>
    <w:rsid w:val="00C22230"/>
    <w:rsid w:val="00C225BA"/>
    <w:rsid w:val="00C226BD"/>
    <w:rsid w:val="00C22A55"/>
    <w:rsid w:val="00C22B4F"/>
    <w:rsid w:val="00C22C73"/>
    <w:rsid w:val="00C22D21"/>
    <w:rsid w:val="00C22E11"/>
    <w:rsid w:val="00C2300F"/>
    <w:rsid w:val="00C23099"/>
    <w:rsid w:val="00C23509"/>
    <w:rsid w:val="00C23576"/>
    <w:rsid w:val="00C235FD"/>
    <w:rsid w:val="00C238E1"/>
    <w:rsid w:val="00C23AF3"/>
    <w:rsid w:val="00C2471E"/>
    <w:rsid w:val="00C24C7C"/>
    <w:rsid w:val="00C24D20"/>
    <w:rsid w:val="00C264A6"/>
    <w:rsid w:val="00C26B46"/>
    <w:rsid w:val="00C26CDF"/>
    <w:rsid w:val="00C2724C"/>
    <w:rsid w:val="00C274E7"/>
    <w:rsid w:val="00C27E1F"/>
    <w:rsid w:val="00C3010E"/>
    <w:rsid w:val="00C31199"/>
    <w:rsid w:val="00C311AD"/>
    <w:rsid w:val="00C3192F"/>
    <w:rsid w:val="00C31EBC"/>
    <w:rsid w:val="00C31FFE"/>
    <w:rsid w:val="00C32087"/>
    <w:rsid w:val="00C32367"/>
    <w:rsid w:val="00C32BE1"/>
    <w:rsid w:val="00C32C0E"/>
    <w:rsid w:val="00C331D2"/>
    <w:rsid w:val="00C33326"/>
    <w:rsid w:val="00C3360F"/>
    <w:rsid w:val="00C339A0"/>
    <w:rsid w:val="00C34B7A"/>
    <w:rsid w:val="00C34C0A"/>
    <w:rsid w:val="00C35004"/>
    <w:rsid w:val="00C354C5"/>
    <w:rsid w:val="00C35A11"/>
    <w:rsid w:val="00C36014"/>
    <w:rsid w:val="00C360E8"/>
    <w:rsid w:val="00C36942"/>
    <w:rsid w:val="00C37399"/>
    <w:rsid w:val="00C37A3F"/>
    <w:rsid w:val="00C37D35"/>
    <w:rsid w:val="00C408E8"/>
    <w:rsid w:val="00C4115F"/>
    <w:rsid w:val="00C41DCD"/>
    <w:rsid w:val="00C4217A"/>
    <w:rsid w:val="00C42493"/>
    <w:rsid w:val="00C42D3A"/>
    <w:rsid w:val="00C42DE5"/>
    <w:rsid w:val="00C4334A"/>
    <w:rsid w:val="00C43544"/>
    <w:rsid w:val="00C43772"/>
    <w:rsid w:val="00C438A8"/>
    <w:rsid w:val="00C43C00"/>
    <w:rsid w:val="00C43C15"/>
    <w:rsid w:val="00C43CFC"/>
    <w:rsid w:val="00C441A8"/>
    <w:rsid w:val="00C44470"/>
    <w:rsid w:val="00C44910"/>
    <w:rsid w:val="00C4524C"/>
    <w:rsid w:val="00C453A5"/>
    <w:rsid w:val="00C458A4"/>
    <w:rsid w:val="00C45F1B"/>
    <w:rsid w:val="00C46E9D"/>
    <w:rsid w:val="00C46FE3"/>
    <w:rsid w:val="00C472E0"/>
    <w:rsid w:val="00C4759A"/>
    <w:rsid w:val="00C47A76"/>
    <w:rsid w:val="00C47A96"/>
    <w:rsid w:val="00C47D48"/>
    <w:rsid w:val="00C47FA0"/>
    <w:rsid w:val="00C50E98"/>
    <w:rsid w:val="00C51192"/>
    <w:rsid w:val="00C51953"/>
    <w:rsid w:val="00C51A3E"/>
    <w:rsid w:val="00C51FE4"/>
    <w:rsid w:val="00C52268"/>
    <w:rsid w:val="00C524D4"/>
    <w:rsid w:val="00C53940"/>
    <w:rsid w:val="00C54780"/>
    <w:rsid w:val="00C5484C"/>
    <w:rsid w:val="00C54CEE"/>
    <w:rsid w:val="00C55908"/>
    <w:rsid w:val="00C55AC5"/>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1D98"/>
    <w:rsid w:val="00C62855"/>
    <w:rsid w:val="00C6348A"/>
    <w:rsid w:val="00C636E8"/>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6770C"/>
    <w:rsid w:val="00C70265"/>
    <w:rsid w:val="00C703CD"/>
    <w:rsid w:val="00C70621"/>
    <w:rsid w:val="00C70EFC"/>
    <w:rsid w:val="00C71C0B"/>
    <w:rsid w:val="00C71F22"/>
    <w:rsid w:val="00C7243C"/>
    <w:rsid w:val="00C72A79"/>
    <w:rsid w:val="00C72D64"/>
    <w:rsid w:val="00C73581"/>
    <w:rsid w:val="00C73E83"/>
    <w:rsid w:val="00C73FD2"/>
    <w:rsid w:val="00C740F9"/>
    <w:rsid w:val="00C74636"/>
    <w:rsid w:val="00C74A34"/>
    <w:rsid w:val="00C75F09"/>
    <w:rsid w:val="00C75FEB"/>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878"/>
    <w:rsid w:val="00C838CB"/>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90867"/>
    <w:rsid w:val="00C90E1F"/>
    <w:rsid w:val="00C922F5"/>
    <w:rsid w:val="00C926F6"/>
    <w:rsid w:val="00C927CE"/>
    <w:rsid w:val="00C92CB9"/>
    <w:rsid w:val="00C9377F"/>
    <w:rsid w:val="00C9395C"/>
    <w:rsid w:val="00C93B57"/>
    <w:rsid w:val="00C93C0F"/>
    <w:rsid w:val="00C93D2C"/>
    <w:rsid w:val="00C94240"/>
    <w:rsid w:val="00C942FB"/>
    <w:rsid w:val="00C947E2"/>
    <w:rsid w:val="00C95E86"/>
    <w:rsid w:val="00C978BE"/>
    <w:rsid w:val="00CA028F"/>
    <w:rsid w:val="00CA081E"/>
    <w:rsid w:val="00CA0951"/>
    <w:rsid w:val="00CA0CE9"/>
    <w:rsid w:val="00CA0E59"/>
    <w:rsid w:val="00CA107E"/>
    <w:rsid w:val="00CA15A2"/>
    <w:rsid w:val="00CA1883"/>
    <w:rsid w:val="00CA2059"/>
    <w:rsid w:val="00CA21C1"/>
    <w:rsid w:val="00CA2F5C"/>
    <w:rsid w:val="00CA302F"/>
    <w:rsid w:val="00CA391C"/>
    <w:rsid w:val="00CA3ABD"/>
    <w:rsid w:val="00CA3AF5"/>
    <w:rsid w:val="00CA3DB6"/>
    <w:rsid w:val="00CA4099"/>
    <w:rsid w:val="00CA4209"/>
    <w:rsid w:val="00CA4DD6"/>
    <w:rsid w:val="00CA567E"/>
    <w:rsid w:val="00CA5C24"/>
    <w:rsid w:val="00CA5E35"/>
    <w:rsid w:val="00CA5E3A"/>
    <w:rsid w:val="00CA5FD3"/>
    <w:rsid w:val="00CA6305"/>
    <w:rsid w:val="00CA6BE1"/>
    <w:rsid w:val="00CA6EEF"/>
    <w:rsid w:val="00CA7E86"/>
    <w:rsid w:val="00CB0383"/>
    <w:rsid w:val="00CB0E0B"/>
    <w:rsid w:val="00CB1020"/>
    <w:rsid w:val="00CB11A2"/>
    <w:rsid w:val="00CB1343"/>
    <w:rsid w:val="00CB2D07"/>
    <w:rsid w:val="00CB3041"/>
    <w:rsid w:val="00CB326E"/>
    <w:rsid w:val="00CB3558"/>
    <w:rsid w:val="00CB35EE"/>
    <w:rsid w:val="00CB379A"/>
    <w:rsid w:val="00CB39A3"/>
    <w:rsid w:val="00CB3F62"/>
    <w:rsid w:val="00CB42AF"/>
    <w:rsid w:val="00CB4556"/>
    <w:rsid w:val="00CB46FE"/>
    <w:rsid w:val="00CB479F"/>
    <w:rsid w:val="00CB4890"/>
    <w:rsid w:val="00CB4DFC"/>
    <w:rsid w:val="00CB533D"/>
    <w:rsid w:val="00CB5B26"/>
    <w:rsid w:val="00CB5F6A"/>
    <w:rsid w:val="00CB687A"/>
    <w:rsid w:val="00CB6A6C"/>
    <w:rsid w:val="00CB6AA6"/>
    <w:rsid w:val="00CB70C3"/>
    <w:rsid w:val="00CB716F"/>
    <w:rsid w:val="00CB7E30"/>
    <w:rsid w:val="00CC0370"/>
    <w:rsid w:val="00CC040E"/>
    <w:rsid w:val="00CC0C07"/>
    <w:rsid w:val="00CC1A84"/>
    <w:rsid w:val="00CC22D3"/>
    <w:rsid w:val="00CC230A"/>
    <w:rsid w:val="00CC250B"/>
    <w:rsid w:val="00CC2D23"/>
    <w:rsid w:val="00CC2EED"/>
    <w:rsid w:val="00CC415A"/>
    <w:rsid w:val="00CC41E4"/>
    <w:rsid w:val="00CC49E4"/>
    <w:rsid w:val="00CC50AD"/>
    <w:rsid w:val="00CC5D23"/>
    <w:rsid w:val="00CC62ED"/>
    <w:rsid w:val="00CC6633"/>
    <w:rsid w:val="00CC6771"/>
    <w:rsid w:val="00CC6E50"/>
    <w:rsid w:val="00CC724D"/>
    <w:rsid w:val="00CC75D9"/>
    <w:rsid w:val="00CC76C2"/>
    <w:rsid w:val="00CC7714"/>
    <w:rsid w:val="00CC78FC"/>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5241"/>
    <w:rsid w:val="00CD59BD"/>
    <w:rsid w:val="00CD6569"/>
    <w:rsid w:val="00CD6999"/>
    <w:rsid w:val="00CD6D99"/>
    <w:rsid w:val="00CD6ED3"/>
    <w:rsid w:val="00CD71F5"/>
    <w:rsid w:val="00CD7243"/>
    <w:rsid w:val="00CE0030"/>
    <w:rsid w:val="00CE02CF"/>
    <w:rsid w:val="00CE0591"/>
    <w:rsid w:val="00CE103B"/>
    <w:rsid w:val="00CE1623"/>
    <w:rsid w:val="00CE1A9D"/>
    <w:rsid w:val="00CE1F39"/>
    <w:rsid w:val="00CE1F41"/>
    <w:rsid w:val="00CE20BE"/>
    <w:rsid w:val="00CE21BE"/>
    <w:rsid w:val="00CE25F8"/>
    <w:rsid w:val="00CE26B7"/>
    <w:rsid w:val="00CE276B"/>
    <w:rsid w:val="00CE2983"/>
    <w:rsid w:val="00CE2EDD"/>
    <w:rsid w:val="00CE3815"/>
    <w:rsid w:val="00CE3AE1"/>
    <w:rsid w:val="00CE3EA0"/>
    <w:rsid w:val="00CE3EDB"/>
    <w:rsid w:val="00CE4117"/>
    <w:rsid w:val="00CE4D4D"/>
    <w:rsid w:val="00CE4F20"/>
    <w:rsid w:val="00CE5342"/>
    <w:rsid w:val="00CE5447"/>
    <w:rsid w:val="00CE65AE"/>
    <w:rsid w:val="00CE6B89"/>
    <w:rsid w:val="00CE72F7"/>
    <w:rsid w:val="00CE76D4"/>
    <w:rsid w:val="00CE7C21"/>
    <w:rsid w:val="00CF063D"/>
    <w:rsid w:val="00CF12EE"/>
    <w:rsid w:val="00CF2640"/>
    <w:rsid w:val="00CF2649"/>
    <w:rsid w:val="00CF2B57"/>
    <w:rsid w:val="00CF334E"/>
    <w:rsid w:val="00CF3BB9"/>
    <w:rsid w:val="00CF3D65"/>
    <w:rsid w:val="00CF461E"/>
    <w:rsid w:val="00CF47C5"/>
    <w:rsid w:val="00CF4A7B"/>
    <w:rsid w:val="00CF4C34"/>
    <w:rsid w:val="00CF5340"/>
    <w:rsid w:val="00CF53F2"/>
    <w:rsid w:val="00CF5B2B"/>
    <w:rsid w:val="00CF5DDF"/>
    <w:rsid w:val="00CF5F84"/>
    <w:rsid w:val="00CF6394"/>
    <w:rsid w:val="00CF6695"/>
    <w:rsid w:val="00CF68A9"/>
    <w:rsid w:val="00CF68AF"/>
    <w:rsid w:val="00CF6C05"/>
    <w:rsid w:val="00CF6DFD"/>
    <w:rsid w:val="00CF6E8F"/>
    <w:rsid w:val="00CF6FBC"/>
    <w:rsid w:val="00CF7381"/>
    <w:rsid w:val="00CF7C8E"/>
    <w:rsid w:val="00D00431"/>
    <w:rsid w:val="00D0044D"/>
    <w:rsid w:val="00D00459"/>
    <w:rsid w:val="00D006FE"/>
    <w:rsid w:val="00D00CEF"/>
    <w:rsid w:val="00D00E1E"/>
    <w:rsid w:val="00D01601"/>
    <w:rsid w:val="00D02249"/>
    <w:rsid w:val="00D022EC"/>
    <w:rsid w:val="00D02FA9"/>
    <w:rsid w:val="00D039E8"/>
    <w:rsid w:val="00D03D5E"/>
    <w:rsid w:val="00D03E01"/>
    <w:rsid w:val="00D041E0"/>
    <w:rsid w:val="00D04306"/>
    <w:rsid w:val="00D048CA"/>
    <w:rsid w:val="00D04921"/>
    <w:rsid w:val="00D049AB"/>
    <w:rsid w:val="00D053E4"/>
    <w:rsid w:val="00D0551F"/>
    <w:rsid w:val="00D0569F"/>
    <w:rsid w:val="00D058CD"/>
    <w:rsid w:val="00D05CAA"/>
    <w:rsid w:val="00D05EF2"/>
    <w:rsid w:val="00D06087"/>
    <w:rsid w:val="00D06154"/>
    <w:rsid w:val="00D061F5"/>
    <w:rsid w:val="00D0646A"/>
    <w:rsid w:val="00D065DC"/>
    <w:rsid w:val="00D06C3D"/>
    <w:rsid w:val="00D06C5E"/>
    <w:rsid w:val="00D06FC0"/>
    <w:rsid w:val="00D07385"/>
    <w:rsid w:val="00D073D5"/>
    <w:rsid w:val="00D07A9A"/>
    <w:rsid w:val="00D07BD7"/>
    <w:rsid w:val="00D1028D"/>
    <w:rsid w:val="00D104FD"/>
    <w:rsid w:val="00D10625"/>
    <w:rsid w:val="00D11273"/>
    <w:rsid w:val="00D11376"/>
    <w:rsid w:val="00D118CE"/>
    <w:rsid w:val="00D11BF7"/>
    <w:rsid w:val="00D120B4"/>
    <w:rsid w:val="00D123AD"/>
    <w:rsid w:val="00D12C13"/>
    <w:rsid w:val="00D13541"/>
    <w:rsid w:val="00D1395F"/>
    <w:rsid w:val="00D14065"/>
    <w:rsid w:val="00D14CA1"/>
    <w:rsid w:val="00D156E1"/>
    <w:rsid w:val="00D15CAB"/>
    <w:rsid w:val="00D15F3B"/>
    <w:rsid w:val="00D165D1"/>
    <w:rsid w:val="00D16B9D"/>
    <w:rsid w:val="00D17475"/>
    <w:rsid w:val="00D17A03"/>
    <w:rsid w:val="00D17C24"/>
    <w:rsid w:val="00D202A7"/>
    <w:rsid w:val="00D208A8"/>
    <w:rsid w:val="00D2130B"/>
    <w:rsid w:val="00D220A6"/>
    <w:rsid w:val="00D22615"/>
    <w:rsid w:val="00D227C7"/>
    <w:rsid w:val="00D23169"/>
    <w:rsid w:val="00D231F7"/>
    <w:rsid w:val="00D23882"/>
    <w:rsid w:val="00D238F7"/>
    <w:rsid w:val="00D23C9B"/>
    <w:rsid w:val="00D241A8"/>
    <w:rsid w:val="00D2476F"/>
    <w:rsid w:val="00D24969"/>
    <w:rsid w:val="00D24C3F"/>
    <w:rsid w:val="00D24CA7"/>
    <w:rsid w:val="00D24D65"/>
    <w:rsid w:val="00D25605"/>
    <w:rsid w:val="00D25786"/>
    <w:rsid w:val="00D25F7D"/>
    <w:rsid w:val="00D25FA5"/>
    <w:rsid w:val="00D26447"/>
    <w:rsid w:val="00D2689A"/>
    <w:rsid w:val="00D26C92"/>
    <w:rsid w:val="00D273C7"/>
    <w:rsid w:val="00D279E1"/>
    <w:rsid w:val="00D3017F"/>
    <w:rsid w:val="00D30598"/>
    <w:rsid w:val="00D3099D"/>
    <w:rsid w:val="00D30E90"/>
    <w:rsid w:val="00D31213"/>
    <w:rsid w:val="00D3204F"/>
    <w:rsid w:val="00D32139"/>
    <w:rsid w:val="00D322F0"/>
    <w:rsid w:val="00D3284C"/>
    <w:rsid w:val="00D32883"/>
    <w:rsid w:val="00D328FD"/>
    <w:rsid w:val="00D329DB"/>
    <w:rsid w:val="00D333FA"/>
    <w:rsid w:val="00D33EF2"/>
    <w:rsid w:val="00D34503"/>
    <w:rsid w:val="00D34B96"/>
    <w:rsid w:val="00D35C02"/>
    <w:rsid w:val="00D3701C"/>
    <w:rsid w:val="00D370AF"/>
    <w:rsid w:val="00D370DA"/>
    <w:rsid w:val="00D372C8"/>
    <w:rsid w:val="00D37560"/>
    <w:rsid w:val="00D379CA"/>
    <w:rsid w:val="00D40015"/>
    <w:rsid w:val="00D40260"/>
    <w:rsid w:val="00D407B8"/>
    <w:rsid w:val="00D40B31"/>
    <w:rsid w:val="00D40B94"/>
    <w:rsid w:val="00D41515"/>
    <w:rsid w:val="00D41C4E"/>
    <w:rsid w:val="00D41FA8"/>
    <w:rsid w:val="00D422DF"/>
    <w:rsid w:val="00D4241C"/>
    <w:rsid w:val="00D42B7D"/>
    <w:rsid w:val="00D42BF5"/>
    <w:rsid w:val="00D42D72"/>
    <w:rsid w:val="00D42E7E"/>
    <w:rsid w:val="00D43083"/>
    <w:rsid w:val="00D430C3"/>
    <w:rsid w:val="00D43F66"/>
    <w:rsid w:val="00D44355"/>
    <w:rsid w:val="00D445F8"/>
    <w:rsid w:val="00D4484B"/>
    <w:rsid w:val="00D44E30"/>
    <w:rsid w:val="00D45302"/>
    <w:rsid w:val="00D465BD"/>
    <w:rsid w:val="00D46844"/>
    <w:rsid w:val="00D4698D"/>
    <w:rsid w:val="00D46BF3"/>
    <w:rsid w:val="00D46ECF"/>
    <w:rsid w:val="00D470F1"/>
    <w:rsid w:val="00D47688"/>
    <w:rsid w:val="00D47DBC"/>
    <w:rsid w:val="00D50A2B"/>
    <w:rsid w:val="00D51107"/>
    <w:rsid w:val="00D51145"/>
    <w:rsid w:val="00D512E0"/>
    <w:rsid w:val="00D516D9"/>
    <w:rsid w:val="00D51F7E"/>
    <w:rsid w:val="00D521C4"/>
    <w:rsid w:val="00D52396"/>
    <w:rsid w:val="00D52780"/>
    <w:rsid w:val="00D528D3"/>
    <w:rsid w:val="00D52E09"/>
    <w:rsid w:val="00D533B6"/>
    <w:rsid w:val="00D5359A"/>
    <w:rsid w:val="00D5451A"/>
    <w:rsid w:val="00D545B8"/>
    <w:rsid w:val="00D54896"/>
    <w:rsid w:val="00D54985"/>
    <w:rsid w:val="00D55484"/>
    <w:rsid w:val="00D5564B"/>
    <w:rsid w:val="00D559FC"/>
    <w:rsid w:val="00D603C5"/>
    <w:rsid w:val="00D60E10"/>
    <w:rsid w:val="00D60F7A"/>
    <w:rsid w:val="00D61040"/>
    <w:rsid w:val="00D615C1"/>
    <w:rsid w:val="00D61D7B"/>
    <w:rsid w:val="00D61F13"/>
    <w:rsid w:val="00D61F77"/>
    <w:rsid w:val="00D62383"/>
    <w:rsid w:val="00D626E4"/>
    <w:rsid w:val="00D63076"/>
    <w:rsid w:val="00D634A7"/>
    <w:rsid w:val="00D63B84"/>
    <w:rsid w:val="00D63DEC"/>
    <w:rsid w:val="00D64685"/>
    <w:rsid w:val="00D647E1"/>
    <w:rsid w:val="00D648C5"/>
    <w:rsid w:val="00D64D4E"/>
    <w:rsid w:val="00D65144"/>
    <w:rsid w:val="00D6548E"/>
    <w:rsid w:val="00D656B3"/>
    <w:rsid w:val="00D65BEB"/>
    <w:rsid w:val="00D66B35"/>
    <w:rsid w:val="00D67757"/>
    <w:rsid w:val="00D67C01"/>
    <w:rsid w:val="00D67F8E"/>
    <w:rsid w:val="00D70F0C"/>
    <w:rsid w:val="00D7169A"/>
    <w:rsid w:val="00D73495"/>
    <w:rsid w:val="00D73E0F"/>
    <w:rsid w:val="00D7442C"/>
    <w:rsid w:val="00D744E5"/>
    <w:rsid w:val="00D75F90"/>
    <w:rsid w:val="00D7621C"/>
    <w:rsid w:val="00D766DC"/>
    <w:rsid w:val="00D76A41"/>
    <w:rsid w:val="00D77210"/>
    <w:rsid w:val="00D7780C"/>
    <w:rsid w:val="00D7796A"/>
    <w:rsid w:val="00D77B06"/>
    <w:rsid w:val="00D77D61"/>
    <w:rsid w:val="00D809F9"/>
    <w:rsid w:val="00D80B14"/>
    <w:rsid w:val="00D80D10"/>
    <w:rsid w:val="00D80F88"/>
    <w:rsid w:val="00D8115A"/>
    <w:rsid w:val="00D81161"/>
    <w:rsid w:val="00D8131C"/>
    <w:rsid w:val="00D81D84"/>
    <w:rsid w:val="00D81E0E"/>
    <w:rsid w:val="00D821AB"/>
    <w:rsid w:val="00D828FC"/>
    <w:rsid w:val="00D82930"/>
    <w:rsid w:val="00D832F4"/>
    <w:rsid w:val="00D839ED"/>
    <w:rsid w:val="00D84599"/>
    <w:rsid w:val="00D846BA"/>
    <w:rsid w:val="00D84D38"/>
    <w:rsid w:val="00D8511B"/>
    <w:rsid w:val="00D85BDE"/>
    <w:rsid w:val="00D86718"/>
    <w:rsid w:val="00D86811"/>
    <w:rsid w:val="00D8686F"/>
    <w:rsid w:val="00D86A75"/>
    <w:rsid w:val="00D8753C"/>
    <w:rsid w:val="00D875A5"/>
    <w:rsid w:val="00D8789C"/>
    <w:rsid w:val="00D87CBD"/>
    <w:rsid w:val="00D90127"/>
    <w:rsid w:val="00D90EFE"/>
    <w:rsid w:val="00D914AE"/>
    <w:rsid w:val="00D93012"/>
    <w:rsid w:val="00D93164"/>
    <w:rsid w:val="00D93380"/>
    <w:rsid w:val="00D93759"/>
    <w:rsid w:val="00D93B6C"/>
    <w:rsid w:val="00D93EB8"/>
    <w:rsid w:val="00D940BC"/>
    <w:rsid w:val="00D9410D"/>
    <w:rsid w:val="00D946E4"/>
    <w:rsid w:val="00D9478D"/>
    <w:rsid w:val="00D94EAF"/>
    <w:rsid w:val="00D95747"/>
    <w:rsid w:val="00D964CE"/>
    <w:rsid w:val="00D9698D"/>
    <w:rsid w:val="00D97437"/>
    <w:rsid w:val="00D976FA"/>
    <w:rsid w:val="00D97B1F"/>
    <w:rsid w:val="00D97B5A"/>
    <w:rsid w:val="00DA07EB"/>
    <w:rsid w:val="00DA180F"/>
    <w:rsid w:val="00DA18EC"/>
    <w:rsid w:val="00DA2456"/>
    <w:rsid w:val="00DA2519"/>
    <w:rsid w:val="00DA2849"/>
    <w:rsid w:val="00DA293A"/>
    <w:rsid w:val="00DA2D2B"/>
    <w:rsid w:val="00DA2F9D"/>
    <w:rsid w:val="00DA381F"/>
    <w:rsid w:val="00DA3C4E"/>
    <w:rsid w:val="00DA3C86"/>
    <w:rsid w:val="00DA3CCA"/>
    <w:rsid w:val="00DA3EAE"/>
    <w:rsid w:val="00DA49E3"/>
    <w:rsid w:val="00DA50F0"/>
    <w:rsid w:val="00DA535C"/>
    <w:rsid w:val="00DA5BEA"/>
    <w:rsid w:val="00DA5D97"/>
    <w:rsid w:val="00DA65B3"/>
    <w:rsid w:val="00DA6982"/>
    <w:rsid w:val="00DA776C"/>
    <w:rsid w:val="00DA79A6"/>
    <w:rsid w:val="00DB11D7"/>
    <w:rsid w:val="00DB1284"/>
    <w:rsid w:val="00DB1A57"/>
    <w:rsid w:val="00DB1A96"/>
    <w:rsid w:val="00DB1F21"/>
    <w:rsid w:val="00DB1FB2"/>
    <w:rsid w:val="00DB2009"/>
    <w:rsid w:val="00DB23EA"/>
    <w:rsid w:val="00DB25E8"/>
    <w:rsid w:val="00DB2B91"/>
    <w:rsid w:val="00DB324F"/>
    <w:rsid w:val="00DB38CA"/>
    <w:rsid w:val="00DB3B1D"/>
    <w:rsid w:val="00DB3B6D"/>
    <w:rsid w:val="00DB3ECF"/>
    <w:rsid w:val="00DB42FF"/>
    <w:rsid w:val="00DB4304"/>
    <w:rsid w:val="00DB4341"/>
    <w:rsid w:val="00DB4F66"/>
    <w:rsid w:val="00DB5AFA"/>
    <w:rsid w:val="00DB6457"/>
    <w:rsid w:val="00DB660F"/>
    <w:rsid w:val="00DB6924"/>
    <w:rsid w:val="00DB6F09"/>
    <w:rsid w:val="00DB7DC1"/>
    <w:rsid w:val="00DC036F"/>
    <w:rsid w:val="00DC0685"/>
    <w:rsid w:val="00DC10EA"/>
    <w:rsid w:val="00DC1208"/>
    <w:rsid w:val="00DC2130"/>
    <w:rsid w:val="00DC24E3"/>
    <w:rsid w:val="00DC26FA"/>
    <w:rsid w:val="00DC28A7"/>
    <w:rsid w:val="00DC2C18"/>
    <w:rsid w:val="00DC2DCA"/>
    <w:rsid w:val="00DC343E"/>
    <w:rsid w:val="00DC370A"/>
    <w:rsid w:val="00DC3E06"/>
    <w:rsid w:val="00DC48DE"/>
    <w:rsid w:val="00DC4E73"/>
    <w:rsid w:val="00DC55A5"/>
    <w:rsid w:val="00DC569E"/>
    <w:rsid w:val="00DC5EF4"/>
    <w:rsid w:val="00DC72E5"/>
    <w:rsid w:val="00DC72F3"/>
    <w:rsid w:val="00DC75EB"/>
    <w:rsid w:val="00DC7777"/>
    <w:rsid w:val="00DC7EA2"/>
    <w:rsid w:val="00DD01E2"/>
    <w:rsid w:val="00DD1ECB"/>
    <w:rsid w:val="00DD2573"/>
    <w:rsid w:val="00DD2832"/>
    <w:rsid w:val="00DD2CD6"/>
    <w:rsid w:val="00DD3374"/>
    <w:rsid w:val="00DD3F25"/>
    <w:rsid w:val="00DD3F67"/>
    <w:rsid w:val="00DD476E"/>
    <w:rsid w:val="00DD5208"/>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A8C"/>
    <w:rsid w:val="00DE1B84"/>
    <w:rsid w:val="00DE1DB9"/>
    <w:rsid w:val="00DE1EE6"/>
    <w:rsid w:val="00DE45EA"/>
    <w:rsid w:val="00DE47BC"/>
    <w:rsid w:val="00DE485E"/>
    <w:rsid w:val="00DE49AB"/>
    <w:rsid w:val="00DE55E5"/>
    <w:rsid w:val="00DE6522"/>
    <w:rsid w:val="00DE67E4"/>
    <w:rsid w:val="00DE6F8B"/>
    <w:rsid w:val="00DE7472"/>
    <w:rsid w:val="00DE77D6"/>
    <w:rsid w:val="00DE7DA9"/>
    <w:rsid w:val="00DE7FBE"/>
    <w:rsid w:val="00DF06C2"/>
    <w:rsid w:val="00DF0E23"/>
    <w:rsid w:val="00DF188B"/>
    <w:rsid w:val="00DF1D05"/>
    <w:rsid w:val="00DF2854"/>
    <w:rsid w:val="00DF2A3E"/>
    <w:rsid w:val="00DF2FC4"/>
    <w:rsid w:val="00DF32AD"/>
    <w:rsid w:val="00DF3598"/>
    <w:rsid w:val="00DF3E72"/>
    <w:rsid w:val="00DF40E3"/>
    <w:rsid w:val="00DF44D9"/>
    <w:rsid w:val="00DF4505"/>
    <w:rsid w:val="00DF47FA"/>
    <w:rsid w:val="00DF48C0"/>
    <w:rsid w:val="00DF4A78"/>
    <w:rsid w:val="00DF4AC3"/>
    <w:rsid w:val="00DF4B13"/>
    <w:rsid w:val="00DF505F"/>
    <w:rsid w:val="00DF5153"/>
    <w:rsid w:val="00DF5FE0"/>
    <w:rsid w:val="00DF6727"/>
    <w:rsid w:val="00DF6E5E"/>
    <w:rsid w:val="00DF70BD"/>
    <w:rsid w:val="00DF7D8E"/>
    <w:rsid w:val="00DF7ED4"/>
    <w:rsid w:val="00E0007D"/>
    <w:rsid w:val="00E0009D"/>
    <w:rsid w:val="00E009E9"/>
    <w:rsid w:val="00E01220"/>
    <w:rsid w:val="00E01725"/>
    <w:rsid w:val="00E017E7"/>
    <w:rsid w:val="00E01E27"/>
    <w:rsid w:val="00E01F09"/>
    <w:rsid w:val="00E025AF"/>
    <w:rsid w:val="00E026F9"/>
    <w:rsid w:val="00E0279A"/>
    <w:rsid w:val="00E02EF9"/>
    <w:rsid w:val="00E034C9"/>
    <w:rsid w:val="00E039D1"/>
    <w:rsid w:val="00E04EB5"/>
    <w:rsid w:val="00E04F74"/>
    <w:rsid w:val="00E05034"/>
    <w:rsid w:val="00E0528F"/>
    <w:rsid w:val="00E0530C"/>
    <w:rsid w:val="00E056F1"/>
    <w:rsid w:val="00E05D28"/>
    <w:rsid w:val="00E062DE"/>
    <w:rsid w:val="00E06849"/>
    <w:rsid w:val="00E068F2"/>
    <w:rsid w:val="00E06A67"/>
    <w:rsid w:val="00E06CEC"/>
    <w:rsid w:val="00E06E46"/>
    <w:rsid w:val="00E07975"/>
    <w:rsid w:val="00E07D41"/>
    <w:rsid w:val="00E10692"/>
    <w:rsid w:val="00E1127E"/>
    <w:rsid w:val="00E1221D"/>
    <w:rsid w:val="00E122C0"/>
    <w:rsid w:val="00E127D9"/>
    <w:rsid w:val="00E128AB"/>
    <w:rsid w:val="00E129A4"/>
    <w:rsid w:val="00E12C5D"/>
    <w:rsid w:val="00E12F1A"/>
    <w:rsid w:val="00E13512"/>
    <w:rsid w:val="00E13BBD"/>
    <w:rsid w:val="00E14197"/>
    <w:rsid w:val="00E1433B"/>
    <w:rsid w:val="00E144D5"/>
    <w:rsid w:val="00E1467A"/>
    <w:rsid w:val="00E1476F"/>
    <w:rsid w:val="00E1498D"/>
    <w:rsid w:val="00E15D91"/>
    <w:rsid w:val="00E164A9"/>
    <w:rsid w:val="00E167C5"/>
    <w:rsid w:val="00E1683A"/>
    <w:rsid w:val="00E16904"/>
    <w:rsid w:val="00E16B58"/>
    <w:rsid w:val="00E16CDB"/>
    <w:rsid w:val="00E17544"/>
    <w:rsid w:val="00E17917"/>
    <w:rsid w:val="00E17970"/>
    <w:rsid w:val="00E17B3F"/>
    <w:rsid w:val="00E17D1D"/>
    <w:rsid w:val="00E206C6"/>
    <w:rsid w:val="00E2093A"/>
    <w:rsid w:val="00E20A58"/>
    <w:rsid w:val="00E20A79"/>
    <w:rsid w:val="00E214E9"/>
    <w:rsid w:val="00E21748"/>
    <w:rsid w:val="00E21EEB"/>
    <w:rsid w:val="00E21FA8"/>
    <w:rsid w:val="00E2217B"/>
    <w:rsid w:val="00E2250D"/>
    <w:rsid w:val="00E22982"/>
    <w:rsid w:val="00E22FCF"/>
    <w:rsid w:val="00E235DA"/>
    <w:rsid w:val="00E23690"/>
    <w:rsid w:val="00E2382E"/>
    <w:rsid w:val="00E23A14"/>
    <w:rsid w:val="00E23E3C"/>
    <w:rsid w:val="00E24559"/>
    <w:rsid w:val="00E245FE"/>
    <w:rsid w:val="00E246C3"/>
    <w:rsid w:val="00E246D0"/>
    <w:rsid w:val="00E24BE6"/>
    <w:rsid w:val="00E24D97"/>
    <w:rsid w:val="00E25308"/>
    <w:rsid w:val="00E25A27"/>
    <w:rsid w:val="00E25D7C"/>
    <w:rsid w:val="00E25E25"/>
    <w:rsid w:val="00E26A3B"/>
    <w:rsid w:val="00E26B84"/>
    <w:rsid w:val="00E26C4C"/>
    <w:rsid w:val="00E26D5C"/>
    <w:rsid w:val="00E26DBC"/>
    <w:rsid w:val="00E2704F"/>
    <w:rsid w:val="00E272D2"/>
    <w:rsid w:val="00E27655"/>
    <w:rsid w:val="00E27A6D"/>
    <w:rsid w:val="00E30094"/>
    <w:rsid w:val="00E304C6"/>
    <w:rsid w:val="00E30758"/>
    <w:rsid w:val="00E30960"/>
    <w:rsid w:val="00E30B4B"/>
    <w:rsid w:val="00E30CF4"/>
    <w:rsid w:val="00E322A1"/>
    <w:rsid w:val="00E338DB"/>
    <w:rsid w:val="00E3438F"/>
    <w:rsid w:val="00E34AF4"/>
    <w:rsid w:val="00E34C2A"/>
    <w:rsid w:val="00E34E3E"/>
    <w:rsid w:val="00E35470"/>
    <w:rsid w:val="00E359A5"/>
    <w:rsid w:val="00E35C75"/>
    <w:rsid w:val="00E35EFD"/>
    <w:rsid w:val="00E3624A"/>
    <w:rsid w:val="00E364D4"/>
    <w:rsid w:val="00E36F01"/>
    <w:rsid w:val="00E3709D"/>
    <w:rsid w:val="00E37122"/>
    <w:rsid w:val="00E40C3A"/>
    <w:rsid w:val="00E40D62"/>
    <w:rsid w:val="00E4179A"/>
    <w:rsid w:val="00E41C23"/>
    <w:rsid w:val="00E41D11"/>
    <w:rsid w:val="00E41E38"/>
    <w:rsid w:val="00E41F95"/>
    <w:rsid w:val="00E42027"/>
    <w:rsid w:val="00E42075"/>
    <w:rsid w:val="00E42120"/>
    <w:rsid w:val="00E4256C"/>
    <w:rsid w:val="00E42C37"/>
    <w:rsid w:val="00E42E05"/>
    <w:rsid w:val="00E432EF"/>
    <w:rsid w:val="00E4342D"/>
    <w:rsid w:val="00E435E0"/>
    <w:rsid w:val="00E43674"/>
    <w:rsid w:val="00E436CD"/>
    <w:rsid w:val="00E43EB1"/>
    <w:rsid w:val="00E43FF5"/>
    <w:rsid w:val="00E44141"/>
    <w:rsid w:val="00E44837"/>
    <w:rsid w:val="00E44A9F"/>
    <w:rsid w:val="00E45232"/>
    <w:rsid w:val="00E45552"/>
    <w:rsid w:val="00E45A95"/>
    <w:rsid w:val="00E45FE5"/>
    <w:rsid w:val="00E46086"/>
    <w:rsid w:val="00E46137"/>
    <w:rsid w:val="00E46766"/>
    <w:rsid w:val="00E4685A"/>
    <w:rsid w:val="00E46993"/>
    <w:rsid w:val="00E46B28"/>
    <w:rsid w:val="00E46C98"/>
    <w:rsid w:val="00E47185"/>
    <w:rsid w:val="00E47299"/>
    <w:rsid w:val="00E4764D"/>
    <w:rsid w:val="00E50E50"/>
    <w:rsid w:val="00E514C3"/>
    <w:rsid w:val="00E514E8"/>
    <w:rsid w:val="00E51FF0"/>
    <w:rsid w:val="00E528AD"/>
    <w:rsid w:val="00E52A3E"/>
    <w:rsid w:val="00E52C59"/>
    <w:rsid w:val="00E52D85"/>
    <w:rsid w:val="00E5377F"/>
    <w:rsid w:val="00E5439A"/>
    <w:rsid w:val="00E54716"/>
    <w:rsid w:val="00E54F1C"/>
    <w:rsid w:val="00E54F2B"/>
    <w:rsid w:val="00E54F6D"/>
    <w:rsid w:val="00E554A4"/>
    <w:rsid w:val="00E557CB"/>
    <w:rsid w:val="00E55C0C"/>
    <w:rsid w:val="00E562D1"/>
    <w:rsid w:val="00E56365"/>
    <w:rsid w:val="00E5698F"/>
    <w:rsid w:val="00E56AAE"/>
    <w:rsid w:val="00E578FA"/>
    <w:rsid w:val="00E579F6"/>
    <w:rsid w:val="00E57D43"/>
    <w:rsid w:val="00E60307"/>
    <w:rsid w:val="00E60601"/>
    <w:rsid w:val="00E609AD"/>
    <w:rsid w:val="00E60BCF"/>
    <w:rsid w:val="00E60EF9"/>
    <w:rsid w:val="00E6101B"/>
    <w:rsid w:val="00E61195"/>
    <w:rsid w:val="00E61766"/>
    <w:rsid w:val="00E62011"/>
    <w:rsid w:val="00E622AE"/>
    <w:rsid w:val="00E62540"/>
    <w:rsid w:val="00E62593"/>
    <w:rsid w:val="00E62635"/>
    <w:rsid w:val="00E633D1"/>
    <w:rsid w:val="00E634D6"/>
    <w:rsid w:val="00E638A1"/>
    <w:rsid w:val="00E63996"/>
    <w:rsid w:val="00E63F7A"/>
    <w:rsid w:val="00E6486C"/>
    <w:rsid w:val="00E64EF0"/>
    <w:rsid w:val="00E65016"/>
    <w:rsid w:val="00E65722"/>
    <w:rsid w:val="00E65A1F"/>
    <w:rsid w:val="00E66940"/>
    <w:rsid w:val="00E66B4B"/>
    <w:rsid w:val="00E66C77"/>
    <w:rsid w:val="00E67113"/>
    <w:rsid w:val="00E67186"/>
    <w:rsid w:val="00E671A5"/>
    <w:rsid w:val="00E67599"/>
    <w:rsid w:val="00E67EB5"/>
    <w:rsid w:val="00E70508"/>
    <w:rsid w:val="00E70892"/>
    <w:rsid w:val="00E71697"/>
    <w:rsid w:val="00E716AF"/>
    <w:rsid w:val="00E71B1D"/>
    <w:rsid w:val="00E71C87"/>
    <w:rsid w:val="00E71F2A"/>
    <w:rsid w:val="00E72822"/>
    <w:rsid w:val="00E72E52"/>
    <w:rsid w:val="00E72F1E"/>
    <w:rsid w:val="00E72F29"/>
    <w:rsid w:val="00E7372F"/>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875"/>
    <w:rsid w:val="00E82C6F"/>
    <w:rsid w:val="00E83492"/>
    <w:rsid w:val="00E83545"/>
    <w:rsid w:val="00E837C0"/>
    <w:rsid w:val="00E83B16"/>
    <w:rsid w:val="00E8464D"/>
    <w:rsid w:val="00E84D20"/>
    <w:rsid w:val="00E84F16"/>
    <w:rsid w:val="00E8519B"/>
    <w:rsid w:val="00E85281"/>
    <w:rsid w:val="00E85A88"/>
    <w:rsid w:val="00E85EAD"/>
    <w:rsid w:val="00E85EB6"/>
    <w:rsid w:val="00E86317"/>
    <w:rsid w:val="00E90340"/>
    <w:rsid w:val="00E90551"/>
    <w:rsid w:val="00E90CE0"/>
    <w:rsid w:val="00E90FAC"/>
    <w:rsid w:val="00E9117D"/>
    <w:rsid w:val="00E913BF"/>
    <w:rsid w:val="00E91D4D"/>
    <w:rsid w:val="00E91F1C"/>
    <w:rsid w:val="00E92236"/>
    <w:rsid w:val="00E92376"/>
    <w:rsid w:val="00E929E7"/>
    <w:rsid w:val="00E92B3F"/>
    <w:rsid w:val="00E92C81"/>
    <w:rsid w:val="00E930CA"/>
    <w:rsid w:val="00E933C5"/>
    <w:rsid w:val="00E9351F"/>
    <w:rsid w:val="00E93896"/>
    <w:rsid w:val="00E93F15"/>
    <w:rsid w:val="00E94461"/>
    <w:rsid w:val="00E9482E"/>
    <w:rsid w:val="00E94A5E"/>
    <w:rsid w:val="00E94D3D"/>
    <w:rsid w:val="00E9555D"/>
    <w:rsid w:val="00E95AC3"/>
    <w:rsid w:val="00E95D52"/>
    <w:rsid w:val="00E96334"/>
    <w:rsid w:val="00E963DB"/>
    <w:rsid w:val="00E96587"/>
    <w:rsid w:val="00E9690E"/>
    <w:rsid w:val="00E97CBE"/>
    <w:rsid w:val="00E97F96"/>
    <w:rsid w:val="00EA004A"/>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0E2"/>
    <w:rsid w:val="00EA5D9E"/>
    <w:rsid w:val="00EA5EC1"/>
    <w:rsid w:val="00EA5F6F"/>
    <w:rsid w:val="00EA6075"/>
    <w:rsid w:val="00EA6436"/>
    <w:rsid w:val="00EA6CC6"/>
    <w:rsid w:val="00EA71F4"/>
    <w:rsid w:val="00EA7245"/>
    <w:rsid w:val="00EA7507"/>
    <w:rsid w:val="00EA7526"/>
    <w:rsid w:val="00EA7867"/>
    <w:rsid w:val="00EA789A"/>
    <w:rsid w:val="00EA7970"/>
    <w:rsid w:val="00EA7B42"/>
    <w:rsid w:val="00EB0B72"/>
    <w:rsid w:val="00EB143C"/>
    <w:rsid w:val="00EB176C"/>
    <w:rsid w:val="00EB1EB4"/>
    <w:rsid w:val="00EB21D2"/>
    <w:rsid w:val="00EB2566"/>
    <w:rsid w:val="00EB256E"/>
    <w:rsid w:val="00EB281B"/>
    <w:rsid w:val="00EB2A1C"/>
    <w:rsid w:val="00EB2DF6"/>
    <w:rsid w:val="00EB2E41"/>
    <w:rsid w:val="00EB37F5"/>
    <w:rsid w:val="00EB4884"/>
    <w:rsid w:val="00EB4D2B"/>
    <w:rsid w:val="00EB4F1F"/>
    <w:rsid w:val="00EB4F79"/>
    <w:rsid w:val="00EB5552"/>
    <w:rsid w:val="00EB66E6"/>
    <w:rsid w:val="00EB684D"/>
    <w:rsid w:val="00EB7325"/>
    <w:rsid w:val="00EB7928"/>
    <w:rsid w:val="00EB7C8C"/>
    <w:rsid w:val="00EB7D79"/>
    <w:rsid w:val="00EB7E69"/>
    <w:rsid w:val="00EB7EC8"/>
    <w:rsid w:val="00EB7F38"/>
    <w:rsid w:val="00EC069A"/>
    <w:rsid w:val="00EC06AA"/>
    <w:rsid w:val="00EC0720"/>
    <w:rsid w:val="00EC0E3D"/>
    <w:rsid w:val="00EC1173"/>
    <w:rsid w:val="00EC11CB"/>
    <w:rsid w:val="00EC1D98"/>
    <w:rsid w:val="00EC1EB3"/>
    <w:rsid w:val="00EC2939"/>
    <w:rsid w:val="00EC315F"/>
    <w:rsid w:val="00EC404C"/>
    <w:rsid w:val="00EC40F9"/>
    <w:rsid w:val="00EC4B14"/>
    <w:rsid w:val="00EC4FC8"/>
    <w:rsid w:val="00EC521B"/>
    <w:rsid w:val="00EC5229"/>
    <w:rsid w:val="00EC54F3"/>
    <w:rsid w:val="00EC5C99"/>
    <w:rsid w:val="00EC6805"/>
    <w:rsid w:val="00EC6B1F"/>
    <w:rsid w:val="00EC6DF1"/>
    <w:rsid w:val="00EC7099"/>
    <w:rsid w:val="00EC7547"/>
    <w:rsid w:val="00EC7ACB"/>
    <w:rsid w:val="00ED13B2"/>
    <w:rsid w:val="00ED1BAC"/>
    <w:rsid w:val="00ED1C41"/>
    <w:rsid w:val="00ED2B45"/>
    <w:rsid w:val="00ED2C76"/>
    <w:rsid w:val="00ED2E35"/>
    <w:rsid w:val="00ED3182"/>
    <w:rsid w:val="00ED3ACB"/>
    <w:rsid w:val="00ED3E9D"/>
    <w:rsid w:val="00ED3EE8"/>
    <w:rsid w:val="00ED476D"/>
    <w:rsid w:val="00ED50A6"/>
    <w:rsid w:val="00ED5109"/>
    <w:rsid w:val="00ED52C0"/>
    <w:rsid w:val="00ED52D0"/>
    <w:rsid w:val="00ED5599"/>
    <w:rsid w:val="00ED57B6"/>
    <w:rsid w:val="00ED5ADD"/>
    <w:rsid w:val="00ED5CEC"/>
    <w:rsid w:val="00ED5DC7"/>
    <w:rsid w:val="00ED5EDB"/>
    <w:rsid w:val="00ED60F6"/>
    <w:rsid w:val="00ED6137"/>
    <w:rsid w:val="00ED6D63"/>
    <w:rsid w:val="00ED6D8B"/>
    <w:rsid w:val="00ED6DE3"/>
    <w:rsid w:val="00ED6FEB"/>
    <w:rsid w:val="00ED700E"/>
    <w:rsid w:val="00ED70B2"/>
    <w:rsid w:val="00ED7306"/>
    <w:rsid w:val="00ED754D"/>
    <w:rsid w:val="00ED7DCB"/>
    <w:rsid w:val="00EE0029"/>
    <w:rsid w:val="00EE02DD"/>
    <w:rsid w:val="00EE03E1"/>
    <w:rsid w:val="00EE09AC"/>
    <w:rsid w:val="00EE0AF4"/>
    <w:rsid w:val="00EE0E23"/>
    <w:rsid w:val="00EE148E"/>
    <w:rsid w:val="00EE1D5D"/>
    <w:rsid w:val="00EE23F1"/>
    <w:rsid w:val="00EE2949"/>
    <w:rsid w:val="00EE3505"/>
    <w:rsid w:val="00EE365B"/>
    <w:rsid w:val="00EE3678"/>
    <w:rsid w:val="00EE3CC0"/>
    <w:rsid w:val="00EE3EA2"/>
    <w:rsid w:val="00EE3F24"/>
    <w:rsid w:val="00EE435F"/>
    <w:rsid w:val="00EE4556"/>
    <w:rsid w:val="00EE47AC"/>
    <w:rsid w:val="00EE4A6F"/>
    <w:rsid w:val="00EE5AA0"/>
    <w:rsid w:val="00EE61F7"/>
    <w:rsid w:val="00EE669F"/>
    <w:rsid w:val="00EE67A7"/>
    <w:rsid w:val="00EE6866"/>
    <w:rsid w:val="00EE6CE1"/>
    <w:rsid w:val="00EE7071"/>
    <w:rsid w:val="00EE71EB"/>
    <w:rsid w:val="00EE7443"/>
    <w:rsid w:val="00EE7C88"/>
    <w:rsid w:val="00EF0B96"/>
    <w:rsid w:val="00EF0BA7"/>
    <w:rsid w:val="00EF0CAA"/>
    <w:rsid w:val="00EF1033"/>
    <w:rsid w:val="00EF1442"/>
    <w:rsid w:val="00EF146F"/>
    <w:rsid w:val="00EF165A"/>
    <w:rsid w:val="00EF17AA"/>
    <w:rsid w:val="00EF1E78"/>
    <w:rsid w:val="00EF2390"/>
    <w:rsid w:val="00EF2A15"/>
    <w:rsid w:val="00EF2F6F"/>
    <w:rsid w:val="00EF3048"/>
    <w:rsid w:val="00EF3814"/>
    <w:rsid w:val="00EF399B"/>
    <w:rsid w:val="00EF442D"/>
    <w:rsid w:val="00EF450E"/>
    <w:rsid w:val="00EF45F6"/>
    <w:rsid w:val="00EF47EE"/>
    <w:rsid w:val="00EF4E20"/>
    <w:rsid w:val="00EF4EED"/>
    <w:rsid w:val="00EF4FF8"/>
    <w:rsid w:val="00EF54DF"/>
    <w:rsid w:val="00EF5558"/>
    <w:rsid w:val="00EF5BAB"/>
    <w:rsid w:val="00EF5E49"/>
    <w:rsid w:val="00EF62D6"/>
    <w:rsid w:val="00EF62FF"/>
    <w:rsid w:val="00EF652F"/>
    <w:rsid w:val="00EF6815"/>
    <w:rsid w:val="00EF686A"/>
    <w:rsid w:val="00EF6DAD"/>
    <w:rsid w:val="00EF6F76"/>
    <w:rsid w:val="00F00160"/>
    <w:rsid w:val="00F00381"/>
    <w:rsid w:val="00F01B86"/>
    <w:rsid w:val="00F022F8"/>
    <w:rsid w:val="00F02324"/>
    <w:rsid w:val="00F02644"/>
    <w:rsid w:val="00F02D1F"/>
    <w:rsid w:val="00F03072"/>
    <w:rsid w:val="00F030DE"/>
    <w:rsid w:val="00F039C4"/>
    <w:rsid w:val="00F03DD5"/>
    <w:rsid w:val="00F03ED3"/>
    <w:rsid w:val="00F052A2"/>
    <w:rsid w:val="00F058E6"/>
    <w:rsid w:val="00F0648E"/>
    <w:rsid w:val="00F064C6"/>
    <w:rsid w:val="00F065AB"/>
    <w:rsid w:val="00F07200"/>
    <w:rsid w:val="00F073C3"/>
    <w:rsid w:val="00F07B77"/>
    <w:rsid w:val="00F07C4F"/>
    <w:rsid w:val="00F07C65"/>
    <w:rsid w:val="00F07C70"/>
    <w:rsid w:val="00F07D89"/>
    <w:rsid w:val="00F07E1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728"/>
    <w:rsid w:val="00F140C8"/>
    <w:rsid w:val="00F14491"/>
    <w:rsid w:val="00F14515"/>
    <w:rsid w:val="00F145CF"/>
    <w:rsid w:val="00F148C6"/>
    <w:rsid w:val="00F156B5"/>
    <w:rsid w:val="00F15EA2"/>
    <w:rsid w:val="00F15EF3"/>
    <w:rsid w:val="00F16138"/>
    <w:rsid w:val="00F165BC"/>
    <w:rsid w:val="00F1687A"/>
    <w:rsid w:val="00F16CC0"/>
    <w:rsid w:val="00F16F88"/>
    <w:rsid w:val="00F16FAE"/>
    <w:rsid w:val="00F17253"/>
    <w:rsid w:val="00F2004F"/>
    <w:rsid w:val="00F2028B"/>
    <w:rsid w:val="00F2032A"/>
    <w:rsid w:val="00F2055D"/>
    <w:rsid w:val="00F20744"/>
    <w:rsid w:val="00F20C03"/>
    <w:rsid w:val="00F20CD7"/>
    <w:rsid w:val="00F2127F"/>
    <w:rsid w:val="00F21361"/>
    <w:rsid w:val="00F214B8"/>
    <w:rsid w:val="00F21A3B"/>
    <w:rsid w:val="00F21AFE"/>
    <w:rsid w:val="00F21D9A"/>
    <w:rsid w:val="00F21F46"/>
    <w:rsid w:val="00F2269B"/>
    <w:rsid w:val="00F23BAE"/>
    <w:rsid w:val="00F23DBE"/>
    <w:rsid w:val="00F23E96"/>
    <w:rsid w:val="00F23ECC"/>
    <w:rsid w:val="00F244BC"/>
    <w:rsid w:val="00F246E6"/>
    <w:rsid w:val="00F248DF"/>
    <w:rsid w:val="00F24F06"/>
    <w:rsid w:val="00F25056"/>
    <w:rsid w:val="00F255FA"/>
    <w:rsid w:val="00F25A87"/>
    <w:rsid w:val="00F25B1B"/>
    <w:rsid w:val="00F25D01"/>
    <w:rsid w:val="00F26410"/>
    <w:rsid w:val="00F26478"/>
    <w:rsid w:val="00F26B54"/>
    <w:rsid w:val="00F26D84"/>
    <w:rsid w:val="00F275AD"/>
    <w:rsid w:val="00F27AC7"/>
    <w:rsid w:val="00F30179"/>
    <w:rsid w:val="00F30606"/>
    <w:rsid w:val="00F30651"/>
    <w:rsid w:val="00F31E65"/>
    <w:rsid w:val="00F31F6A"/>
    <w:rsid w:val="00F321A3"/>
    <w:rsid w:val="00F32860"/>
    <w:rsid w:val="00F32CE4"/>
    <w:rsid w:val="00F32D72"/>
    <w:rsid w:val="00F32E68"/>
    <w:rsid w:val="00F33A46"/>
    <w:rsid w:val="00F3414F"/>
    <w:rsid w:val="00F341B0"/>
    <w:rsid w:val="00F341EA"/>
    <w:rsid w:val="00F341F0"/>
    <w:rsid w:val="00F34E89"/>
    <w:rsid w:val="00F356CC"/>
    <w:rsid w:val="00F35F61"/>
    <w:rsid w:val="00F36137"/>
    <w:rsid w:val="00F366A7"/>
    <w:rsid w:val="00F36FF5"/>
    <w:rsid w:val="00F37334"/>
    <w:rsid w:val="00F378A4"/>
    <w:rsid w:val="00F379F3"/>
    <w:rsid w:val="00F40308"/>
    <w:rsid w:val="00F403CB"/>
    <w:rsid w:val="00F403F0"/>
    <w:rsid w:val="00F4078C"/>
    <w:rsid w:val="00F408D8"/>
    <w:rsid w:val="00F416FF"/>
    <w:rsid w:val="00F41A86"/>
    <w:rsid w:val="00F41D3C"/>
    <w:rsid w:val="00F41D5C"/>
    <w:rsid w:val="00F41F9F"/>
    <w:rsid w:val="00F421B0"/>
    <w:rsid w:val="00F42B9B"/>
    <w:rsid w:val="00F42CFE"/>
    <w:rsid w:val="00F435EB"/>
    <w:rsid w:val="00F43B5A"/>
    <w:rsid w:val="00F44C5A"/>
    <w:rsid w:val="00F44F1B"/>
    <w:rsid w:val="00F45BF6"/>
    <w:rsid w:val="00F461F8"/>
    <w:rsid w:val="00F46223"/>
    <w:rsid w:val="00F4662D"/>
    <w:rsid w:val="00F47290"/>
    <w:rsid w:val="00F50311"/>
    <w:rsid w:val="00F50CCE"/>
    <w:rsid w:val="00F51166"/>
    <w:rsid w:val="00F511BD"/>
    <w:rsid w:val="00F5129C"/>
    <w:rsid w:val="00F51ADE"/>
    <w:rsid w:val="00F51E06"/>
    <w:rsid w:val="00F51E7D"/>
    <w:rsid w:val="00F51F4A"/>
    <w:rsid w:val="00F5272D"/>
    <w:rsid w:val="00F53299"/>
    <w:rsid w:val="00F54D9B"/>
    <w:rsid w:val="00F556C5"/>
    <w:rsid w:val="00F560C3"/>
    <w:rsid w:val="00F56293"/>
    <w:rsid w:val="00F564AC"/>
    <w:rsid w:val="00F569FC"/>
    <w:rsid w:val="00F56E80"/>
    <w:rsid w:val="00F570FE"/>
    <w:rsid w:val="00F57151"/>
    <w:rsid w:val="00F57491"/>
    <w:rsid w:val="00F57A36"/>
    <w:rsid w:val="00F57B8E"/>
    <w:rsid w:val="00F57BD3"/>
    <w:rsid w:val="00F57CB2"/>
    <w:rsid w:val="00F57E23"/>
    <w:rsid w:val="00F60766"/>
    <w:rsid w:val="00F60A09"/>
    <w:rsid w:val="00F60FBC"/>
    <w:rsid w:val="00F612DB"/>
    <w:rsid w:val="00F61315"/>
    <w:rsid w:val="00F6175E"/>
    <w:rsid w:val="00F622A9"/>
    <w:rsid w:val="00F62593"/>
    <w:rsid w:val="00F62DA1"/>
    <w:rsid w:val="00F63115"/>
    <w:rsid w:val="00F6388D"/>
    <w:rsid w:val="00F63E0D"/>
    <w:rsid w:val="00F6416F"/>
    <w:rsid w:val="00F64203"/>
    <w:rsid w:val="00F64D10"/>
    <w:rsid w:val="00F64DA2"/>
    <w:rsid w:val="00F64EFC"/>
    <w:rsid w:val="00F65E53"/>
    <w:rsid w:val="00F66069"/>
    <w:rsid w:val="00F6622F"/>
    <w:rsid w:val="00F666A7"/>
    <w:rsid w:val="00F66CDF"/>
    <w:rsid w:val="00F66E1D"/>
    <w:rsid w:val="00F67748"/>
    <w:rsid w:val="00F67891"/>
    <w:rsid w:val="00F67951"/>
    <w:rsid w:val="00F67A3A"/>
    <w:rsid w:val="00F67EE2"/>
    <w:rsid w:val="00F7098C"/>
    <w:rsid w:val="00F70BCF"/>
    <w:rsid w:val="00F70D79"/>
    <w:rsid w:val="00F70FA6"/>
    <w:rsid w:val="00F71209"/>
    <w:rsid w:val="00F72157"/>
    <w:rsid w:val="00F72A8A"/>
    <w:rsid w:val="00F72D3D"/>
    <w:rsid w:val="00F7306B"/>
    <w:rsid w:val="00F7315B"/>
    <w:rsid w:val="00F7344B"/>
    <w:rsid w:val="00F734E2"/>
    <w:rsid w:val="00F7363A"/>
    <w:rsid w:val="00F74460"/>
    <w:rsid w:val="00F745F7"/>
    <w:rsid w:val="00F747DB"/>
    <w:rsid w:val="00F750D6"/>
    <w:rsid w:val="00F753A1"/>
    <w:rsid w:val="00F753DE"/>
    <w:rsid w:val="00F75675"/>
    <w:rsid w:val="00F75830"/>
    <w:rsid w:val="00F75E48"/>
    <w:rsid w:val="00F7617B"/>
    <w:rsid w:val="00F76B65"/>
    <w:rsid w:val="00F76C7A"/>
    <w:rsid w:val="00F76D7B"/>
    <w:rsid w:val="00F76FF7"/>
    <w:rsid w:val="00F77646"/>
    <w:rsid w:val="00F777D9"/>
    <w:rsid w:val="00F77806"/>
    <w:rsid w:val="00F77824"/>
    <w:rsid w:val="00F77848"/>
    <w:rsid w:val="00F779D1"/>
    <w:rsid w:val="00F77CF1"/>
    <w:rsid w:val="00F77E1C"/>
    <w:rsid w:val="00F80141"/>
    <w:rsid w:val="00F80694"/>
    <w:rsid w:val="00F80C7A"/>
    <w:rsid w:val="00F80FFF"/>
    <w:rsid w:val="00F816C9"/>
    <w:rsid w:val="00F819F6"/>
    <w:rsid w:val="00F81B05"/>
    <w:rsid w:val="00F825F3"/>
    <w:rsid w:val="00F82668"/>
    <w:rsid w:val="00F82BB0"/>
    <w:rsid w:val="00F82E76"/>
    <w:rsid w:val="00F8369E"/>
    <w:rsid w:val="00F8389B"/>
    <w:rsid w:val="00F83CF3"/>
    <w:rsid w:val="00F84AB1"/>
    <w:rsid w:val="00F84F58"/>
    <w:rsid w:val="00F853A9"/>
    <w:rsid w:val="00F854BF"/>
    <w:rsid w:val="00F85E5F"/>
    <w:rsid w:val="00F860B6"/>
    <w:rsid w:val="00F865E8"/>
    <w:rsid w:val="00F86BCA"/>
    <w:rsid w:val="00F86E2E"/>
    <w:rsid w:val="00F87819"/>
    <w:rsid w:val="00F906BD"/>
    <w:rsid w:val="00F90875"/>
    <w:rsid w:val="00F908F5"/>
    <w:rsid w:val="00F90EEC"/>
    <w:rsid w:val="00F90F6A"/>
    <w:rsid w:val="00F918A2"/>
    <w:rsid w:val="00F91CC6"/>
    <w:rsid w:val="00F928D4"/>
    <w:rsid w:val="00F92AB0"/>
    <w:rsid w:val="00F92AC0"/>
    <w:rsid w:val="00F92E83"/>
    <w:rsid w:val="00F93A49"/>
    <w:rsid w:val="00F93D07"/>
    <w:rsid w:val="00F93D7B"/>
    <w:rsid w:val="00F94D16"/>
    <w:rsid w:val="00F94F42"/>
    <w:rsid w:val="00F95255"/>
    <w:rsid w:val="00F959E2"/>
    <w:rsid w:val="00F95DDD"/>
    <w:rsid w:val="00F9648C"/>
    <w:rsid w:val="00F96608"/>
    <w:rsid w:val="00F96827"/>
    <w:rsid w:val="00F96A57"/>
    <w:rsid w:val="00F96D8A"/>
    <w:rsid w:val="00F9774D"/>
    <w:rsid w:val="00FA0088"/>
    <w:rsid w:val="00FA056A"/>
    <w:rsid w:val="00FA0636"/>
    <w:rsid w:val="00FA1161"/>
    <w:rsid w:val="00FA1CF5"/>
    <w:rsid w:val="00FA21A4"/>
    <w:rsid w:val="00FA2296"/>
    <w:rsid w:val="00FA23D1"/>
    <w:rsid w:val="00FA2FED"/>
    <w:rsid w:val="00FA337C"/>
    <w:rsid w:val="00FA3659"/>
    <w:rsid w:val="00FA390C"/>
    <w:rsid w:val="00FA39FD"/>
    <w:rsid w:val="00FA4B5C"/>
    <w:rsid w:val="00FA5285"/>
    <w:rsid w:val="00FA6EE2"/>
    <w:rsid w:val="00FA7140"/>
    <w:rsid w:val="00FA7265"/>
    <w:rsid w:val="00FA759E"/>
    <w:rsid w:val="00FA7AAC"/>
    <w:rsid w:val="00FA7D46"/>
    <w:rsid w:val="00FA7DA8"/>
    <w:rsid w:val="00FA7EEB"/>
    <w:rsid w:val="00FB020C"/>
    <w:rsid w:val="00FB0864"/>
    <w:rsid w:val="00FB0B18"/>
    <w:rsid w:val="00FB0EE8"/>
    <w:rsid w:val="00FB1145"/>
    <w:rsid w:val="00FB175E"/>
    <w:rsid w:val="00FB182E"/>
    <w:rsid w:val="00FB1D54"/>
    <w:rsid w:val="00FB28D2"/>
    <w:rsid w:val="00FB29F8"/>
    <w:rsid w:val="00FB2A6B"/>
    <w:rsid w:val="00FB3398"/>
    <w:rsid w:val="00FB339A"/>
    <w:rsid w:val="00FB3CE9"/>
    <w:rsid w:val="00FB3F8A"/>
    <w:rsid w:val="00FB4BEA"/>
    <w:rsid w:val="00FB57B9"/>
    <w:rsid w:val="00FB57CA"/>
    <w:rsid w:val="00FB6818"/>
    <w:rsid w:val="00FB695B"/>
    <w:rsid w:val="00FB6BF6"/>
    <w:rsid w:val="00FB71EA"/>
    <w:rsid w:val="00FB7BE8"/>
    <w:rsid w:val="00FB7D5C"/>
    <w:rsid w:val="00FB7F18"/>
    <w:rsid w:val="00FB7FE8"/>
    <w:rsid w:val="00FC0402"/>
    <w:rsid w:val="00FC0417"/>
    <w:rsid w:val="00FC0C68"/>
    <w:rsid w:val="00FC0F99"/>
    <w:rsid w:val="00FC0FB9"/>
    <w:rsid w:val="00FC10E7"/>
    <w:rsid w:val="00FC118B"/>
    <w:rsid w:val="00FC137D"/>
    <w:rsid w:val="00FC18A0"/>
    <w:rsid w:val="00FC1C04"/>
    <w:rsid w:val="00FC201D"/>
    <w:rsid w:val="00FC2223"/>
    <w:rsid w:val="00FC238F"/>
    <w:rsid w:val="00FC298B"/>
    <w:rsid w:val="00FC35D3"/>
    <w:rsid w:val="00FC4614"/>
    <w:rsid w:val="00FC4BE3"/>
    <w:rsid w:val="00FC58AF"/>
    <w:rsid w:val="00FC5F15"/>
    <w:rsid w:val="00FC5F24"/>
    <w:rsid w:val="00FC5F8E"/>
    <w:rsid w:val="00FC6284"/>
    <w:rsid w:val="00FC65D3"/>
    <w:rsid w:val="00FC68BA"/>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4FAB"/>
    <w:rsid w:val="00FD504E"/>
    <w:rsid w:val="00FD51C7"/>
    <w:rsid w:val="00FD5721"/>
    <w:rsid w:val="00FD58FC"/>
    <w:rsid w:val="00FD59A9"/>
    <w:rsid w:val="00FD5A84"/>
    <w:rsid w:val="00FD5C05"/>
    <w:rsid w:val="00FD67AC"/>
    <w:rsid w:val="00FD6911"/>
    <w:rsid w:val="00FD6A95"/>
    <w:rsid w:val="00FD6FCA"/>
    <w:rsid w:val="00FD77D4"/>
    <w:rsid w:val="00FD78D9"/>
    <w:rsid w:val="00FD7D24"/>
    <w:rsid w:val="00FE0252"/>
    <w:rsid w:val="00FE0485"/>
    <w:rsid w:val="00FE079B"/>
    <w:rsid w:val="00FE1206"/>
    <w:rsid w:val="00FE1780"/>
    <w:rsid w:val="00FE1844"/>
    <w:rsid w:val="00FE18CE"/>
    <w:rsid w:val="00FE2554"/>
    <w:rsid w:val="00FE2971"/>
    <w:rsid w:val="00FE2F41"/>
    <w:rsid w:val="00FE325F"/>
    <w:rsid w:val="00FE34CE"/>
    <w:rsid w:val="00FE4327"/>
    <w:rsid w:val="00FE435C"/>
    <w:rsid w:val="00FE4C19"/>
    <w:rsid w:val="00FE4D17"/>
    <w:rsid w:val="00FE5738"/>
    <w:rsid w:val="00FE5A9E"/>
    <w:rsid w:val="00FE5BAE"/>
    <w:rsid w:val="00FE5EBE"/>
    <w:rsid w:val="00FE64C5"/>
    <w:rsid w:val="00FE6630"/>
    <w:rsid w:val="00FE692F"/>
    <w:rsid w:val="00FE6F4A"/>
    <w:rsid w:val="00FE778D"/>
    <w:rsid w:val="00FE7EF5"/>
    <w:rsid w:val="00FF0601"/>
    <w:rsid w:val="00FF08AC"/>
    <w:rsid w:val="00FF0AC2"/>
    <w:rsid w:val="00FF0AF3"/>
    <w:rsid w:val="00FF0ED7"/>
    <w:rsid w:val="00FF1348"/>
    <w:rsid w:val="00FF148D"/>
    <w:rsid w:val="00FF1DB8"/>
    <w:rsid w:val="00FF2A6D"/>
    <w:rsid w:val="00FF301A"/>
    <w:rsid w:val="00FF3102"/>
    <w:rsid w:val="00FF3601"/>
    <w:rsid w:val="00FF3CCB"/>
    <w:rsid w:val="00FF4510"/>
    <w:rsid w:val="00FF46C9"/>
    <w:rsid w:val="00FF4772"/>
    <w:rsid w:val="00FF4842"/>
    <w:rsid w:val="00FF4AF9"/>
    <w:rsid w:val="00FF4BBC"/>
    <w:rsid w:val="00FF4CF1"/>
    <w:rsid w:val="00FF4E10"/>
    <w:rsid w:val="00FF4FB2"/>
    <w:rsid w:val="00FF5894"/>
    <w:rsid w:val="00FF59ED"/>
    <w:rsid w:val="00FF5A49"/>
    <w:rsid w:val="00FF608F"/>
    <w:rsid w:val="00FF61E8"/>
    <w:rsid w:val="00FF6433"/>
    <w:rsid w:val="00FF6602"/>
    <w:rsid w:val="00FF6A90"/>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ME" w:eastAsia="sr-Latn-M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D3"/>
    <w:pPr>
      <w:suppressAutoHyphens/>
      <w:spacing w:after="180"/>
      <w:jc w:val="both"/>
    </w:pPr>
    <w:rPr>
      <w:rFonts w:ascii="Arial" w:eastAsia="TimesNewRomanPSMT" w:hAnsi="Arial" w:cs="Arial"/>
      <w:sz w:val="24"/>
      <w:szCs w:val="24"/>
      <w:lang w:val="sr-Cyrl-RS" w:eastAsia="ar-SA"/>
    </w:rPr>
  </w:style>
  <w:style w:type="paragraph" w:styleId="Heading1">
    <w:name w:val="heading 1"/>
    <w:basedOn w:val="BodyText"/>
    <w:next w:val="Normal"/>
    <w:link w:val="Heading1Char"/>
    <w:qFormat/>
    <w:rsid w:val="00AB4F3D"/>
    <w:pPr>
      <w:numPr>
        <w:numId w:val="9"/>
      </w:numPr>
      <w:spacing w:before="360" w:after="240"/>
      <w:jc w:val="left"/>
      <w:outlineLvl w:val="0"/>
    </w:pPr>
    <w:rPr>
      <w:b/>
      <w:sz w:val="28"/>
      <w:szCs w:val="22"/>
    </w:rPr>
  </w:style>
  <w:style w:type="paragraph" w:styleId="Heading2">
    <w:name w:val="heading 2"/>
    <w:basedOn w:val="Normal"/>
    <w:next w:val="Normal"/>
    <w:link w:val="Heading2Char"/>
    <w:qFormat/>
    <w:rsid w:val="00AB4F3D"/>
    <w:pPr>
      <w:numPr>
        <w:ilvl w:val="1"/>
        <w:numId w:val="9"/>
      </w:numPr>
      <w:spacing w:before="240"/>
      <w:ind w:left="578" w:hanging="578"/>
      <w:outlineLvl w:val="1"/>
    </w:pPr>
    <w:rPr>
      <w:b/>
      <w:szCs w:val="22"/>
    </w:rPr>
  </w:style>
  <w:style w:type="paragraph" w:styleId="Heading3">
    <w:name w:val="heading 3"/>
    <w:basedOn w:val="Normal"/>
    <w:next w:val="Normal"/>
    <w:qFormat/>
    <w:rsid w:val="008E42BF"/>
    <w:pPr>
      <w:keepNext/>
      <w:numPr>
        <w:ilvl w:val="2"/>
        <w:numId w:val="9"/>
      </w:numPr>
      <w:jc w:val="center"/>
      <w:outlineLvl w:val="2"/>
    </w:pPr>
    <w:rPr>
      <w:rFonts w:ascii="Arial Narrow" w:hAnsi="Arial Narrow"/>
      <w:b/>
      <w:bCs/>
      <w:sz w:val="32"/>
    </w:rPr>
  </w:style>
  <w:style w:type="paragraph" w:styleId="Heading4">
    <w:name w:val="heading 4"/>
    <w:basedOn w:val="Normal"/>
    <w:next w:val="Normal"/>
    <w:qFormat/>
    <w:rsid w:val="008E42BF"/>
    <w:pPr>
      <w:keepNext/>
      <w:numPr>
        <w:ilvl w:val="3"/>
        <w:numId w:val="9"/>
      </w:numPr>
      <w:outlineLvl w:val="3"/>
    </w:pPr>
    <w:rPr>
      <w:rFonts w:ascii="Arial Narrow" w:hAnsi="Arial Narrow"/>
      <w:b/>
      <w:bCs/>
    </w:rPr>
  </w:style>
  <w:style w:type="paragraph" w:styleId="Heading5">
    <w:name w:val="heading 5"/>
    <w:basedOn w:val="Normal"/>
    <w:next w:val="Normal"/>
    <w:qFormat/>
    <w:rsid w:val="008E42BF"/>
    <w:pPr>
      <w:keepNext/>
      <w:numPr>
        <w:ilvl w:val="4"/>
        <w:numId w:val="9"/>
      </w:numPr>
      <w:outlineLvl w:val="4"/>
    </w:pPr>
    <w:rPr>
      <w:rFonts w:ascii="Arial Narrow" w:hAnsi="Arial Narrow"/>
      <w:sz w:val="28"/>
    </w:rPr>
  </w:style>
  <w:style w:type="paragraph" w:styleId="Heading6">
    <w:name w:val="heading 6"/>
    <w:basedOn w:val="Normal"/>
    <w:next w:val="Normal"/>
    <w:qFormat/>
    <w:rsid w:val="008E42BF"/>
    <w:pPr>
      <w:keepNext/>
      <w:numPr>
        <w:ilvl w:val="5"/>
        <w:numId w:val="9"/>
      </w:numPr>
      <w:outlineLvl w:val="5"/>
    </w:pPr>
    <w:rPr>
      <w:rFonts w:ascii="Arial Narrow" w:hAnsi="Arial Narrow"/>
      <w:b/>
      <w:sz w:val="28"/>
    </w:rPr>
  </w:style>
  <w:style w:type="paragraph" w:styleId="Heading7">
    <w:name w:val="heading 7"/>
    <w:basedOn w:val="Normal"/>
    <w:next w:val="Normal"/>
    <w:qFormat/>
    <w:rsid w:val="008E42BF"/>
    <w:pPr>
      <w:keepNext/>
      <w:numPr>
        <w:ilvl w:val="6"/>
        <w:numId w:val="9"/>
      </w:numPr>
      <w:tabs>
        <w:tab w:val="center" w:pos="2268"/>
        <w:tab w:val="center" w:pos="7938"/>
      </w:tabs>
      <w:jc w:val="center"/>
      <w:outlineLvl w:val="6"/>
    </w:pPr>
    <w:rPr>
      <w:rFonts w:ascii="Arial Narrow" w:hAnsi="Arial Narrow"/>
      <w:b/>
      <w:sz w:val="28"/>
      <w:szCs w:val="22"/>
    </w:rPr>
  </w:style>
  <w:style w:type="paragraph" w:styleId="Heading8">
    <w:name w:val="heading 8"/>
    <w:basedOn w:val="Normal"/>
    <w:next w:val="Normal"/>
    <w:qFormat/>
    <w:rsid w:val="008E42BF"/>
    <w:pPr>
      <w:keepNext/>
      <w:numPr>
        <w:ilvl w:val="7"/>
        <w:numId w:val="9"/>
      </w:numPr>
      <w:outlineLvl w:val="7"/>
    </w:pPr>
    <w:rPr>
      <w:rFonts w:ascii="Arial Narrow" w:hAnsi="Arial Narrow"/>
      <w:b/>
      <w:bCs/>
      <w:sz w:val="23"/>
      <w:szCs w:val="23"/>
    </w:rPr>
  </w:style>
  <w:style w:type="paragraph" w:styleId="Heading9">
    <w:name w:val="heading 9"/>
    <w:basedOn w:val="Normal"/>
    <w:next w:val="Normal"/>
    <w:qFormat/>
    <w:rsid w:val="008E42BF"/>
    <w:pPr>
      <w:keepNext/>
      <w:numPr>
        <w:ilvl w:val="8"/>
        <w:numId w:val="9"/>
      </w:numPr>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2BF"/>
  </w:style>
  <w:style w:type="character" w:customStyle="1" w:styleId="BodyTextChar">
    <w:name w:val="Body Text Char"/>
    <w:link w:val="BodyText"/>
    <w:rsid w:val="0062540E"/>
    <w:rPr>
      <w:sz w:val="24"/>
      <w:lang w:val="sr-Cyrl-CS" w:eastAsia="ar-SA"/>
    </w:rPr>
  </w:style>
  <w:style w:type="character" w:customStyle="1" w:styleId="Heading1Char">
    <w:name w:val="Heading 1 Char"/>
    <w:link w:val="Heading1"/>
    <w:rsid w:val="00AB4F3D"/>
    <w:rPr>
      <w:rFonts w:ascii="Arial" w:eastAsia="TimesNewRomanPSMT" w:hAnsi="Arial" w:cs="Arial"/>
      <w:b/>
      <w:sz w:val="28"/>
      <w:szCs w:val="22"/>
      <w:lang w:val="sr-Cyrl-RS" w:eastAsia="ar-SA"/>
    </w:rPr>
  </w:style>
  <w:style w:type="character" w:customStyle="1" w:styleId="Heading2Char">
    <w:name w:val="Heading 2 Char"/>
    <w:link w:val="Heading2"/>
    <w:rsid w:val="00AB4F3D"/>
    <w:rPr>
      <w:rFonts w:ascii="Arial" w:eastAsia="TimesNewRomanPSMT" w:hAnsi="Arial" w:cs="Arial"/>
      <w:b/>
      <w:sz w:val="24"/>
      <w:szCs w:val="22"/>
      <w:lang w:val="sr-Cyrl-RS" w:eastAsia="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List">
    <w:name w:val="List"/>
    <w:basedOn w:val="BodyText"/>
    <w:rsid w:val="008E42BF"/>
    <w:pPr>
      <w:widowControl w:val="0"/>
      <w:spacing w:after="120"/>
      <w:jc w:val="left"/>
    </w:pPr>
    <w:rPr>
      <w:rFonts w:ascii="Tahoma" w:eastAsia="Tahoma" w:hAnsi="Tahoma"/>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rsid w:val="008E42BF"/>
    <w:pPr>
      <w:ind w:left="360" w:hanging="360"/>
    </w:pPr>
  </w:style>
  <w:style w:type="paragraph" w:styleId="Title">
    <w:name w:val="Title"/>
    <w:basedOn w:val="Normal"/>
    <w:next w:val="Subtitle"/>
    <w:link w:val="TitleChar"/>
    <w:qFormat/>
    <w:rsid w:val="00AB4F3D"/>
    <w:pPr>
      <w:jc w:val="center"/>
    </w:pPr>
    <w:rPr>
      <w:b/>
      <w:bCs/>
    </w:rPr>
  </w:style>
  <w:style w:type="paragraph" w:styleId="Subtitle">
    <w:name w:val="Subtitle"/>
    <w:basedOn w:val="WW-Heading11111"/>
    <w:next w:val="BodyText"/>
    <w:qFormat/>
    <w:rsid w:val="008E42BF"/>
    <w:pPr>
      <w:jc w:val="center"/>
    </w:pPr>
    <w:rPr>
      <w:i/>
      <w:iCs/>
    </w:rPr>
  </w:style>
  <w:style w:type="character" w:customStyle="1" w:styleId="TitleChar">
    <w:name w:val="Title Char"/>
    <w:link w:val="Title"/>
    <w:rsid w:val="00AB4F3D"/>
    <w:rPr>
      <w:rFonts w:ascii="Arial" w:hAnsi="Arial" w:cs="Arial"/>
      <w:b/>
      <w:bCs/>
      <w:sz w:val="24"/>
      <w:szCs w:val="24"/>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basedOn w:val="Normal"/>
    <w:link w:val="HeaderChar"/>
    <w:rsid w:val="008E42BF"/>
    <w:pPr>
      <w:tabs>
        <w:tab w:val="center" w:pos="4320"/>
        <w:tab w:val="right" w:pos="8640"/>
      </w:tabs>
    </w:pPr>
  </w:style>
  <w:style w:type="character" w:customStyle="1" w:styleId="HeaderChar">
    <w:name w:val="Header Char"/>
    <w:link w:val="Header"/>
    <w:uiPriority w:val="99"/>
    <w:rsid w:val="00A77E54"/>
    <w:rPr>
      <w:sz w:val="24"/>
      <w:lang w:eastAsia="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rsid w:val="00DE6F8B"/>
    <w:rPr>
      <w:sz w:val="24"/>
      <w:lang w:val="sr-Cyrl-CS" w:eastAsia="ar-SA"/>
    </w:rPr>
  </w:style>
  <w:style w:type="paragraph" w:customStyle="1" w:styleId="WW-BlockText">
    <w:name w:val="WW-Block Text"/>
    <w:basedOn w:val="Normal"/>
    <w:rsid w:val="008E42BF"/>
    <w:pPr>
      <w:spacing w:before="60"/>
      <w:ind w:left="288" w:right="3600"/>
    </w:pPr>
  </w:style>
  <w:style w:type="paragraph" w:customStyle="1" w:styleId="EVHeading2">
    <w:name w:val="EV Heading 2"/>
    <w:basedOn w:val="Title"/>
    <w:rsid w:val="008E42BF"/>
    <w:pPr>
      <w:jc w:val="both"/>
    </w:pPr>
    <w:rPr>
      <w:sz w:val="28"/>
      <w:szCs w:val="36"/>
      <w:u w:val="single"/>
      <w:lang w:val="en-GB"/>
    </w:rPr>
  </w:style>
  <w:style w:type="paragraph" w:styleId="TOC1">
    <w:name w:val="toc 1"/>
    <w:aliases w:val="TOC 1 Char"/>
    <w:basedOn w:val="Normal"/>
    <w:next w:val="Normal"/>
    <w:uiPriority w:val="39"/>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pPr>
    <w:rPr>
      <w:rFonts w:ascii="Arial Narrow" w:hAnsi="Arial Narrow"/>
    </w:rPr>
  </w:style>
  <w:style w:type="paragraph" w:styleId="BodyTextIndent3">
    <w:name w:val="Body Text Indent 3"/>
    <w:basedOn w:val="Normal"/>
    <w:rsid w:val="008E42BF"/>
    <w:pPr>
      <w:ind w:left="720"/>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character" w:customStyle="1" w:styleId="CommentTextChar">
    <w:name w:val="Comment Text Char"/>
    <w:link w:val="CommentText"/>
    <w:uiPriority w:val="99"/>
    <w:rsid w:val="00805216"/>
    <w:rPr>
      <w:lang w:val="sr-Cyrl-CS" w:eastAsia="ar-SA"/>
    </w:rPr>
  </w:style>
  <w:style w:type="paragraph" w:styleId="CommentSubject">
    <w:name w:val="annotation subject"/>
    <w:basedOn w:val="CommentText"/>
    <w:next w:val="CommentText"/>
    <w:link w:val="CommentSubjectChar"/>
    <w:rsid w:val="008E42BF"/>
    <w:rPr>
      <w:b/>
      <w:bCs/>
    </w:rPr>
  </w:style>
  <w:style w:type="character" w:customStyle="1" w:styleId="CommentSubjectChar">
    <w:name w:val="Comment Subject Char"/>
    <w:link w:val="CommentSubject"/>
    <w:uiPriority w:val="99"/>
    <w:rsid w:val="00805216"/>
    <w:rPr>
      <w:b/>
      <w:bCs/>
      <w:lang w:val="sr-Cyrl-CS" w:eastAsia="ar-SA"/>
    </w:rPr>
  </w:style>
  <w:style w:type="paragraph" w:styleId="BalloonText">
    <w:name w:val="Balloon Text"/>
    <w:basedOn w:val="Normal"/>
    <w:link w:val="BalloonTextChar"/>
    <w:semiHidden/>
    <w:rsid w:val="008E42BF"/>
    <w:rPr>
      <w:rFonts w:ascii="Tahoma" w:hAnsi="Tahoma"/>
      <w:sz w:val="16"/>
      <w:szCs w:val="16"/>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basedOn w:val="TableNormal"/>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pPr>
    <w:rPr>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rsid w:val="00A77E54"/>
    <w:rPr>
      <w:sz w:val="24"/>
      <w:lang w:val="sr-Cyrl-CS" w:eastAsia="ar-SA"/>
    </w:r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773342"/>
    <w:pPr>
      <w:numPr>
        <w:numId w:val="13"/>
      </w:numPr>
      <w:suppressAutoHyphens w:val="0"/>
    </w:pPr>
    <w:rPr>
      <w:rFonts w:eastAsia="Calibri"/>
      <w:szCs w:val="22"/>
      <w:lang w:val="ru-RU"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pPr>
    <w:rPr>
      <w:rFonts w:ascii="Arial Narrow" w:hAnsi="Arial Narrow"/>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paragraph" w:customStyle="1" w:styleId="Heading10">
    <w:name w:val="Heading_1"/>
    <w:basedOn w:val="Heading1"/>
    <w:rsid w:val="00A77E54"/>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spacing w:val="-27"/>
      <w:kern w:val="32"/>
      <w:lang w:val="en-US" w:eastAsia="ko-KR"/>
    </w:rPr>
  </w:style>
  <w:style w:type="paragraph" w:customStyle="1" w:styleId="Heading2roman">
    <w:name w:val="Heading_2_roman"/>
    <w:basedOn w:val="Heading2"/>
    <w:rsid w:val="00A77E54"/>
    <w:pPr>
      <w:keepNext/>
      <w:widowControl w:val="0"/>
      <w:tabs>
        <w:tab w:val="num" w:pos="180"/>
      </w:tabs>
      <w:suppressAutoHyphens w:val="0"/>
      <w:autoSpaceDE w:val="0"/>
      <w:autoSpaceDN w:val="0"/>
      <w:adjustRightInd w:val="0"/>
      <w:spacing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rsid w:val="00981DC1"/>
    <w:rPr>
      <w:sz w:val="24"/>
      <w:lang w:val="sr-Cyrl-CS" w:eastAsia="ar-SA" w:bidi="ar-SA"/>
    </w:rPr>
  </w:style>
  <w:style w:type="table" w:customStyle="1" w:styleId="TableGrid1">
    <w:name w:val="Table Grid1"/>
    <w:basedOn w:val="TableNormal"/>
    <w:next w:val="TableGrid"/>
    <w:uiPriority w:val="59"/>
    <w:rsid w:val="008F2E5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351AE5"/>
    <w:pPr>
      <w:suppressAutoHyphens w:val="0"/>
      <w:ind w:left="438" w:right="438" w:firstLine="240"/>
    </w:pPr>
    <w:rPr>
      <w:sz w:val="20"/>
      <w:lang w:val="en-US" w:eastAsia="en-US"/>
    </w:rPr>
  </w:style>
  <w:style w:type="paragraph" w:styleId="List5">
    <w:name w:val="List 5"/>
    <w:basedOn w:val="Normal"/>
    <w:rsid w:val="00885DC2"/>
    <w:pPr>
      <w:suppressAutoHyphens w:val="0"/>
      <w:ind w:left="1800" w:hanging="360"/>
    </w:pPr>
    <w:rPr>
      <w:sz w:val="22"/>
      <w:lang w:val="en-US" w:eastAsia="en-US"/>
    </w:rPr>
  </w:style>
  <w:style w:type="character" w:styleId="Emphasis">
    <w:name w:val="Emphasis"/>
    <w:qFormat/>
    <w:rsid w:val="00885DC2"/>
    <w:rPr>
      <w:i/>
      <w:iCs/>
    </w:rPr>
  </w:style>
  <w:style w:type="paragraph" w:customStyle="1" w:styleId="CalibriStyle">
    <w:name w:val="Calibri Style"/>
    <w:basedOn w:val="Normal"/>
    <w:rsid w:val="00885DC2"/>
    <w:pPr>
      <w:suppressAutoHyphens w:val="0"/>
      <w:spacing w:after="60"/>
    </w:pPr>
    <w:rPr>
      <w:rFonts w:ascii="Calibri" w:hAnsi="Calibri"/>
      <w:sz w:val="22"/>
      <w:lang w:val="en-US" w:eastAsia="en-US"/>
    </w:rPr>
  </w:style>
  <w:style w:type="character" w:customStyle="1" w:styleId="longtext">
    <w:name w:val="long_text"/>
    <w:basedOn w:val="DefaultParagraphFont"/>
    <w:rsid w:val="00885DC2"/>
  </w:style>
  <w:style w:type="paragraph" w:customStyle="1" w:styleId="Char">
    <w:name w:val="Char"/>
    <w:basedOn w:val="Normal"/>
    <w:rsid w:val="00A13C1B"/>
    <w:pPr>
      <w:suppressAutoHyphens w:val="0"/>
      <w:spacing w:after="160" w:line="240" w:lineRule="exact"/>
    </w:pPr>
    <w:rPr>
      <w:rFonts w:ascii="Verdana" w:hAnsi="Verdana"/>
      <w:sz w:val="20"/>
      <w:lang w:val="en-US" w:eastAsia="en-US"/>
    </w:rPr>
  </w:style>
  <w:style w:type="character" w:customStyle="1" w:styleId="ListParagraphChar">
    <w:name w:val="List Paragraph Char"/>
    <w:link w:val="ListParagraph"/>
    <w:uiPriority w:val="34"/>
    <w:rsid w:val="00773342"/>
    <w:rPr>
      <w:rFonts w:ascii="Arial" w:eastAsia="Calibri" w:hAnsi="Arial" w:cs="Arial"/>
      <w:sz w:val="24"/>
      <w:szCs w:val="22"/>
      <w:lang w:val="ru-RU" w:eastAsia="en-US"/>
    </w:rPr>
  </w:style>
  <w:style w:type="paragraph" w:customStyle="1" w:styleId="Text2">
    <w:name w:val="Text 2"/>
    <w:basedOn w:val="Normal"/>
    <w:rsid w:val="00ED6FEB"/>
    <w:pPr>
      <w:tabs>
        <w:tab w:val="left" w:pos="2161"/>
      </w:tabs>
      <w:suppressAutoHyphens w:val="0"/>
      <w:spacing w:after="240"/>
      <w:ind w:left="1202"/>
    </w:pPr>
    <w:rPr>
      <w:sz w:val="20"/>
      <w:lang w:val="en-GB" w:eastAsia="en-GB"/>
    </w:rPr>
  </w:style>
  <w:style w:type="character" w:styleId="SubtleEmphasis">
    <w:name w:val="Subtle Emphasis"/>
    <w:uiPriority w:val="19"/>
    <w:qFormat/>
    <w:rsid w:val="00880635"/>
    <w:rPr>
      <w:i/>
      <w:iCs/>
      <w:color w:val="808080"/>
    </w:rPr>
  </w:style>
  <w:style w:type="paragraph" w:customStyle="1" w:styleId="normaltableau">
    <w:name w:val="normal_tableau"/>
    <w:basedOn w:val="Normal"/>
    <w:rsid w:val="00933A45"/>
    <w:pPr>
      <w:suppressAutoHyphens w:val="0"/>
      <w:spacing w:before="120" w:after="120"/>
    </w:pPr>
    <w:rPr>
      <w:rFonts w:ascii="Optima" w:hAnsi="Optima"/>
      <w:sz w:val="22"/>
      <w:lang w:val="en-GB" w:eastAsia="en-US"/>
    </w:rPr>
  </w:style>
  <w:style w:type="paragraph" w:customStyle="1" w:styleId="Nazivobrasca">
    <w:name w:val="Naziv obrasca"/>
    <w:basedOn w:val="Heading1"/>
    <w:link w:val="NazivobrascaChar"/>
    <w:qFormat/>
    <w:rsid w:val="00AF3B14"/>
    <w:pPr>
      <w:numPr>
        <w:numId w:val="0"/>
      </w:numPr>
      <w:jc w:val="center"/>
    </w:pPr>
    <w:rPr>
      <w:sz w:val="24"/>
    </w:rPr>
  </w:style>
  <w:style w:type="paragraph" w:customStyle="1" w:styleId="Brojobrasca">
    <w:name w:val="Broj obrasca"/>
    <w:basedOn w:val="Normal"/>
    <w:link w:val="BrojobrascaChar"/>
    <w:qFormat/>
    <w:rsid w:val="00210A01"/>
    <w:pPr>
      <w:jc w:val="right"/>
    </w:pPr>
    <w:rPr>
      <w:rFonts w:ascii="Arial Narrow" w:hAnsi="Arial Narrow"/>
      <w:b/>
    </w:rPr>
  </w:style>
  <w:style w:type="character" w:customStyle="1" w:styleId="NazivobrascaChar">
    <w:name w:val="Naziv obrasca Char"/>
    <w:link w:val="Nazivobrasca"/>
    <w:rsid w:val="00AF3B14"/>
    <w:rPr>
      <w:rFonts w:ascii="Arial" w:hAnsi="Arial"/>
      <w:b/>
      <w:sz w:val="24"/>
      <w:szCs w:val="22"/>
      <w:lang w:val="sr-Cyrl-CS" w:eastAsia="ar-SA"/>
    </w:rPr>
  </w:style>
  <w:style w:type="paragraph" w:customStyle="1" w:styleId="Futer">
    <w:name w:val="Futer"/>
    <w:basedOn w:val="Normal"/>
    <w:link w:val="FuterChar"/>
    <w:qFormat/>
    <w:rsid w:val="00773342"/>
    <w:pPr>
      <w:tabs>
        <w:tab w:val="center" w:pos="4320"/>
        <w:tab w:val="right" w:pos="8640"/>
      </w:tabs>
      <w:suppressAutoHyphens w:val="0"/>
      <w:jc w:val="center"/>
    </w:pPr>
    <w:rPr>
      <w:rFonts w:ascii="Times New Roman" w:hAnsi="Times New Roman" w:cs="Times New Roman"/>
      <w:i/>
      <w:sz w:val="20"/>
      <w:szCs w:val="20"/>
      <w:lang w:eastAsia="en-US"/>
    </w:rPr>
  </w:style>
  <w:style w:type="character" w:customStyle="1" w:styleId="BrojobrascaChar">
    <w:name w:val="Broj obrasca Char"/>
    <w:link w:val="Brojobrasca"/>
    <w:rsid w:val="00210A01"/>
    <w:rPr>
      <w:rFonts w:ascii="Arial Narrow" w:eastAsia="TimesNewRomanPSMT" w:hAnsi="Arial Narrow" w:cs="Arial"/>
      <w:b/>
      <w:sz w:val="22"/>
      <w:szCs w:val="24"/>
      <w:lang w:val="sr-Cyrl-RS" w:eastAsia="ar-SA"/>
    </w:rPr>
  </w:style>
  <w:style w:type="paragraph" w:customStyle="1" w:styleId="PoglavljePZ">
    <w:name w:val="PoglavljePZ"/>
    <w:basedOn w:val="Normal"/>
    <w:link w:val="PoglavljePZChar"/>
    <w:qFormat/>
    <w:rsid w:val="00773342"/>
    <w:pPr>
      <w:spacing w:before="240" w:after="120"/>
    </w:pPr>
    <w:rPr>
      <w:b/>
      <w:lang w:val="sr-Latn-RS"/>
    </w:rPr>
  </w:style>
  <w:style w:type="character" w:customStyle="1" w:styleId="FuterChar">
    <w:name w:val="Futer Char"/>
    <w:link w:val="Futer"/>
    <w:rsid w:val="00773342"/>
    <w:rPr>
      <w:rFonts w:eastAsia="TimesNewRomanPSMT"/>
      <w:i/>
      <w:sz w:val="24"/>
      <w:lang w:val="sr-Cyrl-CS" w:eastAsia="en-US"/>
    </w:rPr>
  </w:style>
  <w:style w:type="paragraph" w:customStyle="1" w:styleId="Bulit01">
    <w:name w:val="Bulit 01"/>
    <w:basedOn w:val="Normal"/>
    <w:link w:val="Bulit01Char"/>
    <w:qFormat/>
    <w:rsid w:val="00773342"/>
    <w:pPr>
      <w:numPr>
        <w:numId w:val="10"/>
      </w:numPr>
    </w:pPr>
    <w:rPr>
      <w:snapToGrid w:val="0"/>
      <w:lang w:val="sr-Latn-RS"/>
    </w:rPr>
  </w:style>
  <w:style w:type="character" w:customStyle="1" w:styleId="PoglavljePZChar">
    <w:name w:val="PoglavljePZ Char"/>
    <w:link w:val="PoglavljePZ"/>
    <w:rsid w:val="00773342"/>
    <w:rPr>
      <w:rFonts w:ascii="Arial" w:eastAsia="TimesNewRomanPSMT" w:hAnsi="Arial" w:cs="Arial"/>
      <w:b/>
      <w:sz w:val="22"/>
      <w:szCs w:val="24"/>
      <w:lang w:val="sr-Latn-RS" w:eastAsia="ar-SA"/>
    </w:rPr>
  </w:style>
  <w:style w:type="paragraph" w:customStyle="1" w:styleId="Bulit02">
    <w:name w:val="Bulit 02"/>
    <w:basedOn w:val="Normal"/>
    <w:link w:val="Bulit02Char"/>
    <w:qFormat/>
    <w:rsid w:val="00773342"/>
    <w:pPr>
      <w:numPr>
        <w:numId w:val="12"/>
      </w:numPr>
    </w:pPr>
    <w:rPr>
      <w:lang w:eastAsia="en-US"/>
    </w:rPr>
  </w:style>
  <w:style w:type="character" w:customStyle="1" w:styleId="Bulit01Char">
    <w:name w:val="Bulit 01 Char"/>
    <w:link w:val="Bulit01"/>
    <w:rsid w:val="00773342"/>
    <w:rPr>
      <w:rFonts w:ascii="Arial" w:eastAsia="TimesNewRomanPSMT" w:hAnsi="Arial" w:cs="Arial"/>
      <w:snapToGrid w:val="0"/>
      <w:sz w:val="24"/>
      <w:szCs w:val="24"/>
      <w:lang w:val="sr-Latn-RS" w:eastAsia="ar-SA"/>
    </w:rPr>
  </w:style>
  <w:style w:type="paragraph" w:customStyle="1" w:styleId="TabelaHederLeft">
    <w:name w:val="TabelaHederLeft"/>
    <w:basedOn w:val="Normal"/>
    <w:link w:val="TabelaHederLeftChar"/>
    <w:qFormat/>
    <w:rsid w:val="00773342"/>
    <w:pPr>
      <w:spacing w:before="60" w:after="60"/>
    </w:pPr>
    <w:rPr>
      <w:b/>
      <w:lang w:eastAsia="en-US"/>
    </w:rPr>
  </w:style>
  <w:style w:type="character" w:customStyle="1" w:styleId="Bulit02Char">
    <w:name w:val="Bulit 02 Char"/>
    <w:link w:val="Bulit02"/>
    <w:rsid w:val="00773342"/>
    <w:rPr>
      <w:rFonts w:ascii="Arial" w:eastAsia="TimesNewRomanPSMT" w:hAnsi="Arial" w:cs="Arial"/>
      <w:sz w:val="24"/>
      <w:szCs w:val="24"/>
      <w:lang w:val="sr-Cyrl-RS" w:eastAsia="en-US"/>
    </w:rPr>
  </w:style>
  <w:style w:type="paragraph" w:customStyle="1" w:styleId="Bulit03">
    <w:name w:val="Bulit 03"/>
    <w:basedOn w:val="Bulit02"/>
    <w:link w:val="Bulit03Char"/>
    <w:qFormat/>
    <w:rsid w:val="00773342"/>
    <w:pPr>
      <w:numPr>
        <w:ilvl w:val="1"/>
      </w:numPr>
    </w:pPr>
    <w:rPr>
      <w:lang w:val="en-US"/>
    </w:rPr>
  </w:style>
  <w:style w:type="character" w:customStyle="1" w:styleId="TabelaHederLeftChar">
    <w:name w:val="TabelaHederLeft Char"/>
    <w:link w:val="TabelaHederLeft"/>
    <w:rsid w:val="00773342"/>
    <w:rPr>
      <w:rFonts w:ascii="Arial" w:eastAsia="TimesNewRomanPSMT" w:hAnsi="Arial" w:cs="Arial"/>
      <w:b/>
      <w:sz w:val="22"/>
      <w:szCs w:val="24"/>
      <w:lang w:val="sr-Cyrl-RS" w:eastAsia="en-US"/>
    </w:rPr>
  </w:style>
  <w:style w:type="paragraph" w:customStyle="1" w:styleId="Lista03">
    <w:name w:val="Lista 03"/>
    <w:basedOn w:val="Normal"/>
    <w:link w:val="Lista03Char"/>
    <w:qFormat/>
    <w:rsid w:val="00773342"/>
    <w:pPr>
      <w:ind w:left="1080"/>
    </w:pPr>
    <w:rPr>
      <w:lang w:val="en-US"/>
    </w:rPr>
  </w:style>
  <w:style w:type="character" w:customStyle="1" w:styleId="Bulit03Char">
    <w:name w:val="Bulit 03 Char"/>
    <w:link w:val="Bulit03"/>
    <w:rsid w:val="00773342"/>
    <w:rPr>
      <w:rFonts w:ascii="Arial" w:eastAsia="TimesNewRomanPSMT" w:hAnsi="Arial" w:cs="Arial"/>
      <w:sz w:val="24"/>
      <w:szCs w:val="24"/>
      <w:lang w:val="en-US" w:eastAsia="en-US"/>
    </w:rPr>
  </w:style>
  <w:style w:type="paragraph" w:customStyle="1" w:styleId="Napomena">
    <w:name w:val="Napomena"/>
    <w:basedOn w:val="BodyText"/>
    <w:link w:val="NapomenaChar"/>
    <w:qFormat/>
    <w:rsid w:val="00F819F6"/>
    <w:rPr>
      <w:b/>
      <w:sz w:val="20"/>
    </w:rPr>
  </w:style>
  <w:style w:type="character" w:customStyle="1" w:styleId="Lista03Char">
    <w:name w:val="Lista 03 Char"/>
    <w:link w:val="Lista03"/>
    <w:rsid w:val="00773342"/>
    <w:rPr>
      <w:rFonts w:ascii="Arial" w:eastAsia="TimesNewRomanPSMT" w:hAnsi="Arial" w:cs="Arial"/>
      <w:sz w:val="22"/>
      <w:szCs w:val="24"/>
      <w:lang w:val="en-US" w:eastAsia="ar-SA"/>
    </w:rPr>
  </w:style>
  <w:style w:type="paragraph" w:customStyle="1" w:styleId="TabelaHederCentar">
    <w:name w:val="TabelaHederCentar"/>
    <w:basedOn w:val="Normal"/>
    <w:link w:val="TabelaHederCentarChar"/>
    <w:qFormat/>
    <w:rsid w:val="00F819F6"/>
    <w:pPr>
      <w:spacing w:before="60" w:after="60"/>
      <w:jc w:val="center"/>
    </w:pPr>
    <w:rPr>
      <w:b/>
      <w:sz w:val="20"/>
    </w:rPr>
  </w:style>
  <w:style w:type="character" w:customStyle="1" w:styleId="NapomenaChar">
    <w:name w:val="Napomena Char"/>
    <w:link w:val="Napomena"/>
    <w:rsid w:val="00F819F6"/>
    <w:rPr>
      <w:rFonts w:ascii="Arial" w:eastAsia="TimesNewRomanPSMT" w:hAnsi="Arial" w:cs="Arial"/>
      <w:b/>
      <w:sz w:val="24"/>
      <w:szCs w:val="24"/>
      <w:lang w:val="sr-Cyrl-RS" w:eastAsia="ar-SA"/>
    </w:rPr>
  </w:style>
  <w:style w:type="paragraph" w:customStyle="1" w:styleId="CowiTitle">
    <w:name w:val="CowiTitle"/>
    <w:basedOn w:val="BodyText"/>
    <w:semiHidden/>
    <w:rsid w:val="00C9377F"/>
    <w:pPr>
      <w:suppressAutoHyphens w:val="0"/>
      <w:spacing w:after="270" w:line="270" w:lineRule="atLeast"/>
      <w:jc w:val="left"/>
    </w:pPr>
    <w:rPr>
      <w:rFonts w:ascii="Times New Roman" w:eastAsia="Times New Roman" w:hAnsi="Times New Roman" w:cs="Times New Roman"/>
      <w:b/>
      <w:sz w:val="23"/>
      <w:szCs w:val="20"/>
      <w:lang w:val="en-GB" w:eastAsia="da-DK"/>
    </w:rPr>
  </w:style>
  <w:style w:type="character" w:customStyle="1" w:styleId="TabelaHederCentarChar">
    <w:name w:val="TabelaHederCentar Char"/>
    <w:link w:val="TabelaHederCentar"/>
    <w:rsid w:val="00F819F6"/>
    <w:rPr>
      <w:rFonts w:ascii="Arial" w:eastAsia="TimesNewRomanPSMT" w:hAnsi="Arial" w:cs="Arial"/>
      <w:b/>
      <w:szCs w:val="24"/>
      <w:lang w:val="sr-Cyrl-RS" w:eastAsia="ar-SA"/>
    </w:rPr>
  </w:style>
  <w:style w:type="character" w:customStyle="1" w:styleId="PlainTextChar">
    <w:name w:val="Plain Text Char"/>
    <w:link w:val="PlainText"/>
    <w:uiPriority w:val="99"/>
    <w:locked/>
    <w:rsid w:val="00A238F8"/>
    <w:rPr>
      <w:rFonts w:ascii="Courier New" w:eastAsia="TimesNewRomanPSMT" w:hAnsi="Courier New" w:cs="Arial"/>
      <w:szCs w:val="24"/>
      <w:lang w:val="en-US" w:eastAsia="en-US"/>
    </w:rPr>
  </w:style>
  <w:style w:type="paragraph" w:customStyle="1" w:styleId="NormalArial">
    <w:name w:val="Normal+Arial"/>
    <w:basedOn w:val="PlainText"/>
    <w:link w:val="NormalArialChar"/>
    <w:uiPriority w:val="99"/>
    <w:rsid w:val="00A238F8"/>
    <w:pPr>
      <w:spacing w:after="0"/>
    </w:pPr>
    <w:rPr>
      <w:rFonts w:ascii="Arial" w:eastAsia="Calibri" w:hAnsi="Arial" w:cs="Times New Roman"/>
      <w:b/>
      <w:bCs/>
      <w:i/>
      <w:iCs/>
      <w:noProof/>
      <w:sz w:val="24"/>
      <w:lang w:val="sr-Cyrl-CS" w:eastAsia="x-none"/>
    </w:rPr>
  </w:style>
  <w:style w:type="character" w:customStyle="1" w:styleId="NormalArialChar">
    <w:name w:val="Normal+Arial Char"/>
    <w:link w:val="NormalArial"/>
    <w:uiPriority w:val="99"/>
    <w:locked/>
    <w:rsid w:val="00A238F8"/>
    <w:rPr>
      <w:rFonts w:ascii="Arial" w:eastAsia="Calibri" w:hAnsi="Arial"/>
      <w:b/>
      <w:bCs/>
      <w:i/>
      <w:iCs/>
      <w:noProof/>
      <w:sz w:val="24"/>
      <w:szCs w:val="24"/>
      <w:lang w:val="sr-Cyrl-C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ME" w:eastAsia="sr-Latn-M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D3"/>
    <w:pPr>
      <w:suppressAutoHyphens/>
      <w:spacing w:after="180"/>
      <w:jc w:val="both"/>
    </w:pPr>
    <w:rPr>
      <w:rFonts w:ascii="Arial" w:eastAsia="TimesNewRomanPSMT" w:hAnsi="Arial" w:cs="Arial"/>
      <w:sz w:val="24"/>
      <w:szCs w:val="24"/>
      <w:lang w:val="sr-Cyrl-RS" w:eastAsia="ar-SA"/>
    </w:rPr>
  </w:style>
  <w:style w:type="paragraph" w:styleId="Heading1">
    <w:name w:val="heading 1"/>
    <w:basedOn w:val="BodyText"/>
    <w:next w:val="Normal"/>
    <w:link w:val="Heading1Char"/>
    <w:qFormat/>
    <w:rsid w:val="00AB4F3D"/>
    <w:pPr>
      <w:numPr>
        <w:numId w:val="9"/>
      </w:numPr>
      <w:spacing w:before="360" w:after="240"/>
      <w:jc w:val="left"/>
      <w:outlineLvl w:val="0"/>
    </w:pPr>
    <w:rPr>
      <w:b/>
      <w:sz w:val="28"/>
      <w:szCs w:val="22"/>
    </w:rPr>
  </w:style>
  <w:style w:type="paragraph" w:styleId="Heading2">
    <w:name w:val="heading 2"/>
    <w:basedOn w:val="Normal"/>
    <w:next w:val="Normal"/>
    <w:link w:val="Heading2Char"/>
    <w:qFormat/>
    <w:rsid w:val="00AB4F3D"/>
    <w:pPr>
      <w:numPr>
        <w:ilvl w:val="1"/>
        <w:numId w:val="9"/>
      </w:numPr>
      <w:spacing w:before="240"/>
      <w:ind w:left="578" w:hanging="578"/>
      <w:outlineLvl w:val="1"/>
    </w:pPr>
    <w:rPr>
      <w:b/>
      <w:szCs w:val="22"/>
    </w:rPr>
  </w:style>
  <w:style w:type="paragraph" w:styleId="Heading3">
    <w:name w:val="heading 3"/>
    <w:basedOn w:val="Normal"/>
    <w:next w:val="Normal"/>
    <w:qFormat/>
    <w:rsid w:val="008E42BF"/>
    <w:pPr>
      <w:keepNext/>
      <w:numPr>
        <w:ilvl w:val="2"/>
        <w:numId w:val="9"/>
      </w:numPr>
      <w:jc w:val="center"/>
      <w:outlineLvl w:val="2"/>
    </w:pPr>
    <w:rPr>
      <w:rFonts w:ascii="Arial Narrow" w:hAnsi="Arial Narrow"/>
      <w:b/>
      <w:bCs/>
      <w:sz w:val="32"/>
    </w:rPr>
  </w:style>
  <w:style w:type="paragraph" w:styleId="Heading4">
    <w:name w:val="heading 4"/>
    <w:basedOn w:val="Normal"/>
    <w:next w:val="Normal"/>
    <w:qFormat/>
    <w:rsid w:val="008E42BF"/>
    <w:pPr>
      <w:keepNext/>
      <w:numPr>
        <w:ilvl w:val="3"/>
        <w:numId w:val="9"/>
      </w:numPr>
      <w:outlineLvl w:val="3"/>
    </w:pPr>
    <w:rPr>
      <w:rFonts w:ascii="Arial Narrow" w:hAnsi="Arial Narrow"/>
      <w:b/>
      <w:bCs/>
    </w:rPr>
  </w:style>
  <w:style w:type="paragraph" w:styleId="Heading5">
    <w:name w:val="heading 5"/>
    <w:basedOn w:val="Normal"/>
    <w:next w:val="Normal"/>
    <w:qFormat/>
    <w:rsid w:val="008E42BF"/>
    <w:pPr>
      <w:keepNext/>
      <w:numPr>
        <w:ilvl w:val="4"/>
        <w:numId w:val="9"/>
      </w:numPr>
      <w:outlineLvl w:val="4"/>
    </w:pPr>
    <w:rPr>
      <w:rFonts w:ascii="Arial Narrow" w:hAnsi="Arial Narrow"/>
      <w:sz w:val="28"/>
    </w:rPr>
  </w:style>
  <w:style w:type="paragraph" w:styleId="Heading6">
    <w:name w:val="heading 6"/>
    <w:basedOn w:val="Normal"/>
    <w:next w:val="Normal"/>
    <w:qFormat/>
    <w:rsid w:val="008E42BF"/>
    <w:pPr>
      <w:keepNext/>
      <w:numPr>
        <w:ilvl w:val="5"/>
        <w:numId w:val="9"/>
      </w:numPr>
      <w:outlineLvl w:val="5"/>
    </w:pPr>
    <w:rPr>
      <w:rFonts w:ascii="Arial Narrow" w:hAnsi="Arial Narrow"/>
      <w:b/>
      <w:sz w:val="28"/>
    </w:rPr>
  </w:style>
  <w:style w:type="paragraph" w:styleId="Heading7">
    <w:name w:val="heading 7"/>
    <w:basedOn w:val="Normal"/>
    <w:next w:val="Normal"/>
    <w:qFormat/>
    <w:rsid w:val="008E42BF"/>
    <w:pPr>
      <w:keepNext/>
      <w:numPr>
        <w:ilvl w:val="6"/>
        <w:numId w:val="9"/>
      </w:numPr>
      <w:tabs>
        <w:tab w:val="center" w:pos="2268"/>
        <w:tab w:val="center" w:pos="7938"/>
      </w:tabs>
      <w:jc w:val="center"/>
      <w:outlineLvl w:val="6"/>
    </w:pPr>
    <w:rPr>
      <w:rFonts w:ascii="Arial Narrow" w:hAnsi="Arial Narrow"/>
      <w:b/>
      <w:sz w:val="28"/>
      <w:szCs w:val="22"/>
    </w:rPr>
  </w:style>
  <w:style w:type="paragraph" w:styleId="Heading8">
    <w:name w:val="heading 8"/>
    <w:basedOn w:val="Normal"/>
    <w:next w:val="Normal"/>
    <w:qFormat/>
    <w:rsid w:val="008E42BF"/>
    <w:pPr>
      <w:keepNext/>
      <w:numPr>
        <w:ilvl w:val="7"/>
        <w:numId w:val="9"/>
      </w:numPr>
      <w:outlineLvl w:val="7"/>
    </w:pPr>
    <w:rPr>
      <w:rFonts w:ascii="Arial Narrow" w:hAnsi="Arial Narrow"/>
      <w:b/>
      <w:bCs/>
      <w:sz w:val="23"/>
      <w:szCs w:val="23"/>
    </w:rPr>
  </w:style>
  <w:style w:type="paragraph" w:styleId="Heading9">
    <w:name w:val="heading 9"/>
    <w:basedOn w:val="Normal"/>
    <w:next w:val="Normal"/>
    <w:qFormat/>
    <w:rsid w:val="008E42BF"/>
    <w:pPr>
      <w:keepNext/>
      <w:numPr>
        <w:ilvl w:val="8"/>
        <w:numId w:val="9"/>
      </w:numPr>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2BF"/>
  </w:style>
  <w:style w:type="character" w:customStyle="1" w:styleId="BodyTextChar">
    <w:name w:val="Body Text Char"/>
    <w:link w:val="BodyText"/>
    <w:rsid w:val="0062540E"/>
    <w:rPr>
      <w:sz w:val="24"/>
      <w:lang w:val="sr-Cyrl-CS" w:eastAsia="ar-SA"/>
    </w:rPr>
  </w:style>
  <w:style w:type="character" w:customStyle="1" w:styleId="Heading1Char">
    <w:name w:val="Heading 1 Char"/>
    <w:link w:val="Heading1"/>
    <w:rsid w:val="00AB4F3D"/>
    <w:rPr>
      <w:rFonts w:ascii="Arial" w:eastAsia="TimesNewRomanPSMT" w:hAnsi="Arial" w:cs="Arial"/>
      <w:b/>
      <w:sz w:val="28"/>
      <w:szCs w:val="22"/>
      <w:lang w:val="sr-Cyrl-RS" w:eastAsia="ar-SA"/>
    </w:rPr>
  </w:style>
  <w:style w:type="character" w:customStyle="1" w:styleId="Heading2Char">
    <w:name w:val="Heading 2 Char"/>
    <w:link w:val="Heading2"/>
    <w:rsid w:val="00AB4F3D"/>
    <w:rPr>
      <w:rFonts w:ascii="Arial" w:eastAsia="TimesNewRomanPSMT" w:hAnsi="Arial" w:cs="Arial"/>
      <w:b/>
      <w:sz w:val="24"/>
      <w:szCs w:val="22"/>
      <w:lang w:val="sr-Cyrl-RS" w:eastAsia="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List">
    <w:name w:val="List"/>
    <w:basedOn w:val="BodyText"/>
    <w:rsid w:val="008E42BF"/>
    <w:pPr>
      <w:widowControl w:val="0"/>
      <w:spacing w:after="120"/>
      <w:jc w:val="left"/>
    </w:pPr>
    <w:rPr>
      <w:rFonts w:ascii="Tahoma" w:eastAsia="Tahoma" w:hAnsi="Tahoma"/>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rsid w:val="008E42BF"/>
    <w:pPr>
      <w:ind w:left="360" w:hanging="360"/>
    </w:pPr>
  </w:style>
  <w:style w:type="paragraph" w:styleId="Title">
    <w:name w:val="Title"/>
    <w:basedOn w:val="Normal"/>
    <w:next w:val="Subtitle"/>
    <w:link w:val="TitleChar"/>
    <w:qFormat/>
    <w:rsid w:val="00AB4F3D"/>
    <w:pPr>
      <w:jc w:val="center"/>
    </w:pPr>
    <w:rPr>
      <w:b/>
      <w:bCs/>
    </w:rPr>
  </w:style>
  <w:style w:type="paragraph" w:styleId="Subtitle">
    <w:name w:val="Subtitle"/>
    <w:basedOn w:val="WW-Heading11111"/>
    <w:next w:val="BodyText"/>
    <w:qFormat/>
    <w:rsid w:val="008E42BF"/>
    <w:pPr>
      <w:jc w:val="center"/>
    </w:pPr>
    <w:rPr>
      <w:i/>
      <w:iCs/>
    </w:rPr>
  </w:style>
  <w:style w:type="character" w:customStyle="1" w:styleId="TitleChar">
    <w:name w:val="Title Char"/>
    <w:link w:val="Title"/>
    <w:rsid w:val="00AB4F3D"/>
    <w:rPr>
      <w:rFonts w:ascii="Arial" w:hAnsi="Arial" w:cs="Arial"/>
      <w:b/>
      <w:bCs/>
      <w:sz w:val="24"/>
      <w:szCs w:val="24"/>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basedOn w:val="Normal"/>
    <w:link w:val="HeaderChar"/>
    <w:rsid w:val="008E42BF"/>
    <w:pPr>
      <w:tabs>
        <w:tab w:val="center" w:pos="4320"/>
        <w:tab w:val="right" w:pos="8640"/>
      </w:tabs>
    </w:pPr>
  </w:style>
  <w:style w:type="character" w:customStyle="1" w:styleId="HeaderChar">
    <w:name w:val="Header Char"/>
    <w:link w:val="Header"/>
    <w:uiPriority w:val="99"/>
    <w:rsid w:val="00A77E54"/>
    <w:rPr>
      <w:sz w:val="24"/>
      <w:lang w:eastAsia="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rsid w:val="00DE6F8B"/>
    <w:rPr>
      <w:sz w:val="24"/>
      <w:lang w:val="sr-Cyrl-CS" w:eastAsia="ar-SA"/>
    </w:rPr>
  </w:style>
  <w:style w:type="paragraph" w:customStyle="1" w:styleId="WW-BlockText">
    <w:name w:val="WW-Block Text"/>
    <w:basedOn w:val="Normal"/>
    <w:rsid w:val="008E42BF"/>
    <w:pPr>
      <w:spacing w:before="60"/>
      <w:ind w:left="288" w:right="3600"/>
    </w:pPr>
  </w:style>
  <w:style w:type="paragraph" w:customStyle="1" w:styleId="EVHeading2">
    <w:name w:val="EV Heading 2"/>
    <w:basedOn w:val="Title"/>
    <w:rsid w:val="008E42BF"/>
    <w:pPr>
      <w:jc w:val="both"/>
    </w:pPr>
    <w:rPr>
      <w:sz w:val="28"/>
      <w:szCs w:val="36"/>
      <w:u w:val="single"/>
      <w:lang w:val="en-GB"/>
    </w:rPr>
  </w:style>
  <w:style w:type="paragraph" w:styleId="TOC1">
    <w:name w:val="toc 1"/>
    <w:aliases w:val="TOC 1 Char"/>
    <w:basedOn w:val="Normal"/>
    <w:next w:val="Normal"/>
    <w:uiPriority w:val="39"/>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pPr>
    <w:rPr>
      <w:rFonts w:ascii="Arial Narrow" w:hAnsi="Arial Narrow"/>
    </w:rPr>
  </w:style>
  <w:style w:type="paragraph" w:styleId="BodyTextIndent3">
    <w:name w:val="Body Text Indent 3"/>
    <w:basedOn w:val="Normal"/>
    <w:rsid w:val="008E42BF"/>
    <w:pPr>
      <w:ind w:left="720"/>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character" w:customStyle="1" w:styleId="CommentTextChar">
    <w:name w:val="Comment Text Char"/>
    <w:link w:val="CommentText"/>
    <w:uiPriority w:val="99"/>
    <w:rsid w:val="00805216"/>
    <w:rPr>
      <w:lang w:val="sr-Cyrl-CS" w:eastAsia="ar-SA"/>
    </w:rPr>
  </w:style>
  <w:style w:type="paragraph" w:styleId="CommentSubject">
    <w:name w:val="annotation subject"/>
    <w:basedOn w:val="CommentText"/>
    <w:next w:val="CommentText"/>
    <w:link w:val="CommentSubjectChar"/>
    <w:rsid w:val="008E42BF"/>
    <w:rPr>
      <w:b/>
      <w:bCs/>
    </w:rPr>
  </w:style>
  <w:style w:type="character" w:customStyle="1" w:styleId="CommentSubjectChar">
    <w:name w:val="Comment Subject Char"/>
    <w:link w:val="CommentSubject"/>
    <w:uiPriority w:val="99"/>
    <w:rsid w:val="00805216"/>
    <w:rPr>
      <w:b/>
      <w:bCs/>
      <w:lang w:val="sr-Cyrl-CS" w:eastAsia="ar-SA"/>
    </w:rPr>
  </w:style>
  <w:style w:type="paragraph" w:styleId="BalloonText">
    <w:name w:val="Balloon Text"/>
    <w:basedOn w:val="Normal"/>
    <w:link w:val="BalloonTextChar"/>
    <w:semiHidden/>
    <w:rsid w:val="008E42BF"/>
    <w:rPr>
      <w:rFonts w:ascii="Tahoma" w:hAnsi="Tahoma"/>
      <w:sz w:val="16"/>
      <w:szCs w:val="16"/>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basedOn w:val="TableNormal"/>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pPr>
    <w:rPr>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rsid w:val="00A77E54"/>
    <w:rPr>
      <w:sz w:val="24"/>
      <w:lang w:val="sr-Cyrl-CS" w:eastAsia="ar-SA"/>
    </w:r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773342"/>
    <w:pPr>
      <w:numPr>
        <w:numId w:val="13"/>
      </w:numPr>
      <w:suppressAutoHyphens w:val="0"/>
    </w:pPr>
    <w:rPr>
      <w:rFonts w:eastAsia="Calibri"/>
      <w:szCs w:val="22"/>
      <w:lang w:val="ru-RU"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pPr>
    <w:rPr>
      <w:rFonts w:ascii="Arial Narrow" w:hAnsi="Arial Narrow"/>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paragraph" w:customStyle="1" w:styleId="Heading10">
    <w:name w:val="Heading_1"/>
    <w:basedOn w:val="Heading1"/>
    <w:rsid w:val="00A77E54"/>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spacing w:val="-27"/>
      <w:kern w:val="32"/>
      <w:lang w:val="en-US" w:eastAsia="ko-KR"/>
    </w:rPr>
  </w:style>
  <w:style w:type="paragraph" w:customStyle="1" w:styleId="Heading2roman">
    <w:name w:val="Heading_2_roman"/>
    <w:basedOn w:val="Heading2"/>
    <w:rsid w:val="00A77E54"/>
    <w:pPr>
      <w:keepNext/>
      <w:widowControl w:val="0"/>
      <w:tabs>
        <w:tab w:val="num" w:pos="180"/>
      </w:tabs>
      <w:suppressAutoHyphens w:val="0"/>
      <w:autoSpaceDE w:val="0"/>
      <w:autoSpaceDN w:val="0"/>
      <w:adjustRightInd w:val="0"/>
      <w:spacing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rsid w:val="00981DC1"/>
    <w:rPr>
      <w:sz w:val="24"/>
      <w:lang w:val="sr-Cyrl-CS" w:eastAsia="ar-SA" w:bidi="ar-SA"/>
    </w:rPr>
  </w:style>
  <w:style w:type="table" w:customStyle="1" w:styleId="TableGrid1">
    <w:name w:val="Table Grid1"/>
    <w:basedOn w:val="TableNormal"/>
    <w:next w:val="TableGrid"/>
    <w:uiPriority w:val="59"/>
    <w:rsid w:val="008F2E5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351AE5"/>
    <w:pPr>
      <w:suppressAutoHyphens w:val="0"/>
      <w:ind w:left="438" w:right="438" w:firstLine="240"/>
    </w:pPr>
    <w:rPr>
      <w:sz w:val="20"/>
      <w:lang w:val="en-US" w:eastAsia="en-US"/>
    </w:rPr>
  </w:style>
  <w:style w:type="paragraph" w:styleId="List5">
    <w:name w:val="List 5"/>
    <w:basedOn w:val="Normal"/>
    <w:rsid w:val="00885DC2"/>
    <w:pPr>
      <w:suppressAutoHyphens w:val="0"/>
      <w:ind w:left="1800" w:hanging="360"/>
    </w:pPr>
    <w:rPr>
      <w:sz w:val="22"/>
      <w:lang w:val="en-US" w:eastAsia="en-US"/>
    </w:rPr>
  </w:style>
  <w:style w:type="character" w:styleId="Emphasis">
    <w:name w:val="Emphasis"/>
    <w:qFormat/>
    <w:rsid w:val="00885DC2"/>
    <w:rPr>
      <w:i/>
      <w:iCs/>
    </w:rPr>
  </w:style>
  <w:style w:type="paragraph" w:customStyle="1" w:styleId="CalibriStyle">
    <w:name w:val="Calibri Style"/>
    <w:basedOn w:val="Normal"/>
    <w:rsid w:val="00885DC2"/>
    <w:pPr>
      <w:suppressAutoHyphens w:val="0"/>
      <w:spacing w:after="60"/>
    </w:pPr>
    <w:rPr>
      <w:rFonts w:ascii="Calibri" w:hAnsi="Calibri"/>
      <w:sz w:val="22"/>
      <w:lang w:val="en-US" w:eastAsia="en-US"/>
    </w:rPr>
  </w:style>
  <w:style w:type="character" w:customStyle="1" w:styleId="longtext">
    <w:name w:val="long_text"/>
    <w:basedOn w:val="DefaultParagraphFont"/>
    <w:rsid w:val="00885DC2"/>
  </w:style>
  <w:style w:type="paragraph" w:customStyle="1" w:styleId="Char">
    <w:name w:val="Char"/>
    <w:basedOn w:val="Normal"/>
    <w:rsid w:val="00A13C1B"/>
    <w:pPr>
      <w:suppressAutoHyphens w:val="0"/>
      <w:spacing w:after="160" w:line="240" w:lineRule="exact"/>
    </w:pPr>
    <w:rPr>
      <w:rFonts w:ascii="Verdana" w:hAnsi="Verdana"/>
      <w:sz w:val="20"/>
      <w:lang w:val="en-US" w:eastAsia="en-US"/>
    </w:rPr>
  </w:style>
  <w:style w:type="character" w:customStyle="1" w:styleId="ListParagraphChar">
    <w:name w:val="List Paragraph Char"/>
    <w:link w:val="ListParagraph"/>
    <w:uiPriority w:val="34"/>
    <w:rsid w:val="00773342"/>
    <w:rPr>
      <w:rFonts w:ascii="Arial" w:eastAsia="Calibri" w:hAnsi="Arial" w:cs="Arial"/>
      <w:sz w:val="24"/>
      <w:szCs w:val="22"/>
      <w:lang w:val="ru-RU" w:eastAsia="en-US"/>
    </w:rPr>
  </w:style>
  <w:style w:type="paragraph" w:customStyle="1" w:styleId="Text2">
    <w:name w:val="Text 2"/>
    <w:basedOn w:val="Normal"/>
    <w:rsid w:val="00ED6FEB"/>
    <w:pPr>
      <w:tabs>
        <w:tab w:val="left" w:pos="2161"/>
      </w:tabs>
      <w:suppressAutoHyphens w:val="0"/>
      <w:spacing w:after="240"/>
      <w:ind w:left="1202"/>
    </w:pPr>
    <w:rPr>
      <w:sz w:val="20"/>
      <w:lang w:val="en-GB" w:eastAsia="en-GB"/>
    </w:rPr>
  </w:style>
  <w:style w:type="character" w:styleId="SubtleEmphasis">
    <w:name w:val="Subtle Emphasis"/>
    <w:uiPriority w:val="19"/>
    <w:qFormat/>
    <w:rsid w:val="00880635"/>
    <w:rPr>
      <w:i/>
      <w:iCs/>
      <w:color w:val="808080"/>
    </w:rPr>
  </w:style>
  <w:style w:type="paragraph" w:customStyle="1" w:styleId="normaltableau">
    <w:name w:val="normal_tableau"/>
    <w:basedOn w:val="Normal"/>
    <w:rsid w:val="00933A45"/>
    <w:pPr>
      <w:suppressAutoHyphens w:val="0"/>
      <w:spacing w:before="120" w:after="120"/>
    </w:pPr>
    <w:rPr>
      <w:rFonts w:ascii="Optima" w:hAnsi="Optima"/>
      <w:sz w:val="22"/>
      <w:lang w:val="en-GB" w:eastAsia="en-US"/>
    </w:rPr>
  </w:style>
  <w:style w:type="paragraph" w:customStyle="1" w:styleId="Nazivobrasca">
    <w:name w:val="Naziv obrasca"/>
    <w:basedOn w:val="Heading1"/>
    <w:link w:val="NazivobrascaChar"/>
    <w:qFormat/>
    <w:rsid w:val="00AF3B14"/>
    <w:pPr>
      <w:numPr>
        <w:numId w:val="0"/>
      </w:numPr>
      <w:jc w:val="center"/>
    </w:pPr>
    <w:rPr>
      <w:sz w:val="24"/>
    </w:rPr>
  </w:style>
  <w:style w:type="paragraph" w:customStyle="1" w:styleId="Brojobrasca">
    <w:name w:val="Broj obrasca"/>
    <w:basedOn w:val="Normal"/>
    <w:link w:val="BrojobrascaChar"/>
    <w:qFormat/>
    <w:rsid w:val="00210A01"/>
    <w:pPr>
      <w:jc w:val="right"/>
    </w:pPr>
    <w:rPr>
      <w:rFonts w:ascii="Arial Narrow" w:hAnsi="Arial Narrow"/>
      <w:b/>
    </w:rPr>
  </w:style>
  <w:style w:type="character" w:customStyle="1" w:styleId="NazivobrascaChar">
    <w:name w:val="Naziv obrasca Char"/>
    <w:link w:val="Nazivobrasca"/>
    <w:rsid w:val="00AF3B14"/>
    <w:rPr>
      <w:rFonts w:ascii="Arial" w:hAnsi="Arial"/>
      <w:b/>
      <w:sz w:val="24"/>
      <w:szCs w:val="22"/>
      <w:lang w:val="sr-Cyrl-CS" w:eastAsia="ar-SA"/>
    </w:rPr>
  </w:style>
  <w:style w:type="paragraph" w:customStyle="1" w:styleId="Futer">
    <w:name w:val="Futer"/>
    <w:basedOn w:val="Normal"/>
    <w:link w:val="FuterChar"/>
    <w:qFormat/>
    <w:rsid w:val="00773342"/>
    <w:pPr>
      <w:tabs>
        <w:tab w:val="center" w:pos="4320"/>
        <w:tab w:val="right" w:pos="8640"/>
      </w:tabs>
      <w:suppressAutoHyphens w:val="0"/>
      <w:jc w:val="center"/>
    </w:pPr>
    <w:rPr>
      <w:rFonts w:ascii="Times New Roman" w:hAnsi="Times New Roman" w:cs="Times New Roman"/>
      <w:i/>
      <w:sz w:val="20"/>
      <w:szCs w:val="20"/>
      <w:lang w:eastAsia="en-US"/>
    </w:rPr>
  </w:style>
  <w:style w:type="character" w:customStyle="1" w:styleId="BrojobrascaChar">
    <w:name w:val="Broj obrasca Char"/>
    <w:link w:val="Brojobrasca"/>
    <w:rsid w:val="00210A01"/>
    <w:rPr>
      <w:rFonts w:ascii="Arial Narrow" w:eastAsia="TimesNewRomanPSMT" w:hAnsi="Arial Narrow" w:cs="Arial"/>
      <w:b/>
      <w:sz w:val="22"/>
      <w:szCs w:val="24"/>
      <w:lang w:val="sr-Cyrl-RS" w:eastAsia="ar-SA"/>
    </w:rPr>
  </w:style>
  <w:style w:type="paragraph" w:customStyle="1" w:styleId="PoglavljePZ">
    <w:name w:val="PoglavljePZ"/>
    <w:basedOn w:val="Normal"/>
    <w:link w:val="PoglavljePZChar"/>
    <w:qFormat/>
    <w:rsid w:val="00773342"/>
    <w:pPr>
      <w:spacing w:before="240" w:after="120"/>
    </w:pPr>
    <w:rPr>
      <w:b/>
      <w:lang w:val="sr-Latn-RS"/>
    </w:rPr>
  </w:style>
  <w:style w:type="character" w:customStyle="1" w:styleId="FuterChar">
    <w:name w:val="Futer Char"/>
    <w:link w:val="Futer"/>
    <w:rsid w:val="00773342"/>
    <w:rPr>
      <w:rFonts w:eastAsia="TimesNewRomanPSMT"/>
      <w:i/>
      <w:sz w:val="24"/>
      <w:lang w:val="sr-Cyrl-CS" w:eastAsia="en-US"/>
    </w:rPr>
  </w:style>
  <w:style w:type="paragraph" w:customStyle="1" w:styleId="Bulit01">
    <w:name w:val="Bulit 01"/>
    <w:basedOn w:val="Normal"/>
    <w:link w:val="Bulit01Char"/>
    <w:qFormat/>
    <w:rsid w:val="00773342"/>
    <w:pPr>
      <w:numPr>
        <w:numId w:val="10"/>
      </w:numPr>
    </w:pPr>
    <w:rPr>
      <w:snapToGrid w:val="0"/>
      <w:lang w:val="sr-Latn-RS"/>
    </w:rPr>
  </w:style>
  <w:style w:type="character" w:customStyle="1" w:styleId="PoglavljePZChar">
    <w:name w:val="PoglavljePZ Char"/>
    <w:link w:val="PoglavljePZ"/>
    <w:rsid w:val="00773342"/>
    <w:rPr>
      <w:rFonts w:ascii="Arial" w:eastAsia="TimesNewRomanPSMT" w:hAnsi="Arial" w:cs="Arial"/>
      <w:b/>
      <w:sz w:val="22"/>
      <w:szCs w:val="24"/>
      <w:lang w:val="sr-Latn-RS" w:eastAsia="ar-SA"/>
    </w:rPr>
  </w:style>
  <w:style w:type="paragraph" w:customStyle="1" w:styleId="Bulit02">
    <w:name w:val="Bulit 02"/>
    <w:basedOn w:val="Normal"/>
    <w:link w:val="Bulit02Char"/>
    <w:qFormat/>
    <w:rsid w:val="00773342"/>
    <w:pPr>
      <w:numPr>
        <w:numId w:val="12"/>
      </w:numPr>
    </w:pPr>
    <w:rPr>
      <w:lang w:eastAsia="en-US"/>
    </w:rPr>
  </w:style>
  <w:style w:type="character" w:customStyle="1" w:styleId="Bulit01Char">
    <w:name w:val="Bulit 01 Char"/>
    <w:link w:val="Bulit01"/>
    <w:rsid w:val="00773342"/>
    <w:rPr>
      <w:rFonts w:ascii="Arial" w:eastAsia="TimesNewRomanPSMT" w:hAnsi="Arial" w:cs="Arial"/>
      <w:snapToGrid w:val="0"/>
      <w:sz w:val="24"/>
      <w:szCs w:val="24"/>
      <w:lang w:val="sr-Latn-RS" w:eastAsia="ar-SA"/>
    </w:rPr>
  </w:style>
  <w:style w:type="paragraph" w:customStyle="1" w:styleId="TabelaHederLeft">
    <w:name w:val="TabelaHederLeft"/>
    <w:basedOn w:val="Normal"/>
    <w:link w:val="TabelaHederLeftChar"/>
    <w:qFormat/>
    <w:rsid w:val="00773342"/>
    <w:pPr>
      <w:spacing w:before="60" w:after="60"/>
    </w:pPr>
    <w:rPr>
      <w:b/>
      <w:lang w:eastAsia="en-US"/>
    </w:rPr>
  </w:style>
  <w:style w:type="character" w:customStyle="1" w:styleId="Bulit02Char">
    <w:name w:val="Bulit 02 Char"/>
    <w:link w:val="Bulit02"/>
    <w:rsid w:val="00773342"/>
    <w:rPr>
      <w:rFonts w:ascii="Arial" w:eastAsia="TimesNewRomanPSMT" w:hAnsi="Arial" w:cs="Arial"/>
      <w:sz w:val="24"/>
      <w:szCs w:val="24"/>
      <w:lang w:val="sr-Cyrl-RS" w:eastAsia="en-US"/>
    </w:rPr>
  </w:style>
  <w:style w:type="paragraph" w:customStyle="1" w:styleId="Bulit03">
    <w:name w:val="Bulit 03"/>
    <w:basedOn w:val="Bulit02"/>
    <w:link w:val="Bulit03Char"/>
    <w:qFormat/>
    <w:rsid w:val="00773342"/>
    <w:pPr>
      <w:numPr>
        <w:ilvl w:val="1"/>
      </w:numPr>
    </w:pPr>
    <w:rPr>
      <w:lang w:val="en-US"/>
    </w:rPr>
  </w:style>
  <w:style w:type="character" w:customStyle="1" w:styleId="TabelaHederLeftChar">
    <w:name w:val="TabelaHederLeft Char"/>
    <w:link w:val="TabelaHederLeft"/>
    <w:rsid w:val="00773342"/>
    <w:rPr>
      <w:rFonts w:ascii="Arial" w:eastAsia="TimesNewRomanPSMT" w:hAnsi="Arial" w:cs="Arial"/>
      <w:b/>
      <w:sz w:val="22"/>
      <w:szCs w:val="24"/>
      <w:lang w:val="sr-Cyrl-RS" w:eastAsia="en-US"/>
    </w:rPr>
  </w:style>
  <w:style w:type="paragraph" w:customStyle="1" w:styleId="Lista03">
    <w:name w:val="Lista 03"/>
    <w:basedOn w:val="Normal"/>
    <w:link w:val="Lista03Char"/>
    <w:qFormat/>
    <w:rsid w:val="00773342"/>
    <w:pPr>
      <w:ind w:left="1080"/>
    </w:pPr>
    <w:rPr>
      <w:lang w:val="en-US"/>
    </w:rPr>
  </w:style>
  <w:style w:type="character" w:customStyle="1" w:styleId="Bulit03Char">
    <w:name w:val="Bulit 03 Char"/>
    <w:link w:val="Bulit03"/>
    <w:rsid w:val="00773342"/>
    <w:rPr>
      <w:rFonts w:ascii="Arial" w:eastAsia="TimesNewRomanPSMT" w:hAnsi="Arial" w:cs="Arial"/>
      <w:sz w:val="24"/>
      <w:szCs w:val="24"/>
      <w:lang w:val="en-US" w:eastAsia="en-US"/>
    </w:rPr>
  </w:style>
  <w:style w:type="paragraph" w:customStyle="1" w:styleId="Napomena">
    <w:name w:val="Napomena"/>
    <w:basedOn w:val="BodyText"/>
    <w:link w:val="NapomenaChar"/>
    <w:qFormat/>
    <w:rsid w:val="00F819F6"/>
    <w:rPr>
      <w:b/>
      <w:sz w:val="20"/>
    </w:rPr>
  </w:style>
  <w:style w:type="character" w:customStyle="1" w:styleId="Lista03Char">
    <w:name w:val="Lista 03 Char"/>
    <w:link w:val="Lista03"/>
    <w:rsid w:val="00773342"/>
    <w:rPr>
      <w:rFonts w:ascii="Arial" w:eastAsia="TimesNewRomanPSMT" w:hAnsi="Arial" w:cs="Arial"/>
      <w:sz w:val="22"/>
      <w:szCs w:val="24"/>
      <w:lang w:val="en-US" w:eastAsia="ar-SA"/>
    </w:rPr>
  </w:style>
  <w:style w:type="paragraph" w:customStyle="1" w:styleId="TabelaHederCentar">
    <w:name w:val="TabelaHederCentar"/>
    <w:basedOn w:val="Normal"/>
    <w:link w:val="TabelaHederCentarChar"/>
    <w:qFormat/>
    <w:rsid w:val="00F819F6"/>
    <w:pPr>
      <w:spacing w:before="60" w:after="60"/>
      <w:jc w:val="center"/>
    </w:pPr>
    <w:rPr>
      <w:b/>
      <w:sz w:val="20"/>
    </w:rPr>
  </w:style>
  <w:style w:type="character" w:customStyle="1" w:styleId="NapomenaChar">
    <w:name w:val="Napomena Char"/>
    <w:link w:val="Napomena"/>
    <w:rsid w:val="00F819F6"/>
    <w:rPr>
      <w:rFonts w:ascii="Arial" w:eastAsia="TimesNewRomanPSMT" w:hAnsi="Arial" w:cs="Arial"/>
      <w:b/>
      <w:sz w:val="24"/>
      <w:szCs w:val="24"/>
      <w:lang w:val="sr-Cyrl-RS" w:eastAsia="ar-SA"/>
    </w:rPr>
  </w:style>
  <w:style w:type="paragraph" w:customStyle="1" w:styleId="CowiTitle">
    <w:name w:val="CowiTitle"/>
    <w:basedOn w:val="BodyText"/>
    <w:semiHidden/>
    <w:rsid w:val="00C9377F"/>
    <w:pPr>
      <w:suppressAutoHyphens w:val="0"/>
      <w:spacing w:after="270" w:line="270" w:lineRule="atLeast"/>
      <w:jc w:val="left"/>
    </w:pPr>
    <w:rPr>
      <w:rFonts w:ascii="Times New Roman" w:eastAsia="Times New Roman" w:hAnsi="Times New Roman" w:cs="Times New Roman"/>
      <w:b/>
      <w:sz w:val="23"/>
      <w:szCs w:val="20"/>
      <w:lang w:val="en-GB" w:eastAsia="da-DK"/>
    </w:rPr>
  </w:style>
  <w:style w:type="character" w:customStyle="1" w:styleId="TabelaHederCentarChar">
    <w:name w:val="TabelaHederCentar Char"/>
    <w:link w:val="TabelaHederCentar"/>
    <w:rsid w:val="00F819F6"/>
    <w:rPr>
      <w:rFonts w:ascii="Arial" w:eastAsia="TimesNewRomanPSMT" w:hAnsi="Arial" w:cs="Arial"/>
      <w:b/>
      <w:szCs w:val="24"/>
      <w:lang w:val="sr-Cyrl-RS" w:eastAsia="ar-SA"/>
    </w:rPr>
  </w:style>
  <w:style w:type="character" w:customStyle="1" w:styleId="PlainTextChar">
    <w:name w:val="Plain Text Char"/>
    <w:link w:val="PlainText"/>
    <w:uiPriority w:val="99"/>
    <w:locked/>
    <w:rsid w:val="00A238F8"/>
    <w:rPr>
      <w:rFonts w:ascii="Courier New" w:eastAsia="TimesNewRomanPSMT" w:hAnsi="Courier New" w:cs="Arial"/>
      <w:szCs w:val="24"/>
      <w:lang w:val="en-US" w:eastAsia="en-US"/>
    </w:rPr>
  </w:style>
  <w:style w:type="paragraph" w:customStyle="1" w:styleId="NormalArial">
    <w:name w:val="Normal+Arial"/>
    <w:basedOn w:val="PlainText"/>
    <w:link w:val="NormalArialChar"/>
    <w:uiPriority w:val="99"/>
    <w:rsid w:val="00A238F8"/>
    <w:pPr>
      <w:spacing w:after="0"/>
    </w:pPr>
    <w:rPr>
      <w:rFonts w:ascii="Arial" w:eastAsia="Calibri" w:hAnsi="Arial" w:cs="Times New Roman"/>
      <w:b/>
      <w:bCs/>
      <w:i/>
      <w:iCs/>
      <w:noProof/>
      <w:sz w:val="24"/>
      <w:lang w:val="sr-Cyrl-CS" w:eastAsia="x-none"/>
    </w:rPr>
  </w:style>
  <w:style w:type="character" w:customStyle="1" w:styleId="NormalArialChar">
    <w:name w:val="Normal+Arial Char"/>
    <w:link w:val="NormalArial"/>
    <w:uiPriority w:val="99"/>
    <w:locked/>
    <w:rsid w:val="00A238F8"/>
    <w:rPr>
      <w:rFonts w:ascii="Arial" w:eastAsia="Calibri" w:hAnsi="Arial"/>
      <w:b/>
      <w:bCs/>
      <w:i/>
      <w:iCs/>
      <w:noProof/>
      <w:sz w:val="24"/>
      <w:szCs w:val="24"/>
      <w:lang w:val="sr-Cyrl-C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1.png"/><Relationship Id="rId21" Type="http://schemas.openxmlformats.org/officeDocument/2006/relationships/customXml" Target="../customXml/item21.xml"/><Relationship Id="rId34" Type="http://schemas.microsoft.com/office/2007/relationships/stylesWithEffects" Target="stylesWithEffects.xml"/><Relationship Id="rId42" Type="http://schemas.openxmlformats.org/officeDocument/2006/relationships/footer" Target="footer3.xml"/><Relationship Id="rId47" Type="http://schemas.openxmlformats.org/officeDocument/2006/relationships/oleObject" Target="embeddings/oleObject2.bin"/><Relationship Id="rId50" Type="http://schemas.openxmlformats.org/officeDocument/2006/relationships/footer" Target="footer4.xml"/><Relationship Id="rId55" Type="http://schemas.openxmlformats.org/officeDocument/2006/relationships/header" Target="header3.xml"/><Relationship Id="rId63" Type="http://schemas.openxmlformats.org/officeDocument/2006/relationships/customXml" Target="../customXml/item3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footnotes" Target="footnotes.xml"/><Relationship Id="rId40" Type="http://schemas.openxmlformats.org/officeDocument/2006/relationships/footer" Target="footer1.xml"/><Relationship Id="rId45" Type="http://schemas.openxmlformats.org/officeDocument/2006/relationships/oleObject" Target="embeddings/oleObject1.bin"/><Relationship Id="rId53" Type="http://schemas.openxmlformats.org/officeDocument/2006/relationships/header" Target="header2.xml"/><Relationship Id="rId58" Type="http://schemas.openxmlformats.org/officeDocument/2006/relationships/footer" Target="footer8.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hyperlink" Target="http://www.eps.rs/" TargetMode="External"/><Relationship Id="rId48" Type="http://schemas.openxmlformats.org/officeDocument/2006/relationships/image" Target="media/image4.wmf"/><Relationship Id="rId56" Type="http://schemas.openxmlformats.org/officeDocument/2006/relationships/footer" Target="footer7.xml"/><Relationship Id="rId64" Type="http://schemas.openxmlformats.org/officeDocument/2006/relationships/customXml" Target="../customXml/item34.xml"/><Relationship Id="rId8" Type="http://schemas.openxmlformats.org/officeDocument/2006/relationships/customXml" Target="../customXml/item8.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endnotes" Target="endnotes.xml"/><Relationship Id="rId46" Type="http://schemas.openxmlformats.org/officeDocument/2006/relationships/image" Target="media/image3.wmf"/><Relationship Id="rId59" Type="http://schemas.openxmlformats.org/officeDocument/2006/relationships/image" Target="media/image5.png"/><Relationship Id="rId20" Type="http://schemas.openxmlformats.org/officeDocument/2006/relationships/customXml" Target="../customXml/item20.xml"/><Relationship Id="rId41" Type="http://schemas.openxmlformats.org/officeDocument/2006/relationships/footer" Target="footer2.xml"/><Relationship Id="rId54" Type="http://schemas.openxmlformats.org/officeDocument/2006/relationships/footer" Target="footer6.xml"/><Relationship Id="rId62" Type="http://schemas.openxmlformats.org/officeDocument/2006/relationships/customXml" Target="../customXml/item3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oleObject" Target="embeddings/oleObject3.bin"/><Relationship Id="rId57" Type="http://schemas.openxmlformats.org/officeDocument/2006/relationships/header" Target="header4.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image" Target="media/image2.wmf"/><Relationship Id="rId52" Type="http://schemas.openxmlformats.org/officeDocument/2006/relationships/footer" Target="footer5.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CoverPageProperties xmlns="http://schemas.microsoft.com/office/2006/coverPageProps">
  <PublishDate>29. мај 2013</PublishDate>
  <Abstract/>
  <CompanyAddress/>
  <CompanyPhone/>
  <CompanyFax/>
  <CompanyEmail/>
</CoverPageProperties>
</file>

<file path=customXml/item33.xml><?xml version="1.0" encoding="utf-8"?>
<?mso-contentType ?>
<FormTemplates xmlns="http://schemas.microsoft.com/sharepoint/v3/contenttype/forms">
  <Display>DocumentLibraryForm</Display>
  <Edit>DocumentLibraryForm</Edit>
  <New>DocumentLibraryForm</New>
</FormTemplates>
</file>

<file path=customXml/item34.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50A07-8886-483E-AF83-E054142394E2}"/>
</file>

<file path=customXml/itemProps10.xml><?xml version="1.0" encoding="utf-8"?>
<ds:datastoreItem xmlns:ds="http://schemas.openxmlformats.org/officeDocument/2006/customXml" ds:itemID="{D6C53361-EC44-4C40-9571-BA9A3C267E73}"/>
</file>

<file path=customXml/itemProps11.xml><?xml version="1.0" encoding="utf-8"?>
<ds:datastoreItem xmlns:ds="http://schemas.openxmlformats.org/officeDocument/2006/customXml" ds:itemID="{A86936EB-2ADB-4520-B58A-6304802C3167}"/>
</file>

<file path=customXml/itemProps12.xml><?xml version="1.0" encoding="utf-8"?>
<ds:datastoreItem xmlns:ds="http://schemas.openxmlformats.org/officeDocument/2006/customXml" ds:itemID="{3013B31B-3C7B-4100-9091-22AF7948F4DD}"/>
</file>

<file path=customXml/itemProps13.xml><?xml version="1.0" encoding="utf-8"?>
<ds:datastoreItem xmlns:ds="http://schemas.openxmlformats.org/officeDocument/2006/customXml" ds:itemID="{783B08C1-C790-4B52-BC2E-64A9B753A9A2}"/>
</file>

<file path=customXml/itemProps14.xml><?xml version="1.0" encoding="utf-8"?>
<ds:datastoreItem xmlns:ds="http://schemas.openxmlformats.org/officeDocument/2006/customXml" ds:itemID="{BDDEAAD5-59E5-40E1-82DB-63326EDF8585}"/>
</file>

<file path=customXml/itemProps15.xml><?xml version="1.0" encoding="utf-8"?>
<ds:datastoreItem xmlns:ds="http://schemas.openxmlformats.org/officeDocument/2006/customXml" ds:itemID="{474FB0F9-D6B3-49DE-AF6E-50228E3AD46E}"/>
</file>

<file path=customXml/itemProps16.xml><?xml version="1.0" encoding="utf-8"?>
<ds:datastoreItem xmlns:ds="http://schemas.openxmlformats.org/officeDocument/2006/customXml" ds:itemID="{086688D2-4DD3-4293-90A9-B8FF6AE282C0}"/>
</file>

<file path=customXml/itemProps17.xml><?xml version="1.0" encoding="utf-8"?>
<ds:datastoreItem xmlns:ds="http://schemas.openxmlformats.org/officeDocument/2006/customXml" ds:itemID="{757099EA-0A11-4FD0-BC82-B04A6BA3C2EE}"/>
</file>

<file path=customXml/itemProps18.xml><?xml version="1.0" encoding="utf-8"?>
<ds:datastoreItem xmlns:ds="http://schemas.openxmlformats.org/officeDocument/2006/customXml" ds:itemID="{AB6359DE-9651-40C6-8931-9C77D0D89F33}"/>
</file>

<file path=customXml/itemProps19.xml><?xml version="1.0" encoding="utf-8"?>
<ds:datastoreItem xmlns:ds="http://schemas.openxmlformats.org/officeDocument/2006/customXml" ds:itemID="{04ACC7E1-53EB-4B18-8DB4-FD7F375AC3E5}"/>
</file>

<file path=customXml/itemProps2.xml><?xml version="1.0" encoding="utf-8"?>
<ds:datastoreItem xmlns:ds="http://schemas.openxmlformats.org/officeDocument/2006/customXml" ds:itemID="{7445ACA9-A1EA-4C5C-8BED-A11D5AE68E8F}"/>
</file>

<file path=customXml/itemProps20.xml><?xml version="1.0" encoding="utf-8"?>
<ds:datastoreItem xmlns:ds="http://schemas.openxmlformats.org/officeDocument/2006/customXml" ds:itemID="{82DA1D7C-89EC-471C-892B-C3F1DF2ACF0F}"/>
</file>

<file path=customXml/itemProps21.xml><?xml version="1.0" encoding="utf-8"?>
<ds:datastoreItem xmlns:ds="http://schemas.openxmlformats.org/officeDocument/2006/customXml" ds:itemID="{4FEC8164-B067-451D-AA2E-3143F1E81CAE}"/>
</file>

<file path=customXml/itemProps22.xml><?xml version="1.0" encoding="utf-8"?>
<ds:datastoreItem xmlns:ds="http://schemas.openxmlformats.org/officeDocument/2006/customXml" ds:itemID="{D7D8B474-5F66-4EAF-BC28-3D7B9EFA35A7}"/>
</file>

<file path=customXml/itemProps23.xml><?xml version="1.0" encoding="utf-8"?>
<ds:datastoreItem xmlns:ds="http://schemas.openxmlformats.org/officeDocument/2006/customXml" ds:itemID="{FD0EE5E9-F96A-43AC-8BAE-996E563A4EB6}"/>
</file>

<file path=customXml/itemProps24.xml><?xml version="1.0" encoding="utf-8"?>
<ds:datastoreItem xmlns:ds="http://schemas.openxmlformats.org/officeDocument/2006/customXml" ds:itemID="{0E32874A-1D2D-4695-802F-745F302C6867}"/>
</file>

<file path=customXml/itemProps25.xml><?xml version="1.0" encoding="utf-8"?>
<ds:datastoreItem xmlns:ds="http://schemas.openxmlformats.org/officeDocument/2006/customXml" ds:itemID="{FF579ABE-2F8D-464E-9E92-1B3AAD1F8765}"/>
</file>

<file path=customXml/itemProps26.xml><?xml version="1.0" encoding="utf-8"?>
<ds:datastoreItem xmlns:ds="http://schemas.openxmlformats.org/officeDocument/2006/customXml" ds:itemID="{157AFE0A-74E7-4A54-A6EB-AD977CF37ED1}"/>
</file>

<file path=customXml/itemProps27.xml><?xml version="1.0" encoding="utf-8"?>
<ds:datastoreItem xmlns:ds="http://schemas.openxmlformats.org/officeDocument/2006/customXml" ds:itemID="{D480F7C0-F204-451F-8028-96ADB49B36AC}"/>
</file>

<file path=customXml/itemProps28.xml><?xml version="1.0" encoding="utf-8"?>
<ds:datastoreItem xmlns:ds="http://schemas.openxmlformats.org/officeDocument/2006/customXml" ds:itemID="{9177FC34-4BAA-44AD-98BD-AC2413D7A0E2}"/>
</file>

<file path=customXml/itemProps29.xml><?xml version="1.0" encoding="utf-8"?>
<ds:datastoreItem xmlns:ds="http://schemas.openxmlformats.org/officeDocument/2006/customXml" ds:itemID="{9AAFFBF6-0C85-47B2-8B3A-6A7C4E553BCD}"/>
</file>

<file path=customXml/itemProps3.xml><?xml version="1.0" encoding="utf-8"?>
<ds:datastoreItem xmlns:ds="http://schemas.openxmlformats.org/officeDocument/2006/customXml" ds:itemID="{4AFBB844-EB1F-4A76-83E5-BA8588C4C0FC}"/>
</file>

<file path=customXml/itemProps30.xml><?xml version="1.0" encoding="utf-8"?>
<ds:datastoreItem xmlns:ds="http://schemas.openxmlformats.org/officeDocument/2006/customXml" ds:itemID="{15C5B838-A603-408C-AE9C-DA3081F29281}"/>
</file>

<file path=customXml/itemProps31.xml><?xml version="1.0" encoding="utf-8"?>
<ds:datastoreItem xmlns:ds="http://schemas.openxmlformats.org/officeDocument/2006/customXml" ds:itemID="{F54502C0-02DD-420B-AB4D-C4DBFD1E67A1}"/>
</file>

<file path=customXml/itemProps32.xml><?xml version="1.0" encoding="utf-8"?>
<ds:datastoreItem xmlns:ds="http://schemas.openxmlformats.org/officeDocument/2006/customXml" ds:itemID="{55AF091B-3C7A-41E3-B477-F2FDAA23CFDA}"/>
</file>

<file path=customXml/itemProps33.xml><?xml version="1.0" encoding="utf-8"?>
<ds:datastoreItem xmlns:ds="http://schemas.openxmlformats.org/officeDocument/2006/customXml" ds:itemID="{C5AAA28D-B6F0-4A86-BF30-C626847A1F8E}"/>
</file>

<file path=customXml/itemProps34.xml><?xml version="1.0" encoding="utf-8"?>
<ds:datastoreItem xmlns:ds="http://schemas.openxmlformats.org/officeDocument/2006/customXml" ds:itemID="{B37F9A82-1A03-4CCE-B9D2-DA939C7C2C24}"/>
</file>

<file path=customXml/itemProps4.xml><?xml version="1.0" encoding="utf-8"?>
<ds:datastoreItem xmlns:ds="http://schemas.openxmlformats.org/officeDocument/2006/customXml" ds:itemID="{0E7FC6E2-7870-497E-9DDC-107433CFA029}"/>
</file>

<file path=customXml/itemProps5.xml><?xml version="1.0" encoding="utf-8"?>
<ds:datastoreItem xmlns:ds="http://schemas.openxmlformats.org/officeDocument/2006/customXml" ds:itemID="{1629865A-C56E-4618-88BD-6D6A7AEAEE7C}"/>
</file>

<file path=customXml/itemProps6.xml><?xml version="1.0" encoding="utf-8"?>
<ds:datastoreItem xmlns:ds="http://schemas.openxmlformats.org/officeDocument/2006/customXml" ds:itemID="{36103C9A-906B-4850-B9B7-CC2A00327F6B}"/>
</file>

<file path=customXml/itemProps7.xml><?xml version="1.0" encoding="utf-8"?>
<ds:datastoreItem xmlns:ds="http://schemas.openxmlformats.org/officeDocument/2006/customXml" ds:itemID="{82579356-3367-4064-A699-180F70A35176}"/>
</file>

<file path=customXml/itemProps8.xml><?xml version="1.0" encoding="utf-8"?>
<ds:datastoreItem xmlns:ds="http://schemas.openxmlformats.org/officeDocument/2006/customXml" ds:itemID="{4EA017FC-88A6-4A0F-B668-70D740C189FE}"/>
</file>

<file path=customXml/itemProps9.xml><?xml version="1.0" encoding="utf-8"?>
<ds:datastoreItem xmlns:ds="http://schemas.openxmlformats.org/officeDocument/2006/customXml" ds:itemID="{427A984C-03BC-4C04-AD22-FA3A11F89320}"/>
</file>

<file path=docProps/app.xml><?xml version="1.0" encoding="utf-8"?>
<Properties xmlns="http://schemas.openxmlformats.org/officeDocument/2006/extended-properties" xmlns:vt="http://schemas.openxmlformats.org/officeDocument/2006/docPropsVTypes">
  <Template>Normal</Template>
  <TotalTime>0</TotalTime>
  <Pages>84</Pages>
  <Words>18365</Words>
  <Characters>104686</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122806</CharactersWithSpaces>
  <SharedDoc>false</SharedDoc>
  <HLinks>
    <vt:vector size="6" baseType="variant">
      <vt:variant>
        <vt:i4>6291581</vt:i4>
      </vt:variant>
      <vt:variant>
        <vt:i4>15</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SvetlanaS</dc:creator>
  <cp:lastModifiedBy>Marko Vujakovic</cp:lastModifiedBy>
  <cp:revision>4</cp:revision>
  <cp:lastPrinted>2014-09-10T13:05:00Z</cp:lastPrinted>
  <dcterms:created xsi:type="dcterms:W3CDTF">2014-09-10T13:04:00Z</dcterms:created>
  <dcterms:modified xsi:type="dcterms:W3CDTF">2014-09-10T13:05:00Z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